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A" w:rsidRDefault="00320A1F" w:rsidP="00320A1F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                           </w:t>
      </w:r>
      <w:r w:rsidR="004A7678">
        <w:rPr>
          <w:b/>
          <w:sz w:val="32"/>
        </w:rPr>
        <w:t xml:space="preserve">       </w:t>
      </w:r>
      <w:r w:rsidR="005D5A7A"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678">
        <w:rPr>
          <w:b/>
          <w:sz w:val="32"/>
        </w:rPr>
        <w:t xml:space="preserve">                                 </w:t>
      </w:r>
    </w:p>
    <w:p w:rsidR="005D5A7A" w:rsidRDefault="005D5A7A" w:rsidP="004A7678">
      <w:pPr>
        <w:ind w:left="-567"/>
        <w:jc w:val="center"/>
        <w:rPr>
          <w:b/>
          <w:sz w:val="28"/>
        </w:rPr>
      </w:pPr>
    </w:p>
    <w:p w:rsidR="004E2F4C" w:rsidRDefault="005D5A7A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Управление финансами </w:t>
      </w:r>
    </w:p>
    <w:p w:rsidR="004E2F4C" w:rsidRDefault="005D5A7A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>администрации муниципального района Кинельский</w:t>
      </w:r>
    </w:p>
    <w:p w:rsidR="005D5A7A" w:rsidRDefault="00B8215F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>Самарская область</w:t>
      </w:r>
    </w:p>
    <w:p w:rsidR="005D5A7A" w:rsidRDefault="005D5A7A" w:rsidP="00B8215F">
      <w:pPr>
        <w:rPr>
          <w:b/>
          <w:sz w:val="36"/>
        </w:rPr>
      </w:pPr>
    </w:p>
    <w:p w:rsidR="00B8215F" w:rsidRDefault="00B8215F" w:rsidP="00B8215F"/>
    <w:p w:rsidR="005D5A7A" w:rsidRDefault="005D5A7A" w:rsidP="00882010">
      <w:pPr>
        <w:ind w:left="-567"/>
        <w:jc w:val="right"/>
      </w:pPr>
      <w:smartTag w:uri="urn:schemas-microsoft-com:office:smarttags" w:element="metricconverter">
        <w:smartTagPr>
          <w:attr w:name="ProductID" w:val="446430 г"/>
        </w:smartTagPr>
        <w:r>
          <w:t>446430 г</w:t>
        </w:r>
      </w:smartTag>
      <w:r>
        <w:t xml:space="preserve">. </w:t>
      </w:r>
      <w:proofErr w:type="spellStart"/>
      <w:r>
        <w:t>Кинель</w:t>
      </w:r>
      <w:proofErr w:type="spellEnd"/>
      <w:r>
        <w:t xml:space="preserve"> Самарская область                                                                            тел.8-84663 2-10-50, 2-13-06, факс</w:t>
      </w:r>
    </w:p>
    <w:p w:rsidR="005D5A7A" w:rsidRDefault="005D5A7A" w:rsidP="005D5A7A">
      <w:pPr>
        <w:pBdr>
          <w:bottom w:val="single" w:sz="12" w:space="1" w:color="auto"/>
        </w:pBdr>
        <w:ind w:left="-567"/>
        <w:jc w:val="center"/>
      </w:pPr>
      <w:r>
        <w:t>Ленина, 36                                                                                                                                                       2-17-90</w:t>
      </w:r>
    </w:p>
    <w:p w:rsidR="005D5A7A" w:rsidRDefault="005D5A7A" w:rsidP="005D5A7A">
      <w:pPr>
        <w:ind w:left="-567"/>
        <w:jc w:val="center"/>
        <w:rPr>
          <w:b/>
          <w:sz w:val="28"/>
          <w:szCs w:val="28"/>
        </w:rPr>
      </w:pPr>
    </w:p>
    <w:p w:rsidR="005D5A7A" w:rsidRDefault="005D5A7A" w:rsidP="005D5A7A">
      <w:pPr>
        <w:ind w:left="-567"/>
        <w:jc w:val="center"/>
        <w:rPr>
          <w:b/>
          <w:sz w:val="28"/>
          <w:szCs w:val="28"/>
        </w:rPr>
      </w:pPr>
    </w:p>
    <w:p w:rsidR="005D5A7A" w:rsidRPr="00EC5E0B" w:rsidRDefault="005D5A7A" w:rsidP="005D5A7A">
      <w:pPr>
        <w:ind w:left="-567"/>
        <w:jc w:val="center"/>
        <w:rPr>
          <w:b/>
          <w:sz w:val="32"/>
          <w:szCs w:val="32"/>
        </w:rPr>
      </w:pPr>
      <w:r w:rsidRPr="00EC5E0B">
        <w:rPr>
          <w:b/>
          <w:sz w:val="32"/>
          <w:szCs w:val="32"/>
        </w:rPr>
        <w:t>ПРИКАЗ</w:t>
      </w:r>
    </w:p>
    <w:p w:rsidR="005D5A7A" w:rsidRDefault="005D5A7A" w:rsidP="005D5A7A">
      <w:pPr>
        <w:ind w:left="-567"/>
        <w:jc w:val="center"/>
      </w:pPr>
    </w:p>
    <w:p w:rsidR="005216D9" w:rsidRDefault="005D5A7A" w:rsidP="005F44AD">
      <w:pPr>
        <w:rPr>
          <w:b/>
          <w:sz w:val="28"/>
          <w:szCs w:val="28"/>
        </w:rPr>
      </w:pPr>
      <w:r w:rsidRPr="00A30D4B">
        <w:rPr>
          <w:b/>
          <w:sz w:val="28"/>
          <w:szCs w:val="28"/>
        </w:rPr>
        <w:t>№</w:t>
      </w:r>
      <w:r w:rsidR="005F44AD" w:rsidRPr="00A30D4B">
        <w:rPr>
          <w:b/>
          <w:sz w:val="28"/>
          <w:szCs w:val="28"/>
        </w:rPr>
        <w:t xml:space="preserve"> </w:t>
      </w:r>
      <w:r w:rsidR="009D750D">
        <w:rPr>
          <w:b/>
          <w:sz w:val="28"/>
          <w:szCs w:val="28"/>
        </w:rPr>
        <w:t>8</w:t>
      </w:r>
      <w:r w:rsidR="005F44AD" w:rsidRPr="00A30D4B">
        <w:rPr>
          <w:b/>
          <w:sz w:val="28"/>
          <w:szCs w:val="28"/>
        </w:rPr>
        <w:t xml:space="preserve"> </w:t>
      </w:r>
      <w:r w:rsidRPr="00A30D4B">
        <w:rPr>
          <w:b/>
          <w:sz w:val="28"/>
          <w:szCs w:val="28"/>
        </w:rPr>
        <w:t xml:space="preserve">                                        </w:t>
      </w:r>
      <w:r w:rsidR="00F13F38" w:rsidRPr="00A30D4B">
        <w:rPr>
          <w:b/>
          <w:sz w:val="28"/>
          <w:szCs w:val="28"/>
        </w:rPr>
        <w:t xml:space="preserve">  </w:t>
      </w:r>
      <w:r w:rsidR="002A4329" w:rsidRPr="00A30D4B">
        <w:rPr>
          <w:b/>
          <w:sz w:val="28"/>
          <w:szCs w:val="28"/>
        </w:rPr>
        <w:t xml:space="preserve">            </w:t>
      </w:r>
      <w:r w:rsidR="00882010" w:rsidRPr="00A30D4B">
        <w:rPr>
          <w:b/>
          <w:sz w:val="28"/>
          <w:szCs w:val="28"/>
        </w:rPr>
        <w:t xml:space="preserve">    </w:t>
      </w:r>
      <w:r w:rsidR="00320A1F">
        <w:rPr>
          <w:b/>
          <w:sz w:val="28"/>
          <w:szCs w:val="28"/>
        </w:rPr>
        <w:t xml:space="preserve">       </w:t>
      </w:r>
      <w:r w:rsidR="00C43C91">
        <w:rPr>
          <w:b/>
          <w:sz w:val="28"/>
          <w:szCs w:val="28"/>
        </w:rPr>
        <w:t xml:space="preserve">  </w:t>
      </w:r>
      <w:r w:rsidR="005216D9">
        <w:rPr>
          <w:b/>
          <w:sz w:val="28"/>
          <w:szCs w:val="28"/>
        </w:rPr>
        <w:t xml:space="preserve">  </w:t>
      </w:r>
      <w:r w:rsidR="00A72ECF">
        <w:rPr>
          <w:b/>
          <w:sz w:val="28"/>
          <w:szCs w:val="28"/>
        </w:rPr>
        <w:t xml:space="preserve">            </w:t>
      </w:r>
      <w:r w:rsidR="009D750D">
        <w:rPr>
          <w:b/>
          <w:sz w:val="28"/>
          <w:szCs w:val="28"/>
        </w:rPr>
        <w:t xml:space="preserve">  </w:t>
      </w:r>
      <w:r w:rsidR="009D750D">
        <w:rPr>
          <w:sz w:val="28"/>
          <w:szCs w:val="28"/>
        </w:rPr>
        <w:t>от «27</w:t>
      </w:r>
      <w:r w:rsidR="005216D9" w:rsidRPr="005216D9">
        <w:rPr>
          <w:sz w:val="28"/>
          <w:szCs w:val="28"/>
        </w:rPr>
        <w:t xml:space="preserve">» </w:t>
      </w:r>
      <w:r w:rsidR="00A72ECF">
        <w:rPr>
          <w:sz w:val="28"/>
          <w:szCs w:val="28"/>
        </w:rPr>
        <w:t>марта</w:t>
      </w:r>
      <w:r w:rsidR="005216D9">
        <w:rPr>
          <w:b/>
          <w:sz w:val="28"/>
          <w:szCs w:val="28"/>
        </w:rPr>
        <w:t xml:space="preserve"> </w:t>
      </w:r>
      <w:r w:rsidR="005216D9" w:rsidRPr="005216D9">
        <w:rPr>
          <w:sz w:val="28"/>
          <w:szCs w:val="28"/>
        </w:rPr>
        <w:t>2025 г.</w:t>
      </w:r>
      <w:r w:rsidR="00882010" w:rsidRPr="00A30D4B">
        <w:rPr>
          <w:b/>
          <w:sz w:val="28"/>
          <w:szCs w:val="28"/>
        </w:rPr>
        <w:t xml:space="preserve">    </w:t>
      </w:r>
    </w:p>
    <w:p w:rsidR="005D5A7A" w:rsidRPr="00A30D4B" w:rsidRDefault="00882010" w:rsidP="005F44AD">
      <w:pPr>
        <w:rPr>
          <w:b/>
          <w:sz w:val="28"/>
          <w:szCs w:val="28"/>
        </w:rPr>
      </w:pPr>
      <w:r w:rsidRPr="00A30D4B">
        <w:rPr>
          <w:b/>
          <w:sz w:val="28"/>
          <w:szCs w:val="28"/>
        </w:rPr>
        <w:t xml:space="preserve">      </w:t>
      </w:r>
      <w:r w:rsidR="001D3DF7" w:rsidRPr="00A30D4B">
        <w:rPr>
          <w:b/>
          <w:sz w:val="28"/>
          <w:szCs w:val="28"/>
        </w:rPr>
        <w:t xml:space="preserve">    </w:t>
      </w:r>
    </w:p>
    <w:p w:rsidR="005D5A7A" w:rsidRPr="002C3AA4" w:rsidRDefault="005D5A7A" w:rsidP="005D5A7A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322342" w:rsidTr="009B4F04">
        <w:tc>
          <w:tcPr>
            <w:tcW w:w="5920" w:type="dxa"/>
          </w:tcPr>
          <w:p w:rsidR="00322342" w:rsidRPr="00390301" w:rsidRDefault="009B4F04" w:rsidP="00EF7CEE">
            <w:pPr>
              <w:jc w:val="both"/>
              <w:rPr>
                <w:b/>
                <w:sz w:val="28"/>
                <w:szCs w:val="28"/>
              </w:rPr>
            </w:pPr>
            <w:r w:rsidRPr="009B4F04">
              <w:rPr>
                <w:b/>
                <w:sz w:val="28"/>
                <w:szCs w:val="28"/>
              </w:rPr>
              <w:t>«Об утверждении Положения о порядке проведения приемки и экспертизы товаров, работ, услуг в управлении финансами администрации муниципального района Кинельский Самарской области»</w:t>
            </w:r>
          </w:p>
        </w:tc>
      </w:tr>
    </w:tbl>
    <w:p w:rsidR="005D5A7A" w:rsidRPr="005D5A7A" w:rsidRDefault="005D5A7A" w:rsidP="005D5A7A">
      <w:pPr>
        <w:spacing w:line="249" w:lineRule="auto"/>
        <w:ind w:right="365" w:hanging="4"/>
        <w:rPr>
          <w:b/>
          <w:sz w:val="27"/>
        </w:rPr>
      </w:pPr>
    </w:p>
    <w:p w:rsidR="009B4F04" w:rsidRDefault="009B4F04" w:rsidP="00424D2E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04">
        <w:rPr>
          <w:rFonts w:ascii="Times New Roman" w:hAnsi="Times New Roman" w:cs="Times New Roman"/>
          <w:sz w:val="28"/>
          <w:szCs w:val="28"/>
        </w:rPr>
        <w:t>В соответствии со статьей 94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 ПРИКАЗЫВАЮ:</w:t>
      </w:r>
    </w:p>
    <w:p w:rsidR="009B4F04" w:rsidRDefault="009B4F04" w:rsidP="00424D2E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F04">
        <w:rPr>
          <w:rFonts w:ascii="Times New Roman" w:hAnsi="Times New Roman" w:cs="Times New Roman"/>
          <w:sz w:val="28"/>
          <w:szCs w:val="28"/>
        </w:rPr>
        <w:t>Утвердить Положение о порядке проведения приемки и экспертизы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F04">
        <w:rPr>
          <w:rFonts w:ascii="Times New Roman" w:hAnsi="Times New Roman" w:cs="Times New Roman"/>
          <w:sz w:val="28"/>
          <w:szCs w:val="28"/>
        </w:rPr>
        <w:t>в управлении финансами администрации муниципального района Кинельский Самарской области в рамках исполнения контрактов на поставку товаров, выполнение работ, оказание услуг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24D2E" w:rsidRPr="00424D2E" w:rsidRDefault="00424D2E" w:rsidP="00424D2E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6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6B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BC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D6BC6" w:rsidRPr="00895918" w:rsidRDefault="004A7678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2342" w:rsidRPr="00AD6BC6">
        <w:rPr>
          <w:rFonts w:ascii="Times New Roman" w:hAnsi="Times New Roman" w:cs="Times New Roman"/>
          <w:sz w:val="28"/>
          <w:szCs w:val="28"/>
        </w:rPr>
        <w:t xml:space="preserve">. </w:t>
      </w:r>
      <w:r w:rsidR="00895918" w:rsidRPr="00895918">
        <w:rPr>
          <w:rFonts w:ascii="Times New Roman" w:hAnsi="Times New Roman" w:cs="Times New Roman"/>
          <w:bCs/>
          <w:sz w:val="28"/>
          <w:szCs w:val="28"/>
        </w:rPr>
        <w:t>О</w:t>
      </w:r>
      <w:r w:rsidR="00895918">
        <w:rPr>
          <w:rFonts w:ascii="Times New Roman" w:hAnsi="Times New Roman" w:cs="Times New Roman"/>
          <w:bCs/>
          <w:sz w:val="28"/>
          <w:szCs w:val="28"/>
        </w:rPr>
        <w:t>фициально опубликовать настоящий</w:t>
      </w:r>
      <w:r w:rsidR="00895918" w:rsidRPr="00895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918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95918" w:rsidRPr="00895918">
        <w:rPr>
          <w:rFonts w:ascii="Times New Roman" w:hAnsi="Times New Roman" w:cs="Times New Roman"/>
          <w:bCs/>
          <w:sz w:val="28"/>
          <w:szCs w:val="28"/>
        </w:rPr>
        <w:t xml:space="preserve"> на официальном </w:t>
      </w:r>
      <w:r w:rsidR="00895918" w:rsidRPr="008959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сайте администрации муниципального района </w:t>
      </w:r>
      <w:proofErr w:type="spellStart"/>
      <w:r w:rsidR="00895918" w:rsidRPr="00895918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="00895918" w:rsidRPr="0089591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95918" w:rsidRPr="00895918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895918" w:rsidRPr="00895918">
        <w:rPr>
          <w:rFonts w:ascii="Times New Roman" w:hAnsi="Times New Roman" w:cs="Times New Roman"/>
          <w:bCs/>
          <w:sz w:val="28"/>
          <w:szCs w:val="28"/>
        </w:rPr>
        <w:t>.kinel.ru) в разделе «Официальное опубликование».</w:t>
      </w:r>
    </w:p>
    <w:p w:rsidR="00322342" w:rsidRDefault="00A30D4B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C6">
        <w:rPr>
          <w:rFonts w:ascii="Times New Roman" w:hAnsi="Times New Roman" w:cs="Times New Roman"/>
          <w:sz w:val="28"/>
          <w:szCs w:val="28"/>
        </w:rPr>
        <w:t>4</w:t>
      </w:r>
      <w:r w:rsidR="00882010" w:rsidRPr="00AD6BC6">
        <w:rPr>
          <w:rFonts w:ascii="Times New Roman" w:hAnsi="Times New Roman" w:cs="Times New Roman"/>
          <w:sz w:val="28"/>
          <w:szCs w:val="28"/>
        </w:rPr>
        <w:t>. Настоящий</w:t>
      </w:r>
      <w:r w:rsidR="00322342" w:rsidRPr="00AD6BC6">
        <w:rPr>
          <w:rFonts w:ascii="Times New Roman" w:hAnsi="Times New Roman" w:cs="Times New Roman"/>
          <w:sz w:val="28"/>
          <w:szCs w:val="28"/>
        </w:rPr>
        <w:t xml:space="preserve"> приказ вступает в силу </w:t>
      </w:r>
      <w:r w:rsidR="005602EE" w:rsidRPr="00AD6BC6">
        <w:rPr>
          <w:rFonts w:ascii="Times New Roman" w:hAnsi="Times New Roman" w:cs="Times New Roman"/>
          <w:sz w:val="28"/>
          <w:szCs w:val="28"/>
        </w:rPr>
        <w:t>после</w:t>
      </w:r>
      <w:r w:rsidR="00322342" w:rsidRPr="00AD6BC6">
        <w:rPr>
          <w:rFonts w:ascii="Times New Roman" w:hAnsi="Times New Roman" w:cs="Times New Roman"/>
          <w:sz w:val="28"/>
          <w:szCs w:val="28"/>
        </w:rPr>
        <w:t xml:space="preserve"> его </w:t>
      </w:r>
      <w:r w:rsidR="009B4F04">
        <w:rPr>
          <w:rFonts w:ascii="Times New Roman" w:hAnsi="Times New Roman" w:cs="Times New Roman"/>
          <w:sz w:val="28"/>
          <w:szCs w:val="28"/>
        </w:rPr>
        <w:t>подписания и распространяет свое действие на правоотношения, возникшие с 01 января 2025 года</w:t>
      </w:r>
      <w:r w:rsidR="006A0102" w:rsidRPr="00AD6BC6">
        <w:rPr>
          <w:rFonts w:ascii="Times New Roman" w:hAnsi="Times New Roman" w:cs="Times New Roman"/>
          <w:sz w:val="28"/>
          <w:szCs w:val="28"/>
        </w:rPr>
        <w:t>.</w:t>
      </w:r>
    </w:p>
    <w:p w:rsidR="00390301" w:rsidRDefault="00390301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01" w:rsidRPr="00AD6BC6" w:rsidRDefault="00390301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F4" w:rsidRDefault="007944F4" w:rsidP="005D5A7A"/>
    <w:p w:rsidR="00F2684B" w:rsidRDefault="00F2684B" w:rsidP="005D5A7A"/>
    <w:p w:rsidR="009E30CE" w:rsidRDefault="009E30CE" w:rsidP="00AD6BC6">
      <w:pPr>
        <w:rPr>
          <w:sz w:val="28"/>
          <w:szCs w:val="28"/>
        </w:rPr>
      </w:pPr>
      <w:r w:rsidRPr="009E30CE">
        <w:rPr>
          <w:sz w:val="28"/>
          <w:szCs w:val="28"/>
        </w:rPr>
        <w:t>Руководитель управления финансами</w:t>
      </w:r>
    </w:p>
    <w:p w:rsidR="00F2684B" w:rsidRDefault="00F2684B" w:rsidP="00AD6BC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615D9" w:rsidRDefault="00F2684B" w:rsidP="00AD6BC6">
      <w:pPr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                              </w:t>
      </w:r>
      <w:r w:rsidR="004E2F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EC5E0B">
        <w:rPr>
          <w:sz w:val="28"/>
          <w:szCs w:val="28"/>
        </w:rPr>
        <w:t xml:space="preserve">     </w:t>
      </w:r>
      <w:r w:rsidR="00AD6B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Е.А. Борисова</w:t>
      </w: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9B4F04" w:rsidRDefault="009B4F04" w:rsidP="00AD6BC6">
      <w:pPr>
        <w:rPr>
          <w:sz w:val="28"/>
          <w:szCs w:val="28"/>
        </w:rPr>
      </w:pPr>
    </w:p>
    <w:p w:rsidR="00390301" w:rsidRPr="00103972" w:rsidRDefault="00390301" w:rsidP="00390301">
      <w:pPr>
        <w:rPr>
          <w:sz w:val="24"/>
          <w:szCs w:val="24"/>
        </w:rPr>
      </w:pPr>
      <w:proofErr w:type="spellStart"/>
      <w:r w:rsidRPr="00103972">
        <w:rPr>
          <w:sz w:val="24"/>
          <w:szCs w:val="24"/>
        </w:rPr>
        <w:t>Хахалев</w:t>
      </w:r>
      <w:proofErr w:type="spellEnd"/>
      <w:r w:rsidRPr="00103972">
        <w:rPr>
          <w:sz w:val="24"/>
          <w:szCs w:val="24"/>
        </w:rPr>
        <w:t xml:space="preserve"> Р.В.</w:t>
      </w:r>
    </w:p>
    <w:p w:rsidR="00123AB3" w:rsidRDefault="00390301" w:rsidP="00AD6BC6">
      <w:pPr>
        <w:rPr>
          <w:sz w:val="24"/>
          <w:szCs w:val="24"/>
        </w:rPr>
      </w:pPr>
      <w:r w:rsidRPr="00103972">
        <w:rPr>
          <w:sz w:val="24"/>
          <w:szCs w:val="24"/>
        </w:rPr>
        <w:t xml:space="preserve">     22073</w:t>
      </w: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B4F04" w:rsidRDefault="009B4F04" w:rsidP="00AD6BC6">
      <w:pPr>
        <w:rPr>
          <w:sz w:val="24"/>
          <w:szCs w:val="24"/>
        </w:rPr>
      </w:pPr>
    </w:p>
    <w:p w:rsidR="00917C77" w:rsidRDefault="00917C77" w:rsidP="00AD6BC6">
      <w:pPr>
        <w:rPr>
          <w:sz w:val="24"/>
          <w:szCs w:val="24"/>
        </w:rPr>
      </w:pPr>
    </w:p>
    <w:p w:rsidR="00BC3D3A" w:rsidRPr="00BC3D3A" w:rsidRDefault="00BC3D3A" w:rsidP="00AD6BC6">
      <w:pPr>
        <w:rPr>
          <w:sz w:val="24"/>
          <w:szCs w:val="24"/>
        </w:rPr>
      </w:pPr>
    </w:p>
    <w:tbl>
      <w:tblPr>
        <w:tblStyle w:val="a6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8E6092" w:rsidTr="008E6092">
        <w:tc>
          <w:tcPr>
            <w:tcW w:w="6204" w:type="dxa"/>
          </w:tcPr>
          <w:p w:rsidR="007F6ED0" w:rsidRDefault="007F6ED0" w:rsidP="008E6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8E6092">
              <w:rPr>
                <w:sz w:val="28"/>
                <w:szCs w:val="28"/>
              </w:rPr>
              <w:t xml:space="preserve"> </w:t>
            </w:r>
          </w:p>
          <w:p w:rsidR="008E6092" w:rsidRDefault="007F6ED0" w:rsidP="008E6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8E6092">
              <w:rPr>
                <w:sz w:val="28"/>
                <w:szCs w:val="28"/>
              </w:rPr>
              <w:t xml:space="preserve"> управления финансами администрации</w:t>
            </w:r>
          </w:p>
          <w:p w:rsidR="008E6092" w:rsidRDefault="008E6092" w:rsidP="008E6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 Самарской области</w:t>
            </w:r>
          </w:p>
          <w:p w:rsidR="008E6092" w:rsidRPr="007F6ED0" w:rsidRDefault="008E6092" w:rsidP="008E6092">
            <w:pPr>
              <w:jc w:val="center"/>
              <w:rPr>
                <w:sz w:val="28"/>
                <w:szCs w:val="28"/>
              </w:rPr>
            </w:pPr>
            <w:r w:rsidRPr="007F6ED0">
              <w:rPr>
                <w:sz w:val="28"/>
                <w:szCs w:val="28"/>
              </w:rPr>
              <w:t xml:space="preserve">от </w:t>
            </w:r>
            <w:r w:rsidR="009D750D">
              <w:rPr>
                <w:sz w:val="28"/>
                <w:szCs w:val="28"/>
              </w:rPr>
              <w:t>27.03.2025 г. № 8</w:t>
            </w:r>
          </w:p>
          <w:p w:rsidR="008E6092" w:rsidRDefault="008E6092" w:rsidP="00AD6BC6">
            <w:pPr>
              <w:rPr>
                <w:sz w:val="28"/>
                <w:szCs w:val="28"/>
              </w:rPr>
            </w:pPr>
          </w:p>
        </w:tc>
      </w:tr>
    </w:tbl>
    <w:p w:rsidR="008C4E79" w:rsidRDefault="008C4E79" w:rsidP="008C4E79">
      <w:pPr>
        <w:jc w:val="center"/>
        <w:rPr>
          <w:sz w:val="28"/>
          <w:szCs w:val="28"/>
        </w:rPr>
      </w:pPr>
    </w:p>
    <w:p w:rsidR="008C4E79" w:rsidRDefault="008C4E79" w:rsidP="008C4E79">
      <w:pPr>
        <w:jc w:val="center"/>
        <w:rPr>
          <w:sz w:val="28"/>
          <w:szCs w:val="28"/>
        </w:rPr>
      </w:pPr>
      <w:r w:rsidRPr="008C4E79">
        <w:rPr>
          <w:sz w:val="28"/>
          <w:szCs w:val="28"/>
        </w:rPr>
        <w:t>ПОЛОЖЕНИЕ</w:t>
      </w:r>
    </w:p>
    <w:p w:rsidR="008E6092" w:rsidRDefault="008C4E79" w:rsidP="008C4E79">
      <w:pPr>
        <w:jc w:val="center"/>
        <w:rPr>
          <w:sz w:val="28"/>
          <w:szCs w:val="28"/>
        </w:rPr>
      </w:pPr>
      <w:proofErr w:type="gramStart"/>
      <w:r w:rsidRPr="008C4E79">
        <w:rPr>
          <w:sz w:val="28"/>
          <w:szCs w:val="28"/>
        </w:rPr>
        <w:t>о порядке проведения приемки и экспертизы товаров, работ, услуг в управлении финансами администрации муниципального района Кинельский Самарской области в рамках исполнения контрактов на поставку товаров, выполнение работ, оказание услуг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8C4E79" w:rsidRDefault="008C4E79" w:rsidP="008C4E79">
      <w:pPr>
        <w:jc w:val="center"/>
        <w:rPr>
          <w:sz w:val="28"/>
          <w:szCs w:val="28"/>
        </w:rPr>
      </w:pPr>
    </w:p>
    <w:p w:rsidR="008C4E79" w:rsidRDefault="008C4E79" w:rsidP="008C4E79">
      <w:pPr>
        <w:jc w:val="center"/>
        <w:rPr>
          <w:sz w:val="28"/>
          <w:szCs w:val="28"/>
        </w:rPr>
      </w:pP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4E79">
        <w:rPr>
          <w:color w:val="000000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заказчик в ходе исполнения контракта обязан обеспечить приёмку поставленных товаров (выполненных работ, оказанных услуг),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  <w:proofErr w:type="gramEnd"/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Согласно ч. 3 ст. 94 Федерального закона от 05.04.2013г. № 44- ФЗ,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Экспертиза проводится в целях проверки предоставленных поставщиком (подрядчиком, исполнителем) результатов поставки товара, выполнения работы, оказания услуги, предусмотренных контрактом, в части их соответствия условиям контракта.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C4E79">
        <w:rPr>
          <w:color w:val="000000"/>
          <w:sz w:val="28"/>
          <w:szCs w:val="28"/>
        </w:rPr>
        <w:t xml:space="preserve">Приемка поставленного товара, выполненной работы, оказанной услуги, а также отдельных этапов поставки товара, выполнения работы, оказания услуги для нужд </w:t>
      </w:r>
      <w:r w:rsidR="007D2948" w:rsidRPr="00032D34">
        <w:rPr>
          <w:sz w:val="28"/>
          <w:szCs w:val="28"/>
        </w:rPr>
        <w:t xml:space="preserve">управления финансами </w:t>
      </w:r>
      <w:r w:rsidR="007D2948" w:rsidRPr="00032D34">
        <w:rPr>
          <w:sz w:val="28"/>
          <w:szCs w:val="28"/>
        </w:rPr>
        <w:lastRenderedPageBreak/>
        <w:t xml:space="preserve">администрации муниципального района Кинельский Самарской области </w:t>
      </w:r>
      <w:r w:rsidRPr="008C4E79">
        <w:rPr>
          <w:color w:val="000000"/>
          <w:sz w:val="28"/>
          <w:szCs w:val="28"/>
        </w:rPr>
        <w:t>(далее - Заказчик),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контрактов осуществляется силами Заказчика, за исключением случаев, установленных Федеральным Законом от 05.04.2013г.</w:t>
      </w:r>
      <w:r w:rsidRPr="00032D34">
        <w:rPr>
          <w:color w:val="000000"/>
          <w:sz w:val="28"/>
          <w:szCs w:val="28"/>
        </w:rPr>
        <w:t xml:space="preserve"> </w:t>
      </w:r>
      <w:r w:rsidRPr="008C4E79">
        <w:rPr>
          <w:color w:val="000000"/>
          <w:sz w:val="28"/>
          <w:szCs w:val="28"/>
        </w:rPr>
        <w:t>№44-ФЗ.</w:t>
      </w:r>
      <w:proofErr w:type="gramEnd"/>
    </w:p>
    <w:p w:rsidR="008C4E79" w:rsidRPr="008C4E79" w:rsidRDefault="00052145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Приемку и экспертизу</w:t>
      </w:r>
      <w:r w:rsidR="007D2948" w:rsidRPr="00032D34">
        <w:rPr>
          <w:color w:val="000000"/>
          <w:sz w:val="28"/>
          <w:szCs w:val="28"/>
        </w:rPr>
        <w:t xml:space="preserve"> поставленного товара, выполненной работы,</w:t>
      </w:r>
      <w:r>
        <w:rPr>
          <w:color w:val="000000"/>
          <w:sz w:val="28"/>
          <w:szCs w:val="28"/>
        </w:rPr>
        <w:t xml:space="preserve"> оказанной услуги осуществляет</w:t>
      </w:r>
      <w:r w:rsidR="007D2948" w:rsidRPr="00032D34">
        <w:rPr>
          <w:color w:val="000000"/>
          <w:sz w:val="28"/>
          <w:szCs w:val="28"/>
        </w:rPr>
        <w:t xml:space="preserve"> </w:t>
      </w:r>
      <w:r w:rsidRPr="00052145">
        <w:rPr>
          <w:color w:val="000000"/>
          <w:sz w:val="28"/>
          <w:szCs w:val="28"/>
        </w:rPr>
        <w:t xml:space="preserve">главный </w:t>
      </w:r>
      <w:r w:rsidR="00DE011C">
        <w:rPr>
          <w:color w:val="000000"/>
          <w:sz w:val="28"/>
          <w:szCs w:val="28"/>
        </w:rPr>
        <w:t xml:space="preserve">юрист-консультант </w:t>
      </w:r>
      <w:r w:rsidRPr="00052145">
        <w:rPr>
          <w:color w:val="000000"/>
          <w:sz w:val="28"/>
          <w:szCs w:val="28"/>
        </w:rPr>
        <w:t>управления финансами администрации муниципального района Кинельский Самарской области</w:t>
      </w:r>
      <w:r w:rsidR="008C4E79" w:rsidRPr="008C4E79">
        <w:rPr>
          <w:color w:val="000000"/>
          <w:sz w:val="28"/>
          <w:szCs w:val="28"/>
        </w:rPr>
        <w:t>.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Основными задачами лиц, ответственных за приемку и экспертизу являются:</w:t>
      </w:r>
    </w:p>
    <w:p w:rsidR="008C4E79" w:rsidRPr="008C4E79" w:rsidRDefault="008C4E79" w:rsidP="008C4E79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установление соответствия результатов поставки товаров, выполнения работ, оказания услуг условиям и требованиям заключенного муниципального контракта;</w:t>
      </w:r>
    </w:p>
    <w:p w:rsidR="008C4E79" w:rsidRPr="008C4E79" w:rsidRDefault="008C4E79" w:rsidP="008C4E79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подтверждение факта исполнения поставщиком (подрядчиком, исполнителем) обязательств по передаче товаров, результатов выполнения работ и оказанию услуг Заказчику;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В целях проведения экспертизы результатов поставки товаров, выполнения работ, оказания услуг лицо, ответственное за приемку и экспертизу реализует следующие функции:</w:t>
      </w:r>
    </w:p>
    <w:p w:rsidR="008C4E79" w:rsidRPr="008C4E79" w:rsidRDefault="008C4E79" w:rsidP="008C4E79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Проверяет соответствие поставленного товара, выполненной работы или оказанной услуги условиям контракта, технического задания, проектной документации, сведениям, указанным в транспортных и сопроводительных документах.</w:t>
      </w:r>
    </w:p>
    <w:p w:rsidR="008C4E79" w:rsidRPr="008C4E79" w:rsidRDefault="008C4E79" w:rsidP="008C4E79">
      <w:pPr>
        <w:numPr>
          <w:ilvl w:val="1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Pr="008C4E79">
        <w:rPr>
          <w:color w:val="000000"/>
          <w:sz w:val="28"/>
          <w:szCs w:val="28"/>
        </w:rPr>
        <w:lastRenderedPageBreak/>
        <w:t>муниципальным контрактом включая сроки поставки товара, оказания услуг, выполнения работ;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 xml:space="preserve">В случае </w:t>
      </w:r>
      <w:proofErr w:type="gramStart"/>
      <w:r w:rsidRPr="008C4E79">
        <w:rPr>
          <w:color w:val="000000"/>
          <w:sz w:val="28"/>
          <w:szCs w:val="28"/>
        </w:rPr>
        <w:t xml:space="preserve">установления </w:t>
      </w:r>
      <w:r w:rsidR="007D2948" w:rsidRPr="00032D34">
        <w:rPr>
          <w:color w:val="000000"/>
          <w:sz w:val="28"/>
          <w:szCs w:val="28"/>
        </w:rPr>
        <w:t xml:space="preserve"> </w:t>
      </w:r>
      <w:r w:rsidRPr="008C4E79">
        <w:rPr>
          <w:color w:val="000000"/>
          <w:sz w:val="28"/>
          <w:szCs w:val="28"/>
        </w:rPr>
        <w:t>факта соответствия результатов поставки</w:t>
      </w:r>
      <w:proofErr w:type="gramEnd"/>
      <w:r w:rsidRPr="008C4E79">
        <w:rPr>
          <w:color w:val="000000"/>
          <w:sz w:val="28"/>
          <w:szCs w:val="28"/>
        </w:rPr>
        <w:t xml:space="preserve"> товаров, выполнения работ, оказания услуг установленным требованиям, проводится приемка поставленного товара, выполненной работы, оказанной услуги, в целях проведения которой лицо, ответственное за приемку и экспертизу реализует следующие функции:</w:t>
      </w:r>
    </w:p>
    <w:p w:rsidR="008C4E79" w:rsidRPr="008C4E79" w:rsidRDefault="008C4E79" w:rsidP="008C4E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32D34">
        <w:rPr>
          <w:color w:val="000000"/>
          <w:sz w:val="28"/>
          <w:szCs w:val="28"/>
        </w:rPr>
        <w:t xml:space="preserve">8.1.Проводит анализ представленных поставщиком (подрядчиком, исполнителем) отчетных документов и материалов, включая </w:t>
      </w:r>
      <w:proofErr w:type="spellStart"/>
      <w:r w:rsidRPr="00032D34">
        <w:rPr>
          <w:color w:val="000000"/>
          <w:sz w:val="28"/>
          <w:szCs w:val="28"/>
        </w:rPr>
        <w:t>товарно</w:t>
      </w:r>
      <w:r w:rsidRPr="00032D34">
        <w:rPr>
          <w:color w:val="000000"/>
          <w:sz w:val="28"/>
          <w:szCs w:val="28"/>
        </w:rPr>
        <w:softHyphen/>
        <w:t>транспортные</w:t>
      </w:r>
      <w:proofErr w:type="spellEnd"/>
      <w:r w:rsidRPr="00032D34">
        <w:rPr>
          <w:color w:val="000000"/>
          <w:sz w:val="28"/>
          <w:szCs w:val="28"/>
        </w:rPr>
        <w:t xml:space="preserve"> документы, накладные, журналы производства работ, журналы по технике безопасности, исполнительные схемы, акты освидетельствования скрытых работ, акт проверки противопожарного состояния объекта, результаты </w:t>
      </w:r>
      <w:proofErr w:type="spellStart"/>
      <w:r w:rsidRPr="00032D34">
        <w:rPr>
          <w:color w:val="000000"/>
          <w:sz w:val="28"/>
          <w:szCs w:val="28"/>
        </w:rPr>
        <w:t>фотофиксации</w:t>
      </w:r>
      <w:proofErr w:type="spellEnd"/>
      <w:r w:rsidRPr="00032D34">
        <w:rPr>
          <w:color w:val="000000"/>
          <w:sz w:val="28"/>
          <w:szCs w:val="28"/>
        </w:rPr>
        <w:t xml:space="preserve"> этапов выполнения работ, документы завода изготовителя, инструкции по эксплуатации товара, паспорт на товар, сертификаты соответствия, доверенности, </w:t>
      </w:r>
      <w:r w:rsidRPr="008C4E79">
        <w:rPr>
          <w:color w:val="000000"/>
          <w:sz w:val="28"/>
          <w:szCs w:val="28"/>
        </w:rPr>
        <w:t>промежуточные и (или) итоговые акты о результатах проверки (испытания</w:t>
      </w:r>
      <w:proofErr w:type="gramEnd"/>
      <w:r w:rsidRPr="008C4E79">
        <w:rPr>
          <w:color w:val="000000"/>
          <w:sz w:val="28"/>
          <w:szCs w:val="28"/>
        </w:rPr>
        <w:t>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:rsidR="008C4E79" w:rsidRPr="008C4E79" w:rsidRDefault="008C4E79" w:rsidP="008C4E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D34">
        <w:rPr>
          <w:color w:val="000000"/>
          <w:sz w:val="28"/>
          <w:szCs w:val="28"/>
        </w:rPr>
        <w:t xml:space="preserve">8.2. </w:t>
      </w:r>
      <w:r w:rsidRPr="008C4E79">
        <w:rPr>
          <w:color w:val="000000"/>
          <w:sz w:val="28"/>
          <w:szCs w:val="28"/>
        </w:rPr>
        <w:t xml:space="preserve">При необходимости запрашивает у поставщика (подрядчика, исполнителя) недостающие отчетные документы и </w:t>
      </w:r>
      <w:proofErr w:type="gramStart"/>
      <w:r w:rsidRPr="008C4E79">
        <w:rPr>
          <w:color w:val="000000"/>
          <w:sz w:val="28"/>
          <w:szCs w:val="28"/>
        </w:rPr>
        <w:t>материалы</w:t>
      </w:r>
      <w:proofErr w:type="gramEnd"/>
      <w:r w:rsidRPr="008C4E79">
        <w:rPr>
          <w:color w:val="000000"/>
          <w:sz w:val="28"/>
          <w:szCs w:val="28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 xml:space="preserve">По результатам приемки поставленных товаров (работ, услуг) оформляется документ о приемке (акт приёмки-передачи товаров, выполненных работ, оказанных услуг, товарная накладная, а также иной необходимый документ), который подписывается лицом, ответственным </w:t>
      </w:r>
      <w:r w:rsidRPr="008C4E79">
        <w:rPr>
          <w:color w:val="000000"/>
          <w:sz w:val="28"/>
          <w:szCs w:val="28"/>
        </w:rPr>
        <w:lastRenderedPageBreak/>
        <w:t>за приемку поставленного товара, выполненной работы, оказанной услуги.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Подписание приемочных документов подтверждает факт надлежащего проведения экспертизы силами Заказчика.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В случае несоответствия результата поставки товара, выполнения работ, оказания услуг, а также документов, предоставленных поставщиком, подрядчиком, исполнителем требованиям муниципального контракта, требованиям законодательства Российской Федерации поставщику, подрядчику, исполнителю направляется в письменной форме мотивированный отказ от подписания такого документа с указанием причин и сроков устранения замечаний.</w:t>
      </w:r>
    </w:p>
    <w:p w:rsidR="008C4E79" w:rsidRPr="008C4E79" w:rsidRDefault="008C4E79" w:rsidP="008C4E79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E79">
        <w:rPr>
          <w:color w:val="000000"/>
          <w:sz w:val="28"/>
          <w:szCs w:val="28"/>
        </w:rPr>
        <w:t>Заказчик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8C4E79" w:rsidRDefault="008C4E79" w:rsidP="008C4E79">
      <w:pPr>
        <w:jc w:val="both"/>
        <w:rPr>
          <w:sz w:val="28"/>
          <w:szCs w:val="28"/>
        </w:rPr>
      </w:pPr>
    </w:p>
    <w:sectPr w:rsidR="008C4E79" w:rsidSect="00917C77">
      <w:pgSz w:w="11906" w:h="16838"/>
      <w:pgMar w:top="1276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1C" w:rsidRDefault="00DE011C" w:rsidP="00424D2E">
      <w:r>
        <w:separator/>
      </w:r>
    </w:p>
  </w:endnote>
  <w:endnote w:type="continuationSeparator" w:id="0">
    <w:p w:rsidR="00DE011C" w:rsidRDefault="00DE011C" w:rsidP="004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1C" w:rsidRDefault="00DE011C" w:rsidP="00424D2E">
      <w:r>
        <w:separator/>
      </w:r>
    </w:p>
  </w:footnote>
  <w:footnote w:type="continuationSeparator" w:id="0">
    <w:p w:rsidR="00DE011C" w:rsidRDefault="00DE011C" w:rsidP="004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41BB5964"/>
    <w:multiLevelType w:val="hybridMultilevel"/>
    <w:tmpl w:val="1B6090B8"/>
    <w:lvl w:ilvl="0" w:tplc="5330DA42">
      <w:start w:val="1"/>
      <w:numFmt w:val="decimal"/>
      <w:lvlText w:val="%1."/>
      <w:lvlJc w:val="left"/>
      <w:pPr>
        <w:ind w:left="1553" w:hanging="695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1" w:tplc="97FAD926">
      <w:numFmt w:val="bullet"/>
      <w:lvlText w:val="•"/>
      <w:lvlJc w:val="left"/>
      <w:pPr>
        <w:ind w:left="2384" w:hanging="695"/>
      </w:pPr>
      <w:rPr>
        <w:rFonts w:hint="default"/>
        <w:lang w:val="ru-RU" w:eastAsia="ru-RU" w:bidi="ru-RU"/>
      </w:rPr>
    </w:lvl>
    <w:lvl w:ilvl="2" w:tplc="FF621DD8">
      <w:numFmt w:val="bullet"/>
      <w:lvlText w:val="•"/>
      <w:lvlJc w:val="left"/>
      <w:pPr>
        <w:ind w:left="3208" w:hanging="695"/>
      </w:pPr>
      <w:rPr>
        <w:rFonts w:hint="default"/>
        <w:lang w:val="ru-RU" w:eastAsia="ru-RU" w:bidi="ru-RU"/>
      </w:rPr>
    </w:lvl>
    <w:lvl w:ilvl="3" w:tplc="3B6E7C6A">
      <w:numFmt w:val="bullet"/>
      <w:lvlText w:val="•"/>
      <w:lvlJc w:val="left"/>
      <w:pPr>
        <w:ind w:left="4032" w:hanging="695"/>
      </w:pPr>
      <w:rPr>
        <w:rFonts w:hint="default"/>
        <w:lang w:val="ru-RU" w:eastAsia="ru-RU" w:bidi="ru-RU"/>
      </w:rPr>
    </w:lvl>
    <w:lvl w:ilvl="4" w:tplc="62443D3A">
      <w:numFmt w:val="bullet"/>
      <w:lvlText w:val="•"/>
      <w:lvlJc w:val="left"/>
      <w:pPr>
        <w:ind w:left="4856" w:hanging="695"/>
      </w:pPr>
      <w:rPr>
        <w:rFonts w:hint="default"/>
        <w:lang w:val="ru-RU" w:eastAsia="ru-RU" w:bidi="ru-RU"/>
      </w:rPr>
    </w:lvl>
    <w:lvl w:ilvl="5" w:tplc="3296F6A8">
      <w:numFmt w:val="bullet"/>
      <w:lvlText w:val="•"/>
      <w:lvlJc w:val="left"/>
      <w:pPr>
        <w:ind w:left="5680" w:hanging="695"/>
      </w:pPr>
      <w:rPr>
        <w:rFonts w:hint="default"/>
        <w:lang w:val="ru-RU" w:eastAsia="ru-RU" w:bidi="ru-RU"/>
      </w:rPr>
    </w:lvl>
    <w:lvl w:ilvl="6" w:tplc="32123304">
      <w:numFmt w:val="bullet"/>
      <w:lvlText w:val="•"/>
      <w:lvlJc w:val="left"/>
      <w:pPr>
        <w:ind w:left="6504" w:hanging="695"/>
      </w:pPr>
      <w:rPr>
        <w:rFonts w:hint="default"/>
        <w:lang w:val="ru-RU" w:eastAsia="ru-RU" w:bidi="ru-RU"/>
      </w:rPr>
    </w:lvl>
    <w:lvl w:ilvl="7" w:tplc="AE822948">
      <w:numFmt w:val="bullet"/>
      <w:lvlText w:val="•"/>
      <w:lvlJc w:val="left"/>
      <w:pPr>
        <w:ind w:left="7328" w:hanging="695"/>
      </w:pPr>
      <w:rPr>
        <w:rFonts w:hint="default"/>
        <w:lang w:val="ru-RU" w:eastAsia="ru-RU" w:bidi="ru-RU"/>
      </w:rPr>
    </w:lvl>
    <w:lvl w:ilvl="8" w:tplc="F8580A88">
      <w:numFmt w:val="bullet"/>
      <w:lvlText w:val="•"/>
      <w:lvlJc w:val="left"/>
      <w:pPr>
        <w:ind w:left="8152" w:hanging="69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A"/>
    <w:rsid w:val="00032D34"/>
    <w:rsid w:val="00052145"/>
    <w:rsid w:val="000709E0"/>
    <w:rsid w:val="000F7A07"/>
    <w:rsid w:val="00106A2A"/>
    <w:rsid w:val="00123AB3"/>
    <w:rsid w:val="00163B34"/>
    <w:rsid w:val="001A3CD3"/>
    <w:rsid w:val="001D3DF7"/>
    <w:rsid w:val="001E43FD"/>
    <w:rsid w:val="00274817"/>
    <w:rsid w:val="002A40DC"/>
    <w:rsid w:val="002A4329"/>
    <w:rsid w:val="00320A1F"/>
    <w:rsid w:val="00322342"/>
    <w:rsid w:val="00335D28"/>
    <w:rsid w:val="00352EAE"/>
    <w:rsid w:val="00372E90"/>
    <w:rsid w:val="00373434"/>
    <w:rsid w:val="00390301"/>
    <w:rsid w:val="00424D2E"/>
    <w:rsid w:val="00486271"/>
    <w:rsid w:val="004A7678"/>
    <w:rsid w:val="004B3428"/>
    <w:rsid w:val="004B5B2C"/>
    <w:rsid w:val="004E2F4C"/>
    <w:rsid w:val="00505935"/>
    <w:rsid w:val="005216D9"/>
    <w:rsid w:val="00543BD7"/>
    <w:rsid w:val="005602EE"/>
    <w:rsid w:val="00581DA4"/>
    <w:rsid w:val="005D5A7A"/>
    <w:rsid w:val="005F44AD"/>
    <w:rsid w:val="00636FB7"/>
    <w:rsid w:val="006462CD"/>
    <w:rsid w:val="00656063"/>
    <w:rsid w:val="0069136C"/>
    <w:rsid w:val="006964A2"/>
    <w:rsid w:val="006A0102"/>
    <w:rsid w:val="006B385F"/>
    <w:rsid w:val="006C2B31"/>
    <w:rsid w:val="007944F4"/>
    <w:rsid w:val="007A1C63"/>
    <w:rsid w:val="007A5C22"/>
    <w:rsid w:val="007D19F9"/>
    <w:rsid w:val="007D2948"/>
    <w:rsid w:val="007F6ED0"/>
    <w:rsid w:val="00801058"/>
    <w:rsid w:val="0080336A"/>
    <w:rsid w:val="00882010"/>
    <w:rsid w:val="008829AB"/>
    <w:rsid w:val="00895918"/>
    <w:rsid w:val="008C4E79"/>
    <w:rsid w:val="008E6092"/>
    <w:rsid w:val="008F28BA"/>
    <w:rsid w:val="00917C77"/>
    <w:rsid w:val="009513B8"/>
    <w:rsid w:val="009519D6"/>
    <w:rsid w:val="009928DD"/>
    <w:rsid w:val="009B4464"/>
    <w:rsid w:val="009B4F04"/>
    <w:rsid w:val="009D750D"/>
    <w:rsid w:val="009E30CE"/>
    <w:rsid w:val="00A30D4B"/>
    <w:rsid w:val="00A350EB"/>
    <w:rsid w:val="00A72ECF"/>
    <w:rsid w:val="00AA6BBB"/>
    <w:rsid w:val="00AD6BC6"/>
    <w:rsid w:val="00B3762D"/>
    <w:rsid w:val="00B4127A"/>
    <w:rsid w:val="00B473A3"/>
    <w:rsid w:val="00B8215F"/>
    <w:rsid w:val="00BC352A"/>
    <w:rsid w:val="00BC3D3A"/>
    <w:rsid w:val="00BE77F6"/>
    <w:rsid w:val="00BF3C00"/>
    <w:rsid w:val="00C43C91"/>
    <w:rsid w:val="00C77749"/>
    <w:rsid w:val="00CD4D7E"/>
    <w:rsid w:val="00D51864"/>
    <w:rsid w:val="00DD00E6"/>
    <w:rsid w:val="00DE011C"/>
    <w:rsid w:val="00DF45DA"/>
    <w:rsid w:val="00E17325"/>
    <w:rsid w:val="00E32EE9"/>
    <w:rsid w:val="00EC5E0B"/>
    <w:rsid w:val="00EF7CEE"/>
    <w:rsid w:val="00F00AD0"/>
    <w:rsid w:val="00F13F38"/>
    <w:rsid w:val="00F2684B"/>
    <w:rsid w:val="00F30D7B"/>
    <w:rsid w:val="00F615D9"/>
    <w:rsid w:val="00F65AAA"/>
    <w:rsid w:val="00FA3DF6"/>
    <w:rsid w:val="00FA73CF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D5A7A"/>
    <w:pPr>
      <w:widowControl w:val="0"/>
      <w:autoSpaceDE w:val="0"/>
      <w:autoSpaceDN w:val="0"/>
      <w:ind w:left="1234" w:right="38" w:hanging="710"/>
      <w:jc w:val="both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32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30D4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A30D4B"/>
    <w:rPr>
      <w:color w:val="0000FF"/>
      <w:u w:val="single"/>
    </w:rPr>
  </w:style>
  <w:style w:type="character" w:customStyle="1" w:styleId="a9">
    <w:name w:val="Основной текст_"/>
    <w:basedOn w:val="a0"/>
    <w:link w:val="1"/>
    <w:rsid w:val="00AD6BC6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D6BC6"/>
    <w:pPr>
      <w:widowControl w:val="0"/>
      <w:shd w:val="clear" w:color="auto" w:fill="FFFFFF"/>
      <w:spacing w:after="120" w:line="302" w:lineRule="exact"/>
      <w:ind w:hanging="182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D5A7A"/>
    <w:pPr>
      <w:widowControl w:val="0"/>
      <w:autoSpaceDE w:val="0"/>
      <w:autoSpaceDN w:val="0"/>
      <w:ind w:left="1234" w:right="38" w:hanging="710"/>
      <w:jc w:val="both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32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30D4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A30D4B"/>
    <w:rPr>
      <w:color w:val="0000FF"/>
      <w:u w:val="single"/>
    </w:rPr>
  </w:style>
  <w:style w:type="character" w:customStyle="1" w:styleId="a9">
    <w:name w:val="Основной текст_"/>
    <w:basedOn w:val="a0"/>
    <w:link w:val="1"/>
    <w:rsid w:val="00AD6BC6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D6BC6"/>
    <w:pPr>
      <w:widowControl w:val="0"/>
      <w:shd w:val="clear" w:color="auto" w:fill="FFFFFF"/>
      <w:spacing w:after="120" w:line="302" w:lineRule="exact"/>
      <w:ind w:hanging="182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2025-03-27T09:01:00Z</cp:lastPrinted>
  <dcterms:created xsi:type="dcterms:W3CDTF">2025-03-27T10:21:00Z</dcterms:created>
  <dcterms:modified xsi:type="dcterms:W3CDTF">2025-03-27T10:21:00Z</dcterms:modified>
</cp:coreProperties>
</file>