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77" w:rsidRDefault="00147077" w:rsidP="0060606B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rect id="Фигура1" o:spid="_x0000_s1026" style="position:absolute;left:0;text-align:left;margin-left:-23.15pt;margin-top:-45pt;width:490.7pt;height:90.8pt;z-index:251658240" filled="f" stroked="f" strokecolor="#3465a4">
            <v:fill o:detectmouseclick="t"/>
            <v:stroke joinstyle="round"/>
            <v:textbox>
              <w:txbxContent>
                <w:p w:rsidR="00147077" w:rsidRDefault="00147077" w:rsidP="000A2183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147077" w:rsidRDefault="00147077" w:rsidP="000A2183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147077" w:rsidRDefault="00147077" w:rsidP="000A2183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147077" w:rsidRPr="00B32632" w:rsidRDefault="00147077" w:rsidP="000A2183">
                  <w:pPr>
                    <w:pStyle w:val="a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</w:p>
    <w:p w:rsidR="00147077" w:rsidRPr="000A2183" w:rsidRDefault="00147077" w:rsidP="000A2183">
      <w:pPr>
        <w:jc w:val="right"/>
        <w:rPr>
          <w:color w:val="FF0000"/>
          <w:sz w:val="28"/>
          <w:szCs w:val="28"/>
        </w:rPr>
      </w:pPr>
      <w:r w:rsidRPr="000A2183">
        <w:rPr>
          <w:color w:val="FF0000"/>
          <w:sz w:val="28"/>
          <w:szCs w:val="28"/>
        </w:rPr>
        <w:t>ПРОЕКТ</w:t>
      </w:r>
    </w:p>
    <w:p w:rsidR="00147077" w:rsidRDefault="00147077" w:rsidP="0060606B">
      <w:pPr>
        <w:jc w:val="center"/>
        <w:rPr>
          <w:b/>
          <w:bCs/>
          <w:color w:val="000000"/>
          <w:sz w:val="28"/>
          <w:szCs w:val="28"/>
        </w:rPr>
      </w:pPr>
    </w:p>
    <w:p w:rsidR="00147077" w:rsidRDefault="00147077" w:rsidP="0060606B">
      <w:pPr>
        <w:jc w:val="center"/>
        <w:rPr>
          <w:b/>
          <w:bCs/>
          <w:color w:val="000000"/>
          <w:sz w:val="28"/>
          <w:szCs w:val="28"/>
        </w:rPr>
      </w:pPr>
    </w:p>
    <w:p w:rsidR="00147077" w:rsidRPr="00E04B6E" w:rsidRDefault="00147077" w:rsidP="000A2183">
      <w:pPr>
        <w:jc w:val="center"/>
        <w:rPr>
          <w:b/>
          <w:sz w:val="28"/>
          <w:szCs w:val="28"/>
        </w:rPr>
      </w:pPr>
      <w:r w:rsidRPr="00E04B6E">
        <w:rPr>
          <w:b/>
          <w:sz w:val="28"/>
          <w:szCs w:val="28"/>
        </w:rPr>
        <w:t>П О С Т А Н О В Л Е Н И Е</w:t>
      </w:r>
    </w:p>
    <w:p w:rsidR="00147077" w:rsidRPr="00E04B6E" w:rsidRDefault="00147077" w:rsidP="000A2183">
      <w:pPr>
        <w:keepNext/>
        <w:tabs>
          <w:tab w:val="left" w:pos="0"/>
        </w:tabs>
        <w:autoSpaceDE w:val="0"/>
        <w:autoSpaceDN w:val="0"/>
        <w:adjustRightInd w:val="0"/>
        <w:ind w:right="5139"/>
        <w:rPr>
          <w:rFonts w:cs="Times New Roman CYR"/>
          <w:b/>
          <w:bCs/>
          <w:sz w:val="28"/>
          <w:szCs w:val="28"/>
        </w:rPr>
      </w:pPr>
    </w:p>
    <w:p w:rsidR="00147077" w:rsidRPr="00E04B6E" w:rsidRDefault="00147077" w:rsidP="000A2183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cs="Times New Roman CYR"/>
          <w:bCs/>
          <w:sz w:val="28"/>
          <w:szCs w:val="28"/>
        </w:rPr>
      </w:pPr>
      <w:r w:rsidRPr="00E04B6E">
        <w:rPr>
          <w:rFonts w:cs="Times New Roman CYR"/>
          <w:bCs/>
          <w:sz w:val="28"/>
          <w:szCs w:val="28"/>
        </w:rPr>
        <w:t xml:space="preserve">от </w:t>
      </w:r>
      <w:r>
        <w:rPr>
          <w:rFonts w:cs="Times New Roman CYR"/>
          <w:bCs/>
          <w:sz w:val="28"/>
          <w:szCs w:val="28"/>
        </w:rPr>
        <w:t>«____» ______ 2021 года №____</w:t>
      </w:r>
    </w:p>
    <w:p w:rsidR="00147077" w:rsidRDefault="00147077" w:rsidP="000A2183">
      <w:pPr>
        <w:tabs>
          <w:tab w:val="left" w:pos="4536"/>
        </w:tabs>
        <w:ind w:right="4534"/>
        <w:jc w:val="both"/>
        <w:rPr>
          <w:sz w:val="28"/>
          <w:szCs w:val="28"/>
        </w:rPr>
      </w:pPr>
    </w:p>
    <w:p w:rsidR="00147077" w:rsidRPr="0060606B" w:rsidRDefault="00147077" w:rsidP="0060606B">
      <w:pPr>
        <w:jc w:val="right"/>
        <w:rPr>
          <w:b/>
          <w:bCs/>
          <w:color w:val="000000"/>
          <w:sz w:val="28"/>
          <w:szCs w:val="28"/>
        </w:rPr>
      </w:pPr>
    </w:p>
    <w:p w:rsidR="00147077" w:rsidRDefault="00147077" w:rsidP="0060606B">
      <w:pPr>
        <w:jc w:val="center"/>
        <w:rPr>
          <w:b/>
          <w:bCs/>
          <w:color w:val="000000"/>
          <w:sz w:val="28"/>
          <w:szCs w:val="28"/>
        </w:rPr>
      </w:pPr>
      <w:r w:rsidRPr="0060606B">
        <w:rPr>
          <w:b/>
          <w:bCs/>
          <w:color w:val="000000"/>
          <w:sz w:val="28"/>
          <w:szCs w:val="28"/>
        </w:rPr>
        <w:t>Об утверждении П</w:t>
      </w:r>
      <w:r w:rsidRPr="0060606B">
        <w:rPr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>
        <w:rPr>
          <w:b/>
          <w:bCs/>
          <w:color w:val="000000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/>
          <w:sz w:val="28"/>
          <w:szCs w:val="28"/>
        </w:rPr>
        <w:t xml:space="preserve"> муниципального контроля</w:t>
      </w:r>
      <w:r w:rsidRPr="00D16ADB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сфере благоустройства на территории сельского поселения Богдановка муниципального района Кинельский Самарской области</w:t>
      </w:r>
      <w:r w:rsidRPr="0060606B">
        <w:rPr>
          <w:b/>
          <w:bCs/>
          <w:color w:val="000000"/>
          <w:sz w:val="28"/>
          <w:szCs w:val="28"/>
        </w:rPr>
        <w:t xml:space="preserve"> </w:t>
      </w:r>
    </w:p>
    <w:p w:rsidR="00147077" w:rsidRPr="002235FA" w:rsidRDefault="00147077" w:rsidP="0060606B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</w:t>
      </w:r>
      <w:r w:rsidRPr="002235FA">
        <w:rPr>
          <w:b/>
          <w:bCs/>
          <w:color w:val="000000"/>
          <w:sz w:val="28"/>
          <w:szCs w:val="28"/>
        </w:rPr>
        <w:t xml:space="preserve"> 2022 год </w:t>
      </w:r>
    </w:p>
    <w:p w:rsidR="00147077" w:rsidRPr="0060606B" w:rsidRDefault="00147077" w:rsidP="0060606B">
      <w:pPr>
        <w:rPr>
          <w:color w:val="000000"/>
          <w:sz w:val="28"/>
          <w:szCs w:val="28"/>
        </w:rPr>
      </w:pPr>
    </w:p>
    <w:p w:rsidR="00147077" w:rsidRPr="00817F11" w:rsidRDefault="00147077" w:rsidP="00C7699E">
      <w:pPr>
        <w:ind w:firstLine="709"/>
        <w:jc w:val="both"/>
        <w:rPr>
          <w:color w:val="000000"/>
          <w:sz w:val="28"/>
          <w:szCs w:val="28"/>
        </w:rPr>
      </w:pPr>
      <w:r w:rsidRPr="0060606B"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0606B">
        <w:rPr>
          <w:color w:val="000000"/>
          <w:sz w:val="28"/>
          <w:szCs w:val="28"/>
          <w:shd w:val="clear" w:color="auto" w:fill="FFFFFF"/>
        </w:rPr>
        <w:t>остановлени</w:t>
      </w:r>
      <w:r>
        <w:rPr>
          <w:color w:val="000000"/>
          <w:sz w:val="28"/>
          <w:szCs w:val="28"/>
          <w:shd w:val="clear" w:color="auto" w:fill="FFFFFF"/>
        </w:rPr>
        <w:t>ем</w:t>
      </w:r>
      <w:r w:rsidRPr="0060606B">
        <w:rPr>
          <w:color w:val="000000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/>
          <w:sz w:val="28"/>
          <w:szCs w:val="28"/>
          <w:shd w:val="clear" w:color="auto" w:fill="FFFFFF"/>
        </w:rPr>
        <w:t>Ф</w:t>
      </w:r>
      <w:r>
        <w:rPr>
          <w:color w:val="000000"/>
          <w:sz w:val="28"/>
          <w:szCs w:val="28"/>
          <w:shd w:val="clear" w:color="auto" w:fill="FFFFFF"/>
        </w:rPr>
        <w:t>едерации</w:t>
      </w:r>
      <w:r w:rsidRPr="0060606B">
        <w:rPr>
          <w:color w:val="000000"/>
          <w:sz w:val="28"/>
          <w:szCs w:val="28"/>
          <w:shd w:val="clear" w:color="auto" w:fill="FFFFFF"/>
        </w:rPr>
        <w:t xml:space="preserve"> от 25</w:t>
      </w:r>
      <w:r>
        <w:rPr>
          <w:color w:val="000000"/>
          <w:sz w:val="28"/>
          <w:szCs w:val="28"/>
          <w:shd w:val="clear" w:color="auto" w:fill="FFFFFF"/>
        </w:rPr>
        <w:t>.06.</w:t>
      </w:r>
      <w:r w:rsidRPr="0060606B">
        <w:rPr>
          <w:color w:val="000000"/>
          <w:sz w:val="28"/>
          <w:szCs w:val="28"/>
          <w:shd w:val="clear" w:color="auto" w:fill="FFFFFF"/>
        </w:rPr>
        <w:t>2021</w:t>
      </w:r>
      <w:r>
        <w:rPr>
          <w:color w:val="000000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/>
          <w:sz w:val="28"/>
          <w:szCs w:val="28"/>
          <w:shd w:val="clear" w:color="auto" w:fill="FFFFFF"/>
        </w:rPr>
        <w:t>990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60606B">
        <w:rPr>
          <w:color w:val="000000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/>
          <w:sz w:val="28"/>
          <w:szCs w:val="28"/>
          <w:shd w:val="clear" w:color="auto" w:fill="FFFFFF"/>
        </w:rPr>
        <w:t>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сельского поселения Богдановка муниципального района Кинельский Самарской области </w:t>
      </w:r>
      <w:r w:rsidRPr="00C7699E">
        <w:rPr>
          <w:b/>
          <w:bCs/>
          <w:color w:val="000000"/>
          <w:sz w:val="28"/>
          <w:szCs w:val="28"/>
        </w:rPr>
        <w:t>ПОСТАНОВЛЯЕТ</w:t>
      </w:r>
      <w:r w:rsidRPr="00817F11">
        <w:rPr>
          <w:color w:val="000000"/>
          <w:sz w:val="28"/>
          <w:szCs w:val="28"/>
        </w:rPr>
        <w:t>:</w:t>
      </w:r>
    </w:p>
    <w:p w:rsidR="00147077" w:rsidRPr="00817F11" w:rsidRDefault="00147077" w:rsidP="00C7699E">
      <w:pPr>
        <w:ind w:firstLine="709"/>
        <w:jc w:val="both"/>
        <w:rPr>
          <w:sz w:val="28"/>
          <w:szCs w:val="28"/>
        </w:rPr>
      </w:pPr>
      <w:r w:rsidRPr="00817F11">
        <w:rPr>
          <w:color w:val="000000"/>
          <w:sz w:val="28"/>
          <w:szCs w:val="28"/>
        </w:rPr>
        <w:t>1. Утвердить П</w:t>
      </w:r>
      <w:r w:rsidRPr="00817F11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817F11"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z w:val="28"/>
          <w:szCs w:val="28"/>
        </w:rPr>
        <w:t xml:space="preserve"> в</w:t>
      </w:r>
      <w:r w:rsidRPr="00817F11">
        <w:rPr>
          <w:color w:val="000000"/>
          <w:sz w:val="28"/>
          <w:szCs w:val="28"/>
        </w:rPr>
        <w:t xml:space="preserve"> сфере благоустройства на территории</w:t>
      </w:r>
      <w:r>
        <w:rPr>
          <w:color w:val="000000"/>
          <w:sz w:val="28"/>
          <w:szCs w:val="28"/>
        </w:rPr>
        <w:t xml:space="preserve"> сельского поселения Богдановка муниципального района Кинельский Самарской области</w:t>
      </w:r>
      <w:r w:rsidRPr="00817F11">
        <w:rPr>
          <w:i/>
          <w:iCs/>
          <w:color w:val="000000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на 2022 год согласно приложению.</w:t>
      </w:r>
    </w:p>
    <w:p w:rsidR="00147077" w:rsidRPr="00E2332C" w:rsidRDefault="00147077" w:rsidP="00C7699E">
      <w:pPr>
        <w:pStyle w:val="ListParagraph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332C">
        <w:rPr>
          <w:sz w:val="28"/>
          <w:szCs w:val="28"/>
        </w:rPr>
        <w:t>Официально 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 телекоммуникационной сети Интернет  в информационно</w:t>
      </w:r>
      <w:r w:rsidRPr="00E2332C">
        <w:rPr>
          <w:color w:val="000000"/>
          <w:sz w:val="28"/>
          <w:szCs w:val="28"/>
        </w:rPr>
        <w:t>-коммуникационной сети «Интернет» в разделе «Контрольно-надзорная деятельность».</w:t>
      </w:r>
    </w:p>
    <w:p w:rsidR="00147077" w:rsidRPr="00B326DE" w:rsidRDefault="00147077" w:rsidP="00C7699E">
      <w:pPr>
        <w:pStyle w:val="BodyText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326DE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B326DE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опубликования. </w:t>
      </w:r>
    </w:p>
    <w:p w:rsidR="00147077" w:rsidRPr="00CF2084" w:rsidRDefault="00147077" w:rsidP="00C7699E">
      <w:pPr>
        <w:pStyle w:val="ListParagraph"/>
        <w:numPr>
          <w:ilvl w:val="0"/>
          <w:numId w:val="2"/>
        </w:numPr>
        <w:shd w:val="clear" w:color="auto" w:fill="FFFFFF"/>
        <w:ind w:left="0" w:right="14" w:firstLine="720"/>
        <w:jc w:val="both"/>
        <w:rPr>
          <w:sz w:val="28"/>
          <w:szCs w:val="28"/>
        </w:rPr>
      </w:pPr>
      <w:r w:rsidRPr="00CF2084">
        <w:rPr>
          <w:sz w:val="28"/>
          <w:szCs w:val="28"/>
        </w:rPr>
        <w:t>Контроль, за исполнением  настоящего постановления оставляю за      собой.</w:t>
      </w:r>
    </w:p>
    <w:p w:rsidR="00147077" w:rsidRPr="00B326DE" w:rsidRDefault="00147077" w:rsidP="00C7699E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7077" w:rsidRDefault="00147077" w:rsidP="00C7699E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147077" w:rsidRDefault="00147077" w:rsidP="00C7699E">
      <w:pPr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</w:t>
      </w:r>
    </w:p>
    <w:p w:rsidR="00147077" w:rsidRPr="009A03EB" w:rsidRDefault="00147077" w:rsidP="00C7699E">
      <w:pPr>
        <w:rPr>
          <w:sz w:val="28"/>
          <w:szCs w:val="28"/>
        </w:rPr>
      </w:pPr>
      <w:r>
        <w:rPr>
          <w:sz w:val="28"/>
          <w:szCs w:val="28"/>
        </w:rPr>
        <w:t>Богдановка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Ж.М. Ахмадиева</w:t>
      </w:r>
    </w:p>
    <w:p w:rsidR="00147077" w:rsidRPr="0060606B" w:rsidRDefault="00147077" w:rsidP="00C7699E">
      <w:pPr>
        <w:rPr>
          <w:color w:val="000000"/>
          <w:sz w:val="28"/>
          <w:szCs w:val="28"/>
        </w:rPr>
      </w:pPr>
    </w:p>
    <w:p w:rsidR="00147077" w:rsidRPr="0060606B" w:rsidRDefault="00147077" w:rsidP="00C7699E">
      <w:pPr>
        <w:rPr>
          <w:color w:val="000000"/>
        </w:rPr>
      </w:pPr>
      <w:r w:rsidRPr="0060606B">
        <w:rPr>
          <w:color w:val="000000"/>
        </w:rPr>
        <w:br w:type="page"/>
      </w:r>
    </w:p>
    <w:p w:rsidR="00147077" w:rsidRPr="00B273C5" w:rsidRDefault="00147077" w:rsidP="00C7699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B273C5">
        <w:rPr>
          <w:color w:val="000000"/>
        </w:rPr>
        <w:t>УТВЕРЖДЕНО</w:t>
      </w:r>
    </w:p>
    <w:p w:rsidR="00147077" w:rsidRDefault="00147077" w:rsidP="00C7699E">
      <w:pPr>
        <w:ind w:left="4536"/>
        <w:jc w:val="center"/>
        <w:rPr>
          <w:color w:val="000000"/>
        </w:rPr>
      </w:pPr>
      <w:r w:rsidRPr="00B273C5">
        <w:rPr>
          <w:color w:val="000000"/>
        </w:rPr>
        <w:t xml:space="preserve">постановлением администрации </w:t>
      </w:r>
    </w:p>
    <w:p w:rsidR="00147077" w:rsidRDefault="00147077" w:rsidP="00C7699E">
      <w:pPr>
        <w:ind w:left="4536"/>
        <w:jc w:val="center"/>
        <w:rPr>
          <w:color w:val="000000"/>
        </w:rPr>
      </w:pPr>
      <w:r w:rsidRPr="00B273C5">
        <w:rPr>
          <w:color w:val="000000"/>
        </w:rPr>
        <w:t xml:space="preserve">сельского поселения Богдановка </w:t>
      </w:r>
    </w:p>
    <w:p w:rsidR="00147077" w:rsidRDefault="00147077" w:rsidP="00C7699E">
      <w:pPr>
        <w:ind w:left="4536"/>
        <w:jc w:val="center"/>
        <w:rPr>
          <w:color w:val="000000"/>
        </w:rPr>
      </w:pPr>
      <w:r w:rsidRPr="00B273C5">
        <w:rPr>
          <w:color w:val="000000"/>
        </w:rPr>
        <w:t>муниципального района Кинельский</w:t>
      </w:r>
    </w:p>
    <w:p w:rsidR="00147077" w:rsidRPr="00B273C5" w:rsidRDefault="00147077" w:rsidP="00C7699E">
      <w:pPr>
        <w:ind w:left="4536"/>
        <w:jc w:val="center"/>
        <w:rPr>
          <w:color w:val="000000"/>
        </w:rPr>
      </w:pPr>
      <w:r w:rsidRPr="00B273C5">
        <w:rPr>
          <w:color w:val="000000"/>
        </w:rPr>
        <w:t>Самарской области</w:t>
      </w:r>
    </w:p>
    <w:p w:rsidR="00147077" w:rsidRPr="00B273C5" w:rsidRDefault="00147077" w:rsidP="00C7699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B273C5">
        <w:rPr>
          <w:color w:val="000000"/>
        </w:rPr>
        <w:t xml:space="preserve">от </w:t>
      </w:r>
      <w:r>
        <w:rPr>
          <w:color w:val="000000"/>
        </w:rPr>
        <w:t>«____» _____ 2021 №___</w:t>
      </w:r>
    </w:p>
    <w:p w:rsidR="00147077" w:rsidRPr="00817F11" w:rsidRDefault="00147077" w:rsidP="006060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7077" w:rsidRPr="00817F11" w:rsidRDefault="00147077" w:rsidP="0060606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7077" w:rsidRPr="00817F11" w:rsidRDefault="00147077" w:rsidP="001B3E3E">
      <w:pPr>
        <w:jc w:val="center"/>
        <w:rPr>
          <w:b/>
          <w:bCs/>
          <w:color w:val="000000"/>
          <w:sz w:val="28"/>
          <w:szCs w:val="28"/>
        </w:rPr>
      </w:pPr>
      <w:r w:rsidRPr="00817F11">
        <w:rPr>
          <w:b/>
          <w:bCs/>
          <w:color w:val="000000"/>
          <w:sz w:val="28"/>
          <w:szCs w:val="28"/>
        </w:rPr>
        <w:t>П</w:t>
      </w:r>
      <w:r w:rsidRPr="00817F11"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17F11"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 xml:space="preserve">сельского поселения Богдановка муниципального района Кинельский Самарской области </w:t>
      </w:r>
      <w:r w:rsidRPr="00817F11">
        <w:rPr>
          <w:b/>
          <w:bCs/>
          <w:color w:val="000000"/>
          <w:sz w:val="28"/>
          <w:szCs w:val="28"/>
        </w:rPr>
        <w:t xml:space="preserve">на 2022 год </w:t>
      </w:r>
    </w:p>
    <w:p w:rsidR="00147077" w:rsidRDefault="00147077" w:rsidP="001B3E3E">
      <w:pPr>
        <w:jc w:val="center"/>
        <w:rPr>
          <w:color w:val="000000"/>
          <w:sz w:val="28"/>
          <w:szCs w:val="28"/>
        </w:rPr>
      </w:pPr>
      <w:r w:rsidRPr="00817F11">
        <w:rPr>
          <w:color w:val="000000"/>
          <w:sz w:val="28"/>
          <w:szCs w:val="28"/>
        </w:rPr>
        <w:t>(далее также – программа профилактики)</w:t>
      </w:r>
    </w:p>
    <w:p w:rsidR="00147077" w:rsidRPr="00817F11" w:rsidRDefault="00147077" w:rsidP="001B3E3E">
      <w:pPr>
        <w:jc w:val="center"/>
        <w:rPr>
          <w:color w:val="000000"/>
          <w:sz w:val="28"/>
          <w:szCs w:val="28"/>
        </w:rPr>
      </w:pPr>
    </w:p>
    <w:p w:rsidR="00147077" w:rsidRDefault="00147077" w:rsidP="00C769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F2C8B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Pr="000F2C8B">
          <w:rPr>
            <w:color w:val="000000"/>
            <w:sz w:val="28"/>
            <w:szCs w:val="28"/>
          </w:rPr>
          <w:t>2020 г</w:t>
        </w:r>
      </w:smartTag>
      <w:r w:rsidRPr="000F2C8B">
        <w:rPr>
          <w:color w:val="000000"/>
          <w:sz w:val="28"/>
          <w:szCs w:val="28"/>
        </w:rPr>
        <w:t xml:space="preserve">. № 248-ФЗ </w:t>
      </w:r>
      <w:r>
        <w:rPr>
          <w:color w:val="000000"/>
          <w:sz w:val="28"/>
          <w:szCs w:val="28"/>
        </w:rPr>
        <w:t>«</w:t>
      </w:r>
      <w:r w:rsidRPr="000F2C8B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</w:rPr>
        <w:t>»</w:t>
      </w:r>
      <w:r w:rsidRPr="000F2C8B">
        <w:rPr>
          <w:color w:val="000000"/>
          <w:sz w:val="28"/>
          <w:szCs w:val="28"/>
        </w:rPr>
        <w:t xml:space="preserve">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0F2C8B">
          <w:rPr>
            <w:color w:val="000000"/>
            <w:sz w:val="28"/>
            <w:szCs w:val="28"/>
          </w:rPr>
          <w:t>2021 г</w:t>
        </w:r>
      </w:smartTag>
      <w:r>
        <w:rPr>
          <w:color w:val="000000"/>
          <w:sz w:val="28"/>
          <w:szCs w:val="28"/>
        </w:rPr>
        <w:t>. № 990 «</w:t>
      </w:r>
      <w:r w:rsidRPr="000F2C8B">
        <w:rPr>
          <w:color w:val="00000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color w:val="000000"/>
          <w:sz w:val="28"/>
          <w:szCs w:val="28"/>
        </w:rPr>
        <w:t>а) охраняемым законом ценностям»</w:t>
      </w:r>
      <w:r w:rsidRPr="000F2C8B">
        <w:rPr>
          <w:color w:val="000000"/>
          <w:sz w:val="28"/>
          <w:szCs w:val="28"/>
        </w:rPr>
        <w:t>.</w:t>
      </w:r>
    </w:p>
    <w:p w:rsidR="00147077" w:rsidRPr="00817F11" w:rsidRDefault="00147077" w:rsidP="000F2C8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7077" w:rsidRPr="00817F11" w:rsidRDefault="00147077" w:rsidP="0076056A">
      <w:pPr>
        <w:shd w:val="clear" w:color="auto" w:fill="FFFFFF"/>
        <w:jc w:val="center"/>
        <w:rPr>
          <w:color w:val="000000"/>
          <w:sz w:val="28"/>
          <w:szCs w:val="28"/>
        </w:rPr>
      </w:pPr>
      <w:r w:rsidRPr="00817F11"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47077" w:rsidRPr="00817F11" w:rsidRDefault="00147077" w:rsidP="007605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47077" w:rsidRPr="00FF4109" w:rsidRDefault="00147077" w:rsidP="00FF4109">
      <w:pPr>
        <w:shd w:val="clear" w:color="auto" w:fill="FFFFFF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1.1. Анализ текущего состояния осуществления вида контроля.</w:t>
      </w:r>
    </w:p>
    <w:p w:rsidR="00147077" w:rsidRPr="00FF4109" w:rsidRDefault="00147077" w:rsidP="00FF4109">
      <w:pPr>
        <w:shd w:val="clear" w:color="auto" w:fill="FFFFFF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 xml:space="preserve">С принятием </w:t>
      </w:r>
      <w:r w:rsidRPr="00FF4109">
        <w:rPr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FF4109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 w:rsidRPr="00FF4109">
        <w:rPr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FF4109">
        <w:rPr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sz w:val="28"/>
          <w:szCs w:val="28"/>
        </w:rPr>
        <w:t xml:space="preserve">сельского поселения Богдановка муниципального района Кинельский Самарской области </w:t>
      </w:r>
      <w:r w:rsidRPr="00FF4109">
        <w:rPr>
          <w:sz w:val="28"/>
          <w:szCs w:val="28"/>
        </w:rPr>
        <w:t>(далее – Правила благоустройства)</w:t>
      </w:r>
      <w:r w:rsidRPr="00FF4109">
        <w:rPr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FF4109">
        <w:rPr>
          <w:sz w:val="28"/>
          <w:szCs w:val="28"/>
        </w:rPr>
        <w:t>.</w:t>
      </w:r>
    </w:p>
    <w:p w:rsidR="00147077" w:rsidRPr="00FF4109" w:rsidRDefault="00147077" w:rsidP="00FF4109">
      <w:pPr>
        <w:ind w:firstLine="709"/>
        <w:jc w:val="both"/>
        <w:rPr>
          <w:b/>
          <w:sz w:val="28"/>
          <w:szCs w:val="28"/>
        </w:rPr>
      </w:pPr>
      <w:r w:rsidRPr="00FF4109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147077" w:rsidRPr="00FF4109" w:rsidRDefault="00147077" w:rsidP="00FF4109">
      <w:pPr>
        <w:ind w:firstLine="709"/>
        <w:jc w:val="both"/>
        <w:rPr>
          <w:sz w:val="28"/>
          <w:szCs w:val="28"/>
          <w:shd w:val="clear" w:color="auto" w:fill="FFFFFF"/>
        </w:rPr>
      </w:pPr>
      <w:r w:rsidRPr="00FF4109">
        <w:rPr>
          <w:bCs/>
          <w:sz w:val="28"/>
          <w:szCs w:val="28"/>
        </w:rPr>
        <w:t>До принятия</w:t>
      </w:r>
      <w:r w:rsidRPr="00FF4109">
        <w:rPr>
          <w:sz w:val="28"/>
          <w:szCs w:val="28"/>
        </w:rPr>
        <w:t xml:space="preserve"> Федерального закона № 170-ФЗ муниципальный контроль по правилам благоустройства  осуществлялся согласно переданных полномочий  на 2021 год администрацией муниципального района Кинельский Самарской области в соответствии с </w:t>
      </w:r>
      <w:r w:rsidRPr="00FF4109">
        <w:rPr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47077" w:rsidRPr="00FF4109" w:rsidRDefault="00147077" w:rsidP="00FF4109">
      <w:pPr>
        <w:ind w:firstLine="709"/>
        <w:jc w:val="both"/>
        <w:rPr>
          <w:sz w:val="28"/>
          <w:szCs w:val="28"/>
          <w:shd w:val="clear" w:color="auto" w:fill="FFFFFF"/>
        </w:rPr>
      </w:pPr>
      <w:r w:rsidRPr="00FF4109">
        <w:rPr>
          <w:sz w:val="28"/>
          <w:szCs w:val="28"/>
          <w:shd w:val="clear" w:color="auto" w:fill="FFFFFF"/>
        </w:rPr>
        <w:t>Большое внимание 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:rsidR="00147077" w:rsidRPr="00FF4109" w:rsidRDefault="00147077" w:rsidP="00FF4109">
      <w:pPr>
        <w:ind w:firstLine="709"/>
        <w:jc w:val="both"/>
        <w:rPr>
          <w:sz w:val="28"/>
          <w:szCs w:val="28"/>
          <w:shd w:val="clear" w:color="auto" w:fill="FFFFFF"/>
        </w:rPr>
      </w:pPr>
      <w:r w:rsidRPr="00FF4109">
        <w:rPr>
          <w:sz w:val="28"/>
          <w:szCs w:val="28"/>
          <w:shd w:val="clear" w:color="auto" w:fill="FFFFFF"/>
        </w:rPr>
        <w:t xml:space="preserve">В первом полугодии 2021 года согласно, плана – графика было проведено публичное обсуждение результатов правоприменительной практики при осуществлении муниципального контроля в сфере благоустройства.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147077" w:rsidRPr="00FF4109" w:rsidRDefault="00147077" w:rsidP="00FF4109">
      <w:pPr>
        <w:ind w:firstLine="709"/>
        <w:jc w:val="both"/>
        <w:rPr>
          <w:sz w:val="28"/>
          <w:szCs w:val="28"/>
          <w:shd w:val="clear" w:color="auto" w:fill="FFFFFF"/>
        </w:rPr>
      </w:pPr>
      <w:r w:rsidRPr="00FF4109">
        <w:rPr>
          <w:sz w:val="28"/>
          <w:szCs w:val="28"/>
          <w:shd w:val="clear" w:color="auto" w:fill="FFFFFF"/>
        </w:rPr>
        <w:t>В рамках проведения публичных обсуждений представителем Кинельской межрайонной прокуратуры были разъяснены</w:t>
      </w:r>
      <w:r>
        <w:rPr>
          <w:sz w:val="28"/>
          <w:szCs w:val="28"/>
          <w:shd w:val="clear" w:color="auto" w:fill="FFFFFF"/>
        </w:rPr>
        <w:t xml:space="preserve"> вопросы применения 248-ФЗ </w:t>
      </w:r>
      <w:r w:rsidRPr="00FF4109">
        <w:rPr>
          <w:sz w:val="28"/>
          <w:szCs w:val="28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Федерации».  </w:t>
      </w:r>
    </w:p>
    <w:p w:rsidR="00147077" w:rsidRPr="00FF4109" w:rsidRDefault="00147077" w:rsidP="00FF4109">
      <w:pPr>
        <w:ind w:firstLine="709"/>
        <w:jc w:val="both"/>
        <w:rPr>
          <w:sz w:val="28"/>
          <w:szCs w:val="28"/>
          <w:shd w:val="clear" w:color="auto" w:fill="FFFFFF"/>
        </w:rPr>
      </w:pPr>
      <w:r w:rsidRPr="00FF4109">
        <w:rPr>
          <w:sz w:val="28"/>
          <w:szCs w:val="28"/>
          <w:shd w:val="clear" w:color="auto" w:fill="FFFFFF"/>
        </w:rPr>
        <w:t>В целях профилактики в средствах массой инф</w:t>
      </w:r>
      <w:r>
        <w:rPr>
          <w:sz w:val="28"/>
          <w:szCs w:val="28"/>
          <w:shd w:val="clear" w:color="auto" w:fill="FFFFFF"/>
        </w:rPr>
        <w:t xml:space="preserve">ормации публиковались статьи о </w:t>
      </w:r>
      <w:r w:rsidRPr="00FF4109">
        <w:rPr>
          <w:sz w:val="28"/>
          <w:szCs w:val="28"/>
          <w:shd w:val="clear" w:color="auto" w:fill="FFFFFF"/>
        </w:rPr>
        <w:t>предупреждении нарушений обязательных требований, требований установленных муниципальными правовыми актами и меры ответственности, предусмотренные  за допущение нарушений обязательных требований, требований установленных муниципальными правовыми актами. Был  сформирован список нормативно правовых актов</w:t>
      </w:r>
      <w:r>
        <w:rPr>
          <w:sz w:val="28"/>
          <w:szCs w:val="28"/>
          <w:shd w:val="clear" w:color="auto" w:fill="FFFFFF"/>
        </w:rPr>
        <w:t>,</w:t>
      </w:r>
      <w:r w:rsidRPr="00FF4109">
        <w:rPr>
          <w:sz w:val="28"/>
          <w:szCs w:val="28"/>
          <w:shd w:val="clear" w:color="auto" w:fill="FFFFFF"/>
        </w:rPr>
        <w:t xml:space="preserve">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района  Кинельский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в действующие. Кроме того, в указанный период в рамках осуществления муниципального контроля по правилам благоустройства проводились рейдовые выезды - осмотры, выдавались предостережения о недопустимости нарушения обязательных требований, требований установленных муниципальными правовыми актами, выносились предписания на устранение имеющихся нарушений требований правил благоустройства территории сельских поселений муниципального района Кинельский.</w:t>
      </w:r>
    </w:p>
    <w:p w:rsidR="00147077" w:rsidRPr="00FF4109" w:rsidRDefault="00147077" w:rsidP="00FF4109">
      <w:pPr>
        <w:shd w:val="clear" w:color="auto" w:fill="FFFFFF"/>
        <w:ind w:firstLine="708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1.3. К проблемам, на решение которых направлена программа профилактики, относятся</w:t>
      </w:r>
      <w:r>
        <w:rPr>
          <w:sz w:val="28"/>
          <w:szCs w:val="28"/>
        </w:rPr>
        <w:t xml:space="preserve"> </w:t>
      </w:r>
      <w:r w:rsidRPr="00FF4109">
        <w:rPr>
          <w:sz w:val="28"/>
          <w:szCs w:val="28"/>
        </w:rPr>
        <w:t>случаи:</w:t>
      </w:r>
    </w:p>
    <w:p w:rsidR="00147077" w:rsidRPr="00FF4109" w:rsidRDefault="00147077" w:rsidP="00FF4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09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:rsidR="00147077" w:rsidRPr="00FF4109" w:rsidRDefault="00147077" w:rsidP="00FF4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09">
        <w:rPr>
          <w:rFonts w:ascii="Times New Roman" w:hAnsi="Times New Roman" w:cs="Times New Roman"/>
          <w:sz w:val="28"/>
          <w:szCs w:val="28"/>
        </w:rPr>
        <w:t xml:space="preserve">2) </w:t>
      </w:r>
      <w:r w:rsidRPr="00FF4109">
        <w:rPr>
          <w:rFonts w:ascii="Times New Roman" w:hAnsi="Times New Roman" w:cs="Times New Roman"/>
          <w:sz w:val="28"/>
          <w:szCs w:val="28"/>
          <w:lang w:eastAsia="ru-RU"/>
        </w:rPr>
        <w:t>несвоевременной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4109">
        <w:rPr>
          <w:rFonts w:ascii="Times New Roman" w:hAnsi="Times New Roman" w:cs="Times New Roman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147077" w:rsidRPr="00FF4109" w:rsidRDefault="00147077" w:rsidP="00FF4109">
      <w:pPr>
        <w:pStyle w:val="BodyText2"/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FF4109">
        <w:rPr>
          <w:rFonts w:ascii="Times New Roman" w:hAnsi="Times New Roman"/>
          <w:sz w:val="28"/>
          <w:szCs w:val="28"/>
        </w:rPr>
        <w:t>3) неустранение произрастающих на принадлежащих контролируемым лицам земельных участках и прилегающих территориях</w:t>
      </w:r>
      <w:r w:rsidRPr="00FF4109">
        <w:rPr>
          <w:rFonts w:ascii="Times New Roman" w:hAnsi="Times New Roman"/>
          <w:bCs/>
          <w:sz w:val="28"/>
          <w:szCs w:val="28"/>
          <w:lang w:eastAsia="en-US"/>
        </w:rPr>
        <w:t>карантинных, ядовитых и сорных растений</w:t>
      </w:r>
      <w:r w:rsidRPr="00FF4109">
        <w:rPr>
          <w:rFonts w:ascii="Times New Roman" w:hAnsi="Times New Roman"/>
          <w:sz w:val="28"/>
          <w:szCs w:val="28"/>
        </w:rPr>
        <w:t>;</w:t>
      </w:r>
    </w:p>
    <w:p w:rsidR="00147077" w:rsidRPr="00FF4109" w:rsidRDefault="00147077" w:rsidP="00FF4109">
      <w:pPr>
        <w:pStyle w:val="BodyText2"/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FF4109">
        <w:rPr>
          <w:rFonts w:ascii="Times New Roman" w:hAnsi="Times New Roman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147077" w:rsidRPr="00FF4109" w:rsidRDefault="00147077" w:rsidP="00FF4109">
      <w:pPr>
        <w:pStyle w:val="BodyText2"/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FF4109">
        <w:rPr>
          <w:rFonts w:ascii="Times New Roman" w:hAnsi="Times New Roman"/>
          <w:sz w:val="28"/>
          <w:szCs w:val="28"/>
        </w:rPr>
        <w:t xml:space="preserve">5) </w:t>
      </w:r>
      <w:r w:rsidRPr="00FF4109">
        <w:rPr>
          <w:rFonts w:ascii="Times New Roman" w:hAnsi="Times New Roman"/>
          <w:bCs/>
          <w:sz w:val="28"/>
          <w:szCs w:val="28"/>
        </w:rPr>
        <w:t>выгула животных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4109">
        <w:rPr>
          <w:rFonts w:ascii="Times New Roman" w:hAnsi="Times New Roman"/>
          <w:sz w:val="28"/>
          <w:szCs w:val="28"/>
        </w:rPr>
        <w:t>и выпаса сельскохозяйственных животных и птиц на территориях общего пользования.</w:t>
      </w:r>
    </w:p>
    <w:p w:rsidR="00147077" w:rsidRPr="00FF4109" w:rsidRDefault="00147077" w:rsidP="00FF4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09">
        <w:rPr>
          <w:rFonts w:ascii="Times New Roman" w:hAnsi="Times New Roman" w:cs="Times New Roman"/>
          <w:sz w:val="28"/>
          <w:szCs w:val="28"/>
        </w:rPr>
        <w:t>Наиболее распространенными 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09">
        <w:rPr>
          <w:rFonts w:ascii="Times New Roman" w:hAnsi="Times New Roman" w:cs="Times New Roman"/>
          <w:sz w:val="28"/>
          <w:szCs w:val="28"/>
        </w:rPr>
        <w:t xml:space="preserve">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147077" w:rsidRPr="00FF4109" w:rsidRDefault="00147077" w:rsidP="00FF4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09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47077" w:rsidRDefault="00147077" w:rsidP="00FF410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410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FF4109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FF410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47077" w:rsidRPr="00FF4109" w:rsidRDefault="00147077" w:rsidP="00FF410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47077" w:rsidRDefault="00147077" w:rsidP="00FF410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4109">
        <w:rPr>
          <w:sz w:val="28"/>
          <w:szCs w:val="28"/>
        </w:rPr>
        <w:t>2. Цели и задачи реализации программы профилактики</w:t>
      </w: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47077" w:rsidRPr="00FF4109" w:rsidRDefault="00147077" w:rsidP="00FF4109">
      <w:pPr>
        <w:shd w:val="clear" w:color="auto" w:fill="FFFFFF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47077" w:rsidRPr="00FF4109" w:rsidRDefault="00147077" w:rsidP="00FF4109">
      <w:pPr>
        <w:shd w:val="clear" w:color="auto" w:fill="FFFFFF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sz w:val="28"/>
          <w:szCs w:val="28"/>
        </w:rPr>
        <w:t xml:space="preserve"> </w:t>
      </w:r>
      <w:r w:rsidRPr="00FF4109">
        <w:rPr>
          <w:sz w:val="28"/>
          <w:szCs w:val="28"/>
        </w:rPr>
        <w:t>в сфере благоустройства нарушений обязательных требований;</w:t>
      </w:r>
    </w:p>
    <w:p w:rsidR="00147077" w:rsidRPr="00FF4109" w:rsidRDefault="00147077" w:rsidP="00FF4109">
      <w:pPr>
        <w:shd w:val="clear" w:color="auto" w:fill="FFFFFF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2) оценка состояния подконтрольной среды(оценка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</w:t>
      </w:r>
      <w:r>
        <w:rPr>
          <w:sz w:val="28"/>
          <w:szCs w:val="28"/>
        </w:rPr>
        <w:t xml:space="preserve"> </w:t>
      </w:r>
      <w:r w:rsidRPr="00FF4109">
        <w:rPr>
          <w:sz w:val="28"/>
          <w:szCs w:val="28"/>
        </w:rPr>
        <w:t>подконтрольной среды;</w:t>
      </w:r>
    </w:p>
    <w:p w:rsidR="00147077" w:rsidRPr="00FF4109" w:rsidRDefault="00147077" w:rsidP="00FF4109">
      <w:pPr>
        <w:shd w:val="clear" w:color="auto" w:fill="FFFFFF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sz w:val="28"/>
          <w:szCs w:val="28"/>
        </w:rPr>
        <w:t xml:space="preserve"> </w:t>
      </w:r>
      <w:r w:rsidRPr="00FF4109">
        <w:rPr>
          <w:sz w:val="28"/>
          <w:szCs w:val="28"/>
        </w:rPr>
        <w:t>и анализа выявленных в результате проведения муниципального контроля</w:t>
      </w:r>
      <w:r>
        <w:rPr>
          <w:sz w:val="28"/>
          <w:szCs w:val="28"/>
        </w:rPr>
        <w:t xml:space="preserve"> </w:t>
      </w:r>
      <w:r w:rsidRPr="00FF4109">
        <w:rPr>
          <w:sz w:val="28"/>
          <w:szCs w:val="28"/>
        </w:rPr>
        <w:t>в сфере благоустройства нарушений обязательных требований.</w:t>
      </w: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4109">
        <w:rPr>
          <w:sz w:val="28"/>
          <w:szCs w:val="28"/>
        </w:rPr>
        <w:t xml:space="preserve">3. Перечень профилактических мероприятий, </w:t>
      </w: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4109">
        <w:rPr>
          <w:sz w:val="28"/>
          <w:szCs w:val="28"/>
        </w:rPr>
        <w:t>сроки (периодичность) их проведения</w:t>
      </w: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F4109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0"/>
        <w:gridCol w:w="2646"/>
        <w:gridCol w:w="3122"/>
        <w:gridCol w:w="1990"/>
        <w:gridCol w:w="1937"/>
      </w:tblGrid>
      <w:tr w:rsidR="00147077" w:rsidRPr="00FF4109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077" w:rsidRPr="00FF4109" w:rsidRDefault="00147077" w:rsidP="00FF4109">
            <w:pPr>
              <w:jc w:val="center"/>
            </w:pPr>
            <w:r w:rsidRPr="00FF4109"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077" w:rsidRPr="00FF4109" w:rsidRDefault="00147077" w:rsidP="00FF4109">
            <w:pPr>
              <w:jc w:val="center"/>
            </w:pPr>
            <w:r w:rsidRPr="00FF4109"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077" w:rsidRPr="00FF4109" w:rsidRDefault="00147077" w:rsidP="00FF4109">
            <w:pPr>
              <w:jc w:val="center"/>
            </w:pPr>
            <w:r w:rsidRPr="00FF4109"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077" w:rsidRPr="00FF4109" w:rsidRDefault="00147077" w:rsidP="00FF4109">
            <w:pPr>
              <w:jc w:val="center"/>
            </w:pPr>
            <w:r w:rsidRPr="00FF4109"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077" w:rsidRPr="00FF4109" w:rsidRDefault="00147077" w:rsidP="00FF4109">
            <w:pPr>
              <w:jc w:val="center"/>
            </w:pPr>
            <w:r w:rsidRPr="00FF4109">
              <w:t>Ответственный за реализацию мероприятия исполнитель</w:t>
            </w:r>
          </w:p>
        </w:tc>
      </w:tr>
      <w:tr w:rsidR="00147077" w:rsidRPr="00FF4109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  <w:r w:rsidRPr="00FF4109"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shd w:val="clear" w:color="auto" w:fill="FFFFFF"/>
            </w:pPr>
            <w:r w:rsidRPr="00FF4109">
              <w:t xml:space="preserve">Информирование контролируемых и иных лиц по вопросам соблюдения обязательных требований </w:t>
            </w:r>
          </w:p>
          <w:p w:rsidR="00147077" w:rsidRPr="00FF4109" w:rsidRDefault="00147077" w:rsidP="00FF4109">
            <w:pPr>
              <w:shd w:val="clear" w:color="auto" w:fill="FFFFFF"/>
              <w:ind w:firstLine="187"/>
            </w:pPr>
          </w:p>
          <w:p w:rsidR="00147077" w:rsidRPr="00FF4109" w:rsidRDefault="00147077" w:rsidP="00FF4109">
            <w:pPr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r w:rsidRPr="00FF4109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147077" w:rsidRPr="00FF4109" w:rsidRDefault="00147077" w:rsidP="00FF4109"/>
          <w:p w:rsidR="00147077" w:rsidRPr="00FF4109" w:rsidRDefault="00147077" w:rsidP="00FF4109"/>
          <w:p w:rsidR="00147077" w:rsidRPr="00FF4109" w:rsidRDefault="00147077" w:rsidP="00FF410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  <w:r w:rsidRPr="00FF4109">
              <w:t xml:space="preserve">Ежегодно, </w:t>
            </w:r>
          </w:p>
          <w:p w:rsidR="00147077" w:rsidRPr="00FF4109" w:rsidRDefault="00147077" w:rsidP="00FF4109">
            <w:pPr>
              <w:jc w:val="center"/>
            </w:pPr>
            <w:r w:rsidRPr="00FF4109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147077" w:rsidRPr="00FF4109" w:rsidRDefault="00147077" w:rsidP="00FF4109">
            <w:pPr>
              <w:rPr>
                <w:i/>
                <w:iCs/>
              </w:rPr>
            </w:pPr>
          </w:p>
          <w:p w:rsidR="00147077" w:rsidRPr="00FF4109" w:rsidRDefault="00147077" w:rsidP="00FF4109"/>
        </w:tc>
      </w:tr>
      <w:tr w:rsidR="00147077" w:rsidRPr="00FF4109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r w:rsidRPr="00FF4109">
              <w:t>2. Размещение сведений по вопросам соблюдения обязательных требований в средствах массовой информации</w:t>
            </w:r>
          </w:p>
          <w:p w:rsidR="00147077" w:rsidRPr="00FF4109" w:rsidRDefault="00147077" w:rsidP="00FF410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  <w:r w:rsidRPr="00FF4109">
              <w:t>Не реже одного раза в полугодие</w:t>
            </w:r>
            <w:bookmarkStart w:id="0" w:name="_GoBack"/>
            <w:bookmarkEnd w:id="0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147077" w:rsidRPr="00FF4109" w:rsidRDefault="00147077" w:rsidP="00FF4109"/>
        </w:tc>
      </w:tr>
      <w:tr w:rsidR="00147077" w:rsidRPr="00FF4109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rPr>
                <w:shd w:val="clear" w:color="auto" w:fill="FFFFFF"/>
              </w:rPr>
            </w:pPr>
            <w:r w:rsidRPr="00FF4109">
              <w:t>3. Размещение сведений по вопросам соблюдения обязательных требований</w:t>
            </w:r>
            <w:r>
              <w:t xml:space="preserve"> </w:t>
            </w:r>
            <w:r w:rsidRPr="00FF4109">
              <w:rPr>
                <w:shd w:val="clear" w:color="auto" w:fill="FFFFFF"/>
              </w:rPr>
              <w:t>в личных кабинетах контролируемых лиц в государственных информационных системах (при их наличии)</w:t>
            </w:r>
          </w:p>
          <w:p w:rsidR="00147077" w:rsidRPr="00FF4109" w:rsidRDefault="00147077" w:rsidP="00FF410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  <w:r w:rsidRPr="00FF4109">
              <w:t xml:space="preserve">Ежегодно, </w:t>
            </w:r>
          </w:p>
          <w:p w:rsidR="00147077" w:rsidRPr="00FF4109" w:rsidRDefault="00147077" w:rsidP="00FF4109">
            <w:pPr>
              <w:jc w:val="center"/>
            </w:pPr>
            <w:r w:rsidRPr="00FF4109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147077" w:rsidRPr="00FF4109" w:rsidRDefault="00147077" w:rsidP="00FF4109"/>
        </w:tc>
      </w:tr>
      <w:tr w:rsidR="00147077" w:rsidRPr="00FF4109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  <w:r w:rsidRPr="00FF4109"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r w:rsidRPr="00FF4109">
              <w:t>Обобщение практики осуществления муниципального контроля</w:t>
            </w:r>
            <w:r>
              <w:t xml:space="preserve"> </w:t>
            </w:r>
            <w:r w:rsidRPr="00FF4109"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t xml:space="preserve"> </w:t>
            </w:r>
            <w:r w:rsidRPr="00FF4109">
              <w:t>анализа выявленных в результате проведения муниципального контроля</w:t>
            </w:r>
            <w:r>
              <w:t xml:space="preserve"> </w:t>
            </w:r>
            <w:r w:rsidRPr="00FF4109">
              <w:t>в сфере благоустройства нарушений обязательных требований контролируемыми лицами</w:t>
            </w:r>
          </w:p>
          <w:p w:rsidR="00147077" w:rsidRPr="00FF4109" w:rsidRDefault="00147077" w:rsidP="00FF4109"/>
          <w:p w:rsidR="00147077" w:rsidRPr="00FF4109" w:rsidRDefault="00147077" w:rsidP="00FF410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4109">
              <w:t>Подготовка доклада о правоприменительной практике</w:t>
            </w:r>
          </w:p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r w:rsidRPr="00FF4109">
              <w:t xml:space="preserve">До 1 июня 2023 года </w:t>
            </w:r>
          </w:p>
          <w:p w:rsidR="00147077" w:rsidRPr="00FF4109" w:rsidRDefault="00147077" w:rsidP="00FF4109"/>
          <w:p w:rsidR="00147077" w:rsidRPr="00FF4109" w:rsidRDefault="00147077" w:rsidP="00FF4109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Глава сельского поселения</w:t>
            </w:r>
          </w:p>
          <w:p w:rsidR="00147077" w:rsidRPr="00FF4109" w:rsidRDefault="00147077" w:rsidP="00FF4109"/>
        </w:tc>
      </w:tr>
      <w:tr w:rsidR="00147077" w:rsidRPr="00FF4109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4109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r w:rsidRPr="00FF4109"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147077" w:rsidRPr="00FF4109" w:rsidRDefault="00147077" w:rsidP="00FF4109"/>
        </w:tc>
      </w:tr>
      <w:tr w:rsidR="00147077" w:rsidRPr="00FF4109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  <w:r w:rsidRPr="00FF4109"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r w:rsidRPr="00FF4109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F4109">
              <w:rPr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FF4109">
              <w:t xml:space="preserve"> в случае наличия у администрации сведений о готовящихся нарушениях обязательных требований </w:t>
            </w:r>
            <w:r w:rsidRPr="00FF4109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FF4109"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47077" w:rsidRPr="00FF4109" w:rsidRDefault="00147077" w:rsidP="00FF410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r w:rsidRPr="00FF4109"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rPr>
                <w:shd w:val="clear" w:color="auto" w:fill="FFFFFF"/>
              </w:rPr>
            </w:pPr>
            <w:r w:rsidRPr="00FF4109">
              <w:t xml:space="preserve">По мере выявления готовящихся нарушений обязательных требований </w:t>
            </w:r>
            <w:r w:rsidRPr="00FF4109">
              <w:rPr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shd w:val="clear" w:color="auto" w:fill="FFFFFF"/>
              </w:rPr>
              <w:t xml:space="preserve"> </w:t>
            </w:r>
            <w:r w:rsidRPr="00FF4109">
              <w:t>не позднее 30 дней со дня получения администрацией</w:t>
            </w:r>
            <w:r>
              <w:t xml:space="preserve"> </w:t>
            </w:r>
            <w:r w:rsidRPr="00FF4109">
              <w:t>указанных сведений</w:t>
            </w:r>
          </w:p>
          <w:p w:rsidR="00147077" w:rsidRPr="00FF4109" w:rsidRDefault="00147077" w:rsidP="00FF4109"/>
          <w:p w:rsidR="00147077" w:rsidRPr="00FF4109" w:rsidRDefault="00147077" w:rsidP="00FF4109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147077" w:rsidRPr="00FF4109" w:rsidRDefault="00147077" w:rsidP="00FF4109"/>
        </w:tc>
      </w:tr>
      <w:tr w:rsidR="00147077" w:rsidRPr="00FF4109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  <w:rPr>
                <w:lang w:val="en-US"/>
              </w:rPr>
            </w:pPr>
            <w:r w:rsidRPr="00FF4109"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0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1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10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109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благоустройства:</w:t>
            </w:r>
          </w:p>
          <w:p w:rsidR="00147077" w:rsidRPr="00FF4109" w:rsidRDefault="00147077" w:rsidP="00FF41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09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47077" w:rsidRPr="00FF4109" w:rsidRDefault="00147077" w:rsidP="00FF41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09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:rsidR="00147077" w:rsidRPr="00FF4109" w:rsidRDefault="00147077" w:rsidP="00FF41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0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47077" w:rsidRPr="00FF4109" w:rsidRDefault="00147077" w:rsidP="00FF4109">
            <w:r w:rsidRPr="00FF4109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47077" w:rsidRPr="00FF4109" w:rsidRDefault="00147077" w:rsidP="00FF410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4109"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</w:pPr>
          </w:p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rPr>
                <w:shd w:val="clear" w:color="auto" w:fill="FFFFFF"/>
              </w:rPr>
            </w:pPr>
            <w:r w:rsidRPr="00FF4109">
              <w:t>При обращении лица, нуждающегося в консультировании</w:t>
            </w:r>
          </w:p>
          <w:p w:rsidR="00147077" w:rsidRPr="00FF4109" w:rsidRDefault="00147077" w:rsidP="00FF4109"/>
          <w:p w:rsidR="00147077" w:rsidRPr="00FF4109" w:rsidRDefault="00147077" w:rsidP="00FF4109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Глава сельского поселения</w:t>
            </w:r>
          </w:p>
          <w:p w:rsidR="00147077" w:rsidRPr="00FF4109" w:rsidRDefault="00147077" w:rsidP="00FF4109"/>
        </w:tc>
      </w:tr>
      <w:tr w:rsidR="00147077" w:rsidRPr="00FF4109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4109"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rPr>
                <w:shd w:val="clear" w:color="auto" w:fill="FFFFFF"/>
              </w:rPr>
            </w:pPr>
            <w:r w:rsidRPr="00FF4109">
              <w:t>При обращении лица, нуждающегося в консультировании,</w:t>
            </w:r>
            <w:r>
              <w:t xml:space="preserve"> </w:t>
            </w:r>
            <w:r w:rsidRPr="00FF4109"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47077" w:rsidRPr="00FF4109" w:rsidRDefault="00147077" w:rsidP="00FF4109"/>
          <w:p w:rsidR="00147077" w:rsidRPr="00FF4109" w:rsidRDefault="00147077" w:rsidP="00FF4109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147077" w:rsidRPr="00FF4109" w:rsidRDefault="00147077" w:rsidP="00FF4109"/>
        </w:tc>
      </w:tr>
      <w:tr w:rsidR="00147077" w:rsidRPr="00FF4109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/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4109"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</w:t>
            </w:r>
            <w:r>
              <w:t xml:space="preserve"> сельского поселения Богдановка </w:t>
            </w:r>
            <w:r w:rsidRPr="00FF4109">
              <w:rPr>
                <w:i/>
                <w:iCs/>
              </w:rPr>
              <w:t xml:space="preserve"> </w:t>
            </w:r>
            <w:r w:rsidRPr="00FF4109">
              <w:t>или должностным лицом, уполномоченным осуществлять муниципальный контроль</w:t>
            </w:r>
            <w:r>
              <w:t xml:space="preserve"> </w:t>
            </w:r>
            <w:r w:rsidRPr="00FF4109"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r w:rsidRPr="00FF4109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147077" w:rsidRPr="00FF4109" w:rsidRDefault="00147077" w:rsidP="00FF4109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Специалист администрации</w:t>
            </w:r>
          </w:p>
          <w:p w:rsidR="00147077" w:rsidRPr="00FF4109" w:rsidRDefault="00147077" w:rsidP="00FF4109"/>
        </w:tc>
      </w:tr>
      <w:tr w:rsidR="00147077" w:rsidRPr="00FF4109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077" w:rsidRPr="00FF4109" w:rsidRDefault="00147077" w:rsidP="00FF4109"/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077" w:rsidRPr="00FF4109" w:rsidRDefault="00147077" w:rsidP="00FF4109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pPr>
              <w:pStyle w:val="s1"/>
              <w:shd w:val="clear" w:color="auto" w:fill="FFFFFF"/>
              <w:spacing w:before="0" w:beforeAutospacing="0" w:after="0" w:afterAutospacing="0"/>
            </w:pPr>
            <w:r w:rsidRPr="00FF4109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Pr="00FF4109" w:rsidRDefault="00147077" w:rsidP="00FF4109">
            <w:r w:rsidRPr="00FF4109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t xml:space="preserve"> </w:t>
            </w:r>
            <w:r w:rsidRPr="00FF4109"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077" w:rsidRDefault="00147077" w:rsidP="00FF4109">
            <w:r w:rsidRPr="00FF4109">
              <w:t xml:space="preserve">Администрация, </w:t>
            </w:r>
            <w:r>
              <w:t>сельского поселения Богдановка</w:t>
            </w:r>
            <w:r w:rsidRPr="00FF4109">
              <w:t xml:space="preserve"> </w:t>
            </w:r>
          </w:p>
          <w:p w:rsidR="00147077" w:rsidRDefault="00147077" w:rsidP="00FF4109"/>
          <w:p w:rsidR="00147077" w:rsidRPr="00FF4109" w:rsidRDefault="00147077" w:rsidP="00FF4109">
            <w:pPr>
              <w:rPr>
                <w:i/>
                <w:iCs/>
              </w:rPr>
            </w:pPr>
            <w:r>
              <w:rPr>
                <w:i/>
                <w:iCs/>
              </w:rPr>
              <w:t>Глава сельского поселения</w:t>
            </w:r>
          </w:p>
          <w:p w:rsidR="00147077" w:rsidRPr="00FF4109" w:rsidRDefault="00147077" w:rsidP="00FF4109"/>
        </w:tc>
      </w:tr>
    </w:tbl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F4109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147077" w:rsidRPr="00FF4109" w:rsidRDefault="00147077" w:rsidP="00FF41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077" w:rsidRPr="00FF4109" w:rsidRDefault="00147077" w:rsidP="00FF410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F4109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147077" w:rsidRPr="00FF4109" w:rsidRDefault="00147077" w:rsidP="00FF410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47077" w:rsidRPr="00FF4109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47077" w:rsidRPr="00FF4109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both"/>
            </w:pPr>
            <w:r w:rsidRPr="00FF4109">
              <w:t>Полнота информации, размещенной на официальном сайте</w:t>
            </w:r>
            <w:r>
              <w:t xml:space="preserve"> </w:t>
            </w:r>
            <w:r w:rsidRPr="00FF4109">
              <w:t>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100%</w:t>
            </w:r>
          </w:p>
        </w:tc>
      </w:tr>
      <w:tr w:rsidR="00147077" w:rsidRPr="00FF4109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both"/>
            </w:pPr>
            <w:r w:rsidRPr="00FF4109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2</w:t>
            </w:r>
          </w:p>
        </w:tc>
      </w:tr>
      <w:tr w:rsidR="00147077" w:rsidRPr="00FF4109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both"/>
            </w:pPr>
            <w:r w:rsidRPr="00FF4109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FF4109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100 %</w:t>
            </w:r>
          </w:p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 xml:space="preserve">(если имелись случаи выявления готовящихся нарушений обязательных требований </w:t>
            </w:r>
            <w:r w:rsidRPr="00FF4109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FF4109">
              <w:t>)</w:t>
            </w:r>
          </w:p>
        </w:tc>
      </w:tr>
      <w:tr w:rsidR="00147077" w:rsidRPr="00FF4109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both"/>
            </w:pPr>
            <w:r w:rsidRPr="00FF4109"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0%</w:t>
            </w:r>
          </w:p>
        </w:tc>
      </w:tr>
      <w:tr w:rsidR="00147077" w:rsidRPr="00FF4109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</w:pPr>
            <w:r w:rsidRPr="00FF4109"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t xml:space="preserve"> </w:t>
            </w:r>
            <w:r w:rsidRPr="00FF4109"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0%</w:t>
            </w:r>
          </w:p>
        </w:tc>
      </w:tr>
      <w:tr w:rsidR="00147077" w:rsidRPr="00FF4109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both"/>
            </w:pPr>
            <w:r w:rsidRPr="00FF4109">
              <w:t>Количество собраний и конференций граждан, на которых</w:t>
            </w:r>
            <w:r>
              <w:t xml:space="preserve"> </w:t>
            </w:r>
            <w:r w:rsidRPr="00FF4109">
              <w:t>осуществлялось консультирование контролируемых лиц</w:t>
            </w:r>
            <w:r>
              <w:t xml:space="preserve"> </w:t>
            </w:r>
            <w:r w:rsidRPr="00FF4109">
              <w:t>по вопросам муниципального контроля</w:t>
            </w:r>
            <w:r>
              <w:t xml:space="preserve"> </w:t>
            </w:r>
            <w:r w:rsidRPr="00FF4109">
              <w:t>в сфере благоустройства</w:t>
            </w:r>
            <w:r>
              <w:t xml:space="preserve"> </w:t>
            </w:r>
            <w:r w:rsidRPr="00FF4109"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77" w:rsidRPr="00FF4109" w:rsidRDefault="00147077" w:rsidP="00FF4109">
            <w:pPr>
              <w:autoSpaceDE w:val="0"/>
              <w:autoSpaceDN w:val="0"/>
              <w:adjustRightInd w:val="0"/>
              <w:jc w:val="center"/>
            </w:pPr>
            <w:r w:rsidRPr="00FF4109">
              <w:t>2</w:t>
            </w:r>
          </w:p>
        </w:tc>
      </w:tr>
    </w:tbl>
    <w:p w:rsidR="00147077" w:rsidRPr="00FF4109" w:rsidRDefault="00147077" w:rsidP="00FF410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47077" w:rsidRPr="00FF4109" w:rsidRDefault="00147077" w:rsidP="00FF4109">
      <w:pPr>
        <w:shd w:val="clear" w:color="auto" w:fill="FFFFFF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FF4109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147077" w:rsidRPr="00FF4109" w:rsidRDefault="00147077" w:rsidP="00FF4109">
      <w:pPr>
        <w:shd w:val="clear" w:color="auto" w:fill="FFFFFF"/>
        <w:ind w:firstLine="709"/>
        <w:jc w:val="both"/>
        <w:rPr>
          <w:sz w:val="28"/>
          <w:szCs w:val="28"/>
        </w:rPr>
      </w:pPr>
      <w:r w:rsidRPr="00FF4109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</w:t>
      </w:r>
      <w:r>
        <w:rPr>
          <w:sz w:val="28"/>
          <w:szCs w:val="28"/>
        </w:rPr>
        <w:t>сельского поселения Богдановка муниципального района Кинельский Самарской области</w:t>
      </w:r>
      <w:r w:rsidRPr="00FF4109">
        <w:rPr>
          <w:sz w:val="28"/>
          <w:szCs w:val="28"/>
        </w:rPr>
        <w:t xml:space="preserve">.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Собрание представителей </w:t>
      </w:r>
      <w:r>
        <w:rPr>
          <w:sz w:val="28"/>
          <w:szCs w:val="28"/>
        </w:rPr>
        <w:t>сельского поселения Богдановка муниципального района Кинельский Самарской области</w:t>
      </w:r>
      <w:r w:rsidRPr="00FF4109">
        <w:rPr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FF4109">
        <w:rPr>
          <w:bCs/>
          <w:iCs/>
          <w:sz w:val="28"/>
          <w:szCs w:val="28"/>
        </w:rPr>
        <w:t xml:space="preserve">. </w:t>
      </w:r>
    </w:p>
    <w:sectPr w:rsidR="00147077" w:rsidRPr="00FF4109" w:rsidSect="00C7699E">
      <w:headerReference w:type="even" r:id="rId7"/>
      <w:headerReference w:type="default" r:id="rId8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077" w:rsidRDefault="00147077" w:rsidP="000C41D0">
      <w:r>
        <w:separator/>
      </w:r>
    </w:p>
  </w:endnote>
  <w:endnote w:type="continuationSeparator" w:id="1">
    <w:p w:rsidR="00147077" w:rsidRDefault="00147077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077" w:rsidRDefault="00147077" w:rsidP="000C41D0">
      <w:r>
        <w:separator/>
      </w:r>
    </w:p>
  </w:footnote>
  <w:footnote w:type="continuationSeparator" w:id="1">
    <w:p w:rsidR="00147077" w:rsidRDefault="00147077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77" w:rsidRDefault="00147077" w:rsidP="003B289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47077" w:rsidRDefault="001470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77" w:rsidRDefault="00147077" w:rsidP="003B289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47077" w:rsidRDefault="001470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515"/>
    <w:rsid w:val="000066FA"/>
    <w:rsid w:val="000121A6"/>
    <w:rsid w:val="000376C9"/>
    <w:rsid w:val="00060556"/>
    <w:rsid w:val="00081AC1"/>
    <w:rsid w:val="000848CF"/>
    <w:rsid w:val="000967AF"/>
    <w:rsid w:val="000A2183"/>
    <w:rsid w:val="000A4CBF"/>
    <w:rsid w:val="000C41D0"/>
    <w:rsid w:val="000E5458"/>
    <w:rsid w:val="000F2C8B"/>
    <w:rsid w:val="000F729E"/>
    <w:rsid w:val="00107F29"/>
    <w:rsid w:val="00147077"/>
    <w:rsid w:val="00151A56"/>
    <w:rsid w:val="001538D3"/>
    <w:rsid w:val="001635A8"/>
    <w:rsid w:val="001A24AA"/>
    <w:rsid w:val="001B3930"/>
    <w:rsid w:val="001B3E3E"/>
    <w:rsid w:val="001C18B5"/>
    <w:rsid w:val="001E3C1D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2E366E"/>
    <w:rsid w:val="002F2F5E"/>
    <w:rsid w:val="00307207"/>
    <w:rsid w:val="003100D6"/>
    <w:rsid w:val="003106EB"/>
    <w:rsid w:val="00312946"/>
    <w:rsid w:val="00315C36"/>
    <w:rsid w:val="00322ABE"/>
    <w:rsid w:val="00335426"/>
    <w:rsid w:val="003415EC"/>
    <w:rsid w:val="00375268"/>
    <w:rsid w:val="00380A0F"/>
    <w:rsid w:val="003956E6"/>
    <w:rsid w:val="003B2892"/>
    <w:rsid w:val="003C00D2"/>
    <w:rsid w:val="003C41DA"/>
    <w:rsid w:val="003C5466"/>
    <w:rsid w:val="003E1D43"/>
    <w:rsid w:val="003E6F33"/>
    <w:rsid w:val="0040457A"/>
    <w:rsid w:val="00424EE0"/>
    <w:rsid w:val="00437B8C"/>
    <w:rsid w:val="00471CB9"/>
    <w:rsid w:val="0049769B"/>
    <w:rsid w:val="004A7A49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E42BF"/>
    <w:rsid w:val="00603D93"/>
    <w:rsid w:val="00604BAA"/>
    <w:rsid w:val="0060606B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42F4A"/>
    <w:rsid w:val="007541B3"/>
    <w:rsid w:val="00754780"/>
    <w:rsid w:val="00755C6E"/>
    <w:rsid w:val="0076056A"/>
    <w:rsid w:val="00774703"/>
    <w:rsid w:val="007760F5"/>
    <w:rsid w:val="007934FC"/>
    <w:rsid w:val="007A0BAA"/>
    <w:rsid w:val="007B2DEC"/>
    <w:rsid w:val="007B3773"/>
    <w:rsid w:val="007D66BA"/>
    <w:rsid w:val="007E0745"/>
    <w:rsid w:val="007E2A9F"/>
    <w:rsid w:val="007F1790"/>
    <w:rsid w:val="008154C2"/>
    <w:rsid w:val="00817C5C"/>
    <w:rsid w:val="00817F11"/>
    <w:rsid w:val="00857869"/>
    <w:rsid w:val="00862FFC"/>
    <w:rsid w:val="008665AC"/>
    <w:rsid w:val="00872E76"/>
    <w:rsid w:val="008B3C80"/>
    <w:rsid w:val="008B3EA2"/>
    <w:rsid w:val="008E1BD8"/>
    <w:rsid w:val="008E632E"/>
    <w:rsid w:val="009050D4"/>
    <w:rsid w:val="009076EB"/>
    <w:rsid w:val="00911FA7"/>
    <w:rsid w:val="00926515"/>
    <w:rsid w:val="009279A9"/>
    <w:rsid w:val="00971B23"/>
    <w:rsid w:val="00974921"/>
    <w:rsid w:val="009A03EB"/>
    <w:rsid w:val="009A14CF"/>
    <w:rsid w:val="009D454E"/>
    <w:rsid w:val="00A12213"/>
    <w:rsid w:val="00A15641"/>
    <w:rsid w:val="00A458F1"/>
    <w:rsid w:val="00A61D00"/>
    <w:rsid w:val="00A71004"/>
    <w:rsid w:val="00A84A91"/>
    <w:rsid w:val="00AC01CA"/>
    <w:rsid w:val="00AD2CD4"/>
    <w:rsid w:val="00AF1240"/>
    <w:rsid w:val="00B0238F"/>
    <w:rsid w:val="00B063FC"/>
    <w:rsid w:val="00B273C5"/>
    <w:rsid w:val="00B32632"/>
    <w:rsid w:val="00B326DE"/>
    <w:rsid w:val="00B353F3"/>
    <w:rsid w:val="00B3663D"/>
    <w:rsid w:val="00B4757F"/>
    <w:rsid w:val="00B52FB2"/>
    <w:rsid w:val="00B76CDA"/>
    <w:rsid w:val="00BA3CC0"/>
    <w:rsid w:val="00BC3E0C"/>
    <w:rsid w:val="00C25F85"/>
    <w:rsid w:val="00C3454D"/>
    <w:rsid w:val="00C40324"/>
    <w:rsid w:val="00C52521"/>
    <w:rsid w:val="00C529F3"/>
    <w:rsid w:val="00C55603"/>
    <w:rsid w:val="00C7699E"/>
    <w:rsid w:val="00C837AD"/>
    <w:rsid w:val="00C94599"/>
    <w:rsid w:val="00CA342B"/>
    <w:rsid w:val="00CC590F"/>
    <w:rsid w:val="00CF1FDE"/>
    <w:rsid w:val="00CF2084"/>
    <w:rsid w:val="00D16ADB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2D6F"/>
    <w:rsid w:val="00DF5417"/>
    <w:rsid w:val="00E04B6E"/>
    <w:rsid w:val="00E2332C"/>
    <w:rsid w:val="00E6403A"/>
    <w:rsid w:val="00E65317"/>
    <w:rsid w:val="00E67425"/>
    <w:rsid w:val="00EA14BD"/>
    <w:rsid w:val="00EB41B6"/>
    <w:rsid w:val="00ED4D93"/>
    <w:rsid w:val="00F4232E"/>
    <w:rsid w:val="00F4254F"/>
    <w:rsid w:val="00F467ED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Normal"/>
    <w:uiPriority w:val="99"/>
    <w:rsid w:val="0092651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926515"/>
    <w:rPr>
      <w:rFonts w:cs="Times New Roman"/>
      <w:color w:val="0000FF"/>
      <w:u w:val="single"/>
    </w:rPr>
  </w:style>
  <w:style w:type="paragraph" w:customStyle="1" w:styleId="s16">
    <w:name w:val="s_16"/>
    <w:basedOn w:val="Normal"/>
    <w:uiPriority w:val="99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Normal"/>
    <w:uiPriority w:val="99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926515"/>
    <w:rPr>
      <w:rFonts w:cs="Times New Roman"/>
    </w:rPr>
  </w:style>
  <w:style w:type="character" w:customStyle="1" w:styleId="BodyText2Char">
    <w:name w:val="Body Text 2 Char"/>
    <w:link w:val="BodyText2"/>
    <w:uiPriority w:val="99"/>
    <w:locked/>
    <w:rsid w:val="0060606B"/>
    <w:rPr>
      <w:lang w:eastAsia="ru-RU"/>
    </w:rPr>
  </w:style>
  <w:style w:type="paragraph" w:styleId="BodyText2">
    <w:name w:val="Body Text 2"/>
    <w:basedOn w:val="Normal"/>
    <w:link w:val="BodyText2Char"/>
    <w:uiPriority w:val="99"/>
    <w:rsid w:val="0060606B"/>
    <w:pPr>
      <w:autoSpaceDE w:val="0"/>
      <w:autoSpaceDN w:val="0"/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437B8C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DefaultParagraphFont"/>
    <w:uiPriority w:val="99"/>
    <w:semiHidden/>
    <w:rsid w:val="0060606B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0C41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41D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C41D0"/>
    <w:rPr>
      <w:rFonts w:cs="Times New Roman"/>
      <w:vertAlign w:val="superscript"/>
    </w:rPr>
  </w:style>
  <w:style w:type="paragraph" w:customStyle="1" w:styleId="s22">
    <w:name w:val="s_22"/>
    <w:basedOn w:val="Normal"/>
    <w:uiPriority w:val="99"/>
    <w:rsid w:val="007E2A9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A710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1004"/>
    <w:rPr>
      <w:rFonts w:ascii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A710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1004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semiHidden/>
    <w:rsid w:val="00A71004"/>
    <w:rPr>
      <w:rFonts w:cs="Times New Roman"/>
    </w:rPr>
  </w:style>
  <w:style w:type="character" w:customStyle="1" w:styleId="WW8Num2z3">
    <w:name w:val="WW8Num2z3"/>
    <w:uiPriority w:val="99"/>
    <w:rsid w:val="007419A9"/>
  </w:style>
  <w:style w:type="paragraph" w:customStyle="1" w:styleId="a">
    <w:name w:val="Содержимое врезки"/>
    <w:basedOn w:val="BodyText"/>
    <w:uiPriority w:val="99"/>
    <w:rsid w:val="000A2183"/>
    <w:pPr>
      <w:widowControl w:val="0"/>
      <w:suppressAutoHyphens/>
    </w:pPr>
    <w:rPr>
      <w:rFonts w:eastAsia="Calibri" w:cs="Tahoma"/>
      <w:kern w:val="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0A2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7B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13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13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1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14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9</Pages>
  <Words>2390</Words>
  <Characters>13623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32</cp:lastModifiedBy>
  <cp:revision>15</cp:revision>
  <cp:lastPrinted>2021-09-13T07:29:00Z</cp:lastPrinted>
  <dcterms:created xsi:type="dcterms:W3CDTF">2021-09-14T06:05:00Z</dcterms:created>
  <dcterms:modified xsi:type="dcterms:W3CDTF">2021-11-08T11:03:00Z</dcterms:modified>
</cp:coreProperties>
</file>