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EF" w:rsidRDefault="00E356EF" w:rsidP="00E35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42F05" wp14:editId="4C2C8A3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6EF" w:rsidRDefault="00E356EF" w:rsidP="00E356EF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17.08.2022</w:t>
      </w:r>
    </w:p>
    <w:p w:rsidR="00E356EF" w:rsidRDefault="00E356EF" w:rsidP="00E356EF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356EF" w:rsidRDefault="00E356EF" w:rsidP="00E356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6EF" w:rsidRDefault="00E356EF" w:rsidP="00E356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56EF">
        <w:rPr>
          <w:rFonts w:ascii="Times New Roman" w:hAnsi="Times New Roman" w:cs="Times New Roman"/>
          <w:b/>
          <w:sz w:val="28"/>
          <w:szCs w:val="28"/>
        </w:rPr>
        <w:t>Реализацию НСПД в ПФО обсудили на окружном совещании Росреестра</w:t>
      </w:r>
      <w:bookmarkEnd w:id="0"/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рабочего визита делегации Росреестра в Республику Татарстан под председательством руководителя ведомства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Олега </w:t>
      </w:r>
      <w:proofErr w:type="spellStart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Скуфинского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состоялось кустовое совещание с участием территориальных управлений Службы и подведомственных организаций Приволжского федерального округа. В ходе него обсуждались вопросы запуска госпрограммы «Национальная система пространственных данных» в округе и динамику перевода услуг Росреестра в электронный вид. В мероприятии приняли участие заместитель руководителя ведомства, руководитель цифровой трансформации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Мартынова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заместитель руководителя Службы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Громова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директор ФГБУ «ФКП Росреестра»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Владислав Жданов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руководители территориальных управлений ведомства и филиалов Кадастровой палаты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иволжского федерального округа.</w:t>
      </w:r>
    </w:p>
    <w:p w:rsid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Уже в следующем году первые пилотные регионы смогут оценить результаты внедрения сервисов НСПД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заявил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Олег </w:t>
      </w:r>
      <w:proofErr w:type="spellStart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Скуфинский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Реализация проекта такого масштаба возможна только с активным участием региональных управленческих команд. Для этого в каждом федеральном округе мы проводим встречи с Полномочными представителями Президента России, кустовые совещания с территориальными управлениями и филиалами подведомственных учреждений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половина заявлений на учетно-регистрационные действия поступает в </w:t>
      </w:r>
      <w:proofErr w:type="spellStart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виде. В год Служба получает около полутора миллиардов межведомственных запросов. О наиболее значимых результатах рассказала заместитель руководителя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Мартынова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Главная задача системы Росреестра – обеспечить гарантию имущественных прав граждан. Для этого мы системно работаем над повышением качества услуг, сокращением сроков их предоставления, 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переходим на взаимодействие в электронном виде. В ПФО 94% заявлений от органов власти поступает онлайн, за 2 года этот показатель вырос на 17%. Доля электронной ипотеки составляет 54%, что составляет + 16% к 2020 году. 65% договоров долевого участия заключаются в электронном виде электронном виде, +22% к 2020 году. 87% – показатель округа по проекту «Ипотека за 24 часа. За год показатель вырос на 37%. Набранные темпы перехода на электронное оказание услуг необходимо поддерживать и наращивать. Это нужно, в том числе для успешной реализации госпрограммы «Национальная система пространственных данных». 8 пилотных регионов входят в состав ПФО – это Республики Башкортостан, Татарстан, Чувашия, Пермский край, Нижегородская и Самарская, Оренбургская, Саратовская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– отметила она.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органов власти лидеры по переходу на электронное взаимодействие – Республика Башкортостан (100%), Удмуртская Республика (100%), Пермский край (100%), Саратовская область (100%). По «Ипотеке за 24 часа» – Ульяновская область (93%), Пермский край (92%), Самарская, Оренбургская области,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Башкортостан (90%).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Мартынова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заявила, что сокращению сроков оказания услуг способствует реализация проекта «Стоп-бумага», в рамках которого с 29 июня </w:t>
      </w:r>
      <w:proofErr w:type="spellStart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МФЦ перешли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безбумажный документооборот.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работе по наполнению ЕГРН необходимыми сведениями, рассказала заместитель руководит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еля Росреестра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Громова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обеспечения полноты сведений, содержащихся в ЕГРН, мы проводим совместную работу с региональными и федеральными органами власти. В рамках нее исключается дублирующая информация, уточняются границы. За три года бесплатно для граждан мы исправим 1,2 млн исторически накопившихся реестровых ошибок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– сказала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Громова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добавив, что мероприятия направлены в первую очередь на защиту имуще</w:t>
      </w:r>
      <w:r w:rsidR="0071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ственных прав собственников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2022 году в ПФО планируется исправить порядка 50 тыс. исторически накопленных реестровых ошибок. Уже устранено более 1,3 тыс. в Пермском крае, более 1 тыс. – в Республике Татарстан, 907 – в Республике Башкортос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тан, 598 – в Самарской области.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встречи региональные управления Росреестра и филиалы ФГБУ «ФКП Росреестра» отчитались об итогах своей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первое полугодие 2022 года.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Руководитель территориального управления по Республике Татарстан </w:t>
      </w:r>
      <w:proofErr w:type="spellStart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Азат</w:t>
      </w:r>
      <w:proofErr w:type="spellEnd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Зяббаров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рассказал, что развитие цифровых сервисов и электронного взаимодействия одни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ключевых направлением работы.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Безусловным преимуществом сервисов является их доступность «24/7» 365 дней в году и существенное сокращение сроков обработки обращений, что положительно сказывается на реализации инвестиционных проектов. В настоящее время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Татарстана предоставляет 90% услуг в электронном виде. Благодаря проделанной работе сегодня мы существенно сократили сроки учетно-регистрационных действий. В частности, сроки регистрации по бытовой недвижимости для наших граждан составляют не более 5 дней. Также установлены максимально короткие сроки для представителей малого и среднего бизнеса. Кроме того, в этом году в Татарстане более 11 тысяч ипотек зарегистрировано в течение одного дня. Реализация в нашем регионе НСПД поможет существенно повысить качество оказываемых нами услуг и перейти в дальнейшем на стопроцентное электронное взаимодействие»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рассказал он.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 итогам 1 полугодия 2022 года в Башкортостане почти полностью перешли на электронное взаимодействие с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органы государственной власти и местного самоуправления, также увеличилась доля заявлений на регистрацию ДДУ, поступающих в электронном виде до 74%; 90% поступающих заявлений на регистрацию ипотеки рассматривается в течение 24 часов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заявил руководитель Управления Росреестра по Республике Башкортостан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Петр </w:t>
      </w:r>
      <w:proofErr w:type="spellStart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Клец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оперативного консультирования граждан Управлением разработан сервис «Консультант сайта. Онлайн». Ссылка на него содержится в профиле социальных сетей Управления, также на сайте Росреестра в региональном разделе «Обращения граждан» размещен QR-код для перехода в сервис»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Динамикой учетно-регистрационных действий в Оренбургской области поделился руководитель территориального Управления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Владислав Решетов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Оренбуржцы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давно оценили преимущества электронных услуг. Особенно очевидно это стало в период пандемии. Но и после снятия ограничительных мер в регионе количество пользователей не уменьшилось. Более того, мы отмечаем постоянный рост количества электронных заявлений на регистрацию недвижимости. Так, доля заявлений, поданных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оренбуржцами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государственный кадастровый учет и на регистрацию прав в электронном виде, увеличилась по сравнению с прошлым годом на 10%. Рост заявлений на регистрацию ипотеки и ДДУ составил 5% и 12%, 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соответственно. На 27% увеличилась доля заявлений, поступивших в электронном виде от органов власти. На сегодняшний день она составляет 97% и продолжает стремиться к ста. Нет сомнений в том, что показатели будут и дальше расти. Способствовать этому будет, в том числе и вывод всех массовых услуг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портал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Вадим Маликов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руководитель Управления по Самарской области в свою очередь отметил, что развитие электронных сервисов Росреестра позволяет снизить временные затраты на подачу заявлений на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четно-регистрационные действия.</w:t>
      </w:r>
    </w:p>
    <w:p w:rsid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территории Самарской области 98% заявлений от органов власти и органов местного самоуправления подается в электронном виде, что позволило освободить площадки МФЦ для граждан. Серьезным образом увеличился процент по таким важным заявлениям как ипотека и регистрация договоров долевого участия в строительстве – на 13% и 36%, соответственно. Реализация проекта «Наполнение Единого государственного реестра недвижимости необходимыми сведениями» создаст основу для принятия эффективных управленческих решений в сфере недвижимости и для привлечения в регион инвестиций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– сказал он.</w:t>
      </w:r>
    </w:p>
    <w:p w:rsidR="00E356EF" w:rsidRDefault="00E356EF" w:rsidP="00E356E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63BE3631" wp14:editId="1331DF14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6EF" w:rsidRDefault="00E356EF" w:rsidP="00E356E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Материал подготовлен пресс-службой Центрального аппарата Росреестра </w:t>
      </w:r>
    </w:p>
    <w:p w:rsidR="00712397" w:rsidRP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712397" w:rsidRP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712397" w:rsidRP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712397" w:rsidRP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712397" w:rsidRP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https://t.me/rosreestr_63, https://vk.com/rosreestr63</w:t>
      </w:r>
    </w:p>
    <w:p w:rsidR="00D246B6" w:rsidRPr="00E356EF" w:rsidRDefault="00D246B6" w:rsidP="00E356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246B6" w:rsidRPr="00E3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B0"/>
    <w:rsid w:val="00712397"/>
    <w:rsid w:val="00875C9B"/>
    <w:rsid w:val="00D246B6"/>
    <w:rsid w:val="00E356EF"/>
    <w:rsid w:val="00E978B0"/>
    <w:rsid w:val="00EC53D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44BB-472E-4380-B797-4428AC29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Зорина Инна Анатольевна</cp:lastModifiedBy>
  <cp:revision>2</cp:revision>
  <dcterms:created xsi:type="dcterms:W3CDTF">2022-08-18T12:25:00Z</dcterms:created>
  <dcterms:modified xsi:type="dcterms:W3CDTF">2022-08-18T12:25:00Z</dcterms:modified>
</cp:coreProperties>
</file>