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87" w:rsidRPr="001C0787" w:rsidRDefault="001C0787" w:rsidP="001C07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0787">
        <w:rPr>
          <w:b/>
          <w:sz w:val="28"/>
          <w:szCs w:val="28"/>
        </w:rPr>
        <w:t>Собрание представителей</w:t>
      </w:r>
    </w:p>
    <w:p w:rsidR="001C0787" w:rsidRPr="001C0787" w:rsidRDefault="001C0787" w:rsidP="001C0787">
      <w:pPr>
        <w:jc w:val="center"/>
        <w:rPr>
          <w:b/>
          <w:sz w:val="28"/>
          <w:szCs w:val="28"/>
          <w:u w:val="single"/>
        </w:rPr>
      </w:pPr>
      <w:r w:rsidRPr="001C0787">
        <w:rPr>
          <w:b/>
          <w:sz w:val="28"/>
          <w:szCs w:val="28"/>
        </w:rPr>
        <w:t>сельского поселения   Кинельский</w:t>
      </w:r>
    </w:p>
    <w:p w:rsidR="001C0787" w:rsidRPr="001C0787" w:rsidRDefault="001C0787" w:rsidP="001C0787">
      <w:pPr>
        <w:jc w:val="center"/>
        <w:rPr>
          <w:b/>
          <w:sz w:val="28"/>
          <w:szCs w:val="28"/>
        </w:rPr>
      </w:pPr>
      <w:r w:rsidRPr="001C0787">
        <w:rPr>
          <w:b/>
          <w:sz w:val="28"/>
          <w:szCs w:val="28"/>
        </w:rPr>
        <w:t xml:space="preserve">муниципального района Кинельский </w:t>
      </w:r>
    </w:p>
    <w:p w:rsidR="001C0787" w:rsidRPr="001C0787" w:rsidRDefault="001C0787" w:rsidP="001C0787">
      <w:pPr>
        <w:jc w:val="center"/>
        <w:rPr>
          <w:b/>
          <w:color w:val="000000"/>
          <w:sz w:val="28"/>
          <w:szCs w:val="28"/>
        </w:rPr>
      </w:pPr>
      <w:r w:rsidRPr="001C0787">
        <w:rPr>
          <w:b/>
          <w:sz w:val="28"/>
          <w:szCs w:val="28"/>
        </w:rPr>
        <w:t>Самарской области</w:t>
      </w:r>
    </w:p>
    <w:p w:rsidR="001C0787" w:rsidRPr="001C0787" w:rsidRDefault="001C0787" w:rsidP="001C078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1C0787" w:rsidRPr="001C0787" w:rsidRDefault="001C0787" w:rsidP="001C0787">
      <w:pPr>
        <w:jc w:val="center"/>
        <w:rPr>
          <w:b/>
          <w:sz w:val="28"/>
          <w:szCs w:val="28"/>
        </w:rPr>
      </w:pPr>
    </w:p>
    <w:p w:rsidR="001C0787" w:rsidRPr="001C0787" w:rsidRDefault="001C0787" w:rsidP="001C0787">
      <w:pPr>
        <w:jc w:val="center"/>
        <w:rPr>
          <w:b/>
          <w:sz w:val="28"/>
          <w:szCs w:val="28"/>
        </w:rPr>
      </w:pPr>
      <w:r w:rsidRPr="001C0787">
        <w:rPr>
          <w:b/>
          <w:sz w:val="28"/>
          <w:szCs w:val="28"/>
        </w:rPr>
        <w:t>РЕШЕНИЕ</w:t>
      </w:r>
    </w:p>
    <w:p w:rsidR="001C0787" w:rsidRPr="001C0787" w:rsidRDefault="001C0787" w:rsidP="001C0787">
      <w:pPr>
        <w:rPr>
          <w:b/>
          <w:sz w:val="28"/>
          <w:szCs w:val="28"/>
        </w:rPr>
      </w:pPr>
    </w:p>
    <w:p w:rsidR="001C0787" w:rsidRPr="001C0787" w:rsidRDefault="001C0787" w:rsidP="001C0787">
      <w:pPr>
        <w:rPr>
          <w:b/>
          <w:sz w:val="28"/>
          <w:szCs w:val="28"/>
        </w:rPr>
      </w:pPr>
      <w:r w:rsidRPr="001C0787">
        <w:rPr>
          <w:b/>
          <w:sz w:val="28"/>
          <w:szCs w:val="28"/>
        </w:rPr>
        <w:t xml:space="preserve">№ </w:t>
      </w:r>
      <w:r w:rsidRPr="001C0787">
        <w:rPr>
          <w:b/>
          <w:sz w:val="28"/>
          <w:szCs w:val="28"/>
          <w:u w:val="single"/>
        </w:rPr>
        <w:t>33</w:t>
      </w:r>
      <w:r>
        <w:rPr>
          <w:b/>
          <w:sz w:val="28"/>
          <w:szCs w:val="28"/>
          <w:u w:val="single"/>
        </w:rPr>
        <w:t>3</w:t>
      </w:r>
      <w:r w:rsidRPr="001C0787">
        <w:rPr>
          <w:b/>
          <w:sz w:val="28"/>
          <w:szCs w:val="28"/>
        </w:rPr>
        <w:t xml:space="preserve">               </w:t>
      </w:r>
      <w:r w:rsidRPr="001C0787">
        <w:rPr>
          <w:b/>
          <w:sz w:val="28"/>
          <w:szCs w:val="28"/>
        </w:rPr>
        <w:tab/>
      </w:r>
      <w:r w:rsidRPr="001C0787">
        <w:rPr>
          <w:b/>
          <w:sz w:val="28"/>
          <w:szCs w:val="28"/>
        </w:rPr>
        <w:tab/>
      </w:r>
      <w:r w:rsidRPr="001C0787">
        <w:rPr>
          <w:b/>
          <w:sz w:val="28"/>
          <w:szCs w:val="28"/>
        </w:rPr>
        <w:tab/>
      </w:r>
      <w:r w:rsidRPr="001C0787">
        <w:rPr>
          <w:b/>
          <w:sz w:val="28"/>
          <w:szCs w:val="28"/>
        </w:rPr>
        <w:tab/>
        <w:t xml:space="preserve">                                   от </w:t>
      </w:r>
      <w:r w:rsidRPr="001C0787">
        <w:rPr>
          <w:b/>
          <w:sz w:val="28"/>
          <w:szCs w:val="28"/>
          <w:u w:val="single"/>
        </w:rPr>
        <w:t>27 июня 2025 года</w:t>
      </w:r>
    </w:p>
    <w:p w:rsidR="001C0787" w:rsidRPr="001C0787" w:rsidRDefault="001C0787" w:rsidP="001C0787">
      <w:pPr>
        <w:rPr>
          <w:b/>
          <w:sz w:val="28"/>
          <w:szCs w:val="28"/>
        </w:rPr>
      </w:pPr>
    </w:p>
    <w:p w:rsidR="001C0787" w:rsidRPr="001C0787" w:rsidRDefault="001C0787" w:rsidP="001C0787">
      <w:pPr>
        <w:autoSpaceDE w:val="0"/>
        <w:ind w:left="38" w:right="3260"/>
        <w:jc w:val="both"/>
        <w:rPr>
          <w:rFonts w:eastAsia="Times New Roman CYR" w:cs="Times New Roman CYR"/>
          <w:b/>
          <w:bCs/>
          <w:sz w:val="28"/>
          <w:szCs w:val="28"/>
        </w:rPr>
      </w:pPr>
      <w:r w:rsidRPr="001C0787">
        <w:rPr>
          <w:b/>
          <w:sz w:val="28"/>
          <w:szCs w:val="28"/>
        </w:rPr>
        <w:t xml:space="preserve">«О внесении изменений в </w:t>
      </w:r>
      <w:r w:rsidR="000A2134">
        <w:rPr>
          <w:b/>
          <w:sz w:val="28"/>
          <w:szCs w:val="28"/>
        </w:rPr>
        <w:t xml:space="preserve">Программу </w:t>
      </w:r>
      <w:r w:rsidRPr="001C0787">
        <w:rPr>
          <w:b/>
          <w:sz w:val="28"/>
          <w:szCs w:val="28"/>
        </w:rPr>
        <w:t>комплексного развития систем коммунальной инфраструктуры сельского поселения Кинельский муниципального района Кинельский Самарской области на 2018 – 2033 годы</w:t>
      </w:r>
      <w:r w:rsidR="000A2134">
        <w:rPr>
          <w:b/>
          <w:sz w:val="28"/>
          <w:szCs w:val="28"/>
        </w:rPr>
        <w:t xml:space="preserve">, утвержденную </w:t>
      </w:r>
      <w:r w:rsidR="000A2134" w:rsidRPr="001C0787">
        <w:rPr>
          <w:rFonts w:eastAsia="Times New Roman CYR" w:cs="Times New Roman CYR"/>
          <w:b/>
          <w:bCs/>
          <w:sz w:val="28"/>
          <w:szCs w:val="28"/>
        </w:rPr>
        <w:t>решение</w:t>
      </w:r>
      <w:r w:rsidR="000A2134">
        <w:rPr>
          <w:rFonts w:eastAsia="Times New Roman CYR" w:cs="Times New Roman CYR"/>
          <w:b/>
          <w:bCs/>
          <w:sz w:val="28"/>
          <w:szCs w:val="28"/>
        </w:rPr>
        <w:t>м</w:t>
      </w:r>
      <w:r w:rsidR="000A2134" w:rsidRPr="001C0787">
        <w:rPr>
          <w:rFonts w:eastAsia="Times New Roman CYR" w:cs="Times New Roman CYR"/>
          <w:b/>
          <w:bCs/>
          <w:sz w:val="28"/>
          <w:szCs w:val="28"/>
        </w:rPr>
        <w:t xml:space="preserve"> Собрания представителей сельского поселения Кинельский </w:t>
      </w:r>
      <w:r w:rsidR="000A2134">
        <w:rPr>
          <w:rFonts w:eastAsia="Times New Roman CYR" w:cs="Times New Roman CYR"/>
          <w:b/>
          <w:bCs/>
          <w:sz w:val="28"/>
          <w:szCs w:val="28"/>
        </w:rPr>
        <w:t xml:space="preserve">муниципального района Кинельский Самарской области </w:t>
      </w:r>
      <w:r w:rsidR="000A2134" w:rsidRPr="001C0787">
        <w:rPr>
          <w:rFonts w:eastAsia="Times New Roman CYR" w:cs="Times New Roman CYR"/>
          <w:b/>
          <w:bCs/>
          <w:sz w:val="28"/>
          <w:szCs w:val="28"/>
        </w:rPr>
        <w:t>от 17.11.2017 года № 144</w:t>
      </w:r>
      <w:r w:rsidRPr="001C0787">
        <w:rPr>
          <w:b/>
          <w:bCs/>
          <w:sz w:val="28"/>
          <w:szCs w:val="28"/>
        </w:rPr>
        <w:t>»</w:t>
      </w:r>
    </w:p>
    <w:p w:rsidR="001C0787" w:rsidRPr="001C0787" w:rsidRDefault="001C0787" w:rsidP="001C0787">
      <w:pPr>
        <w:autoSpaceDE w:val="0"/>
        <w:ind w:left="38" w:right="3260"/>
        <w:rPr>
          <w:sz w:val="28"/>
        </w:rPr>
      </w:pPr>
      <w:r w:rsidRPr="001C0787">
        <w:rPr>
          <w:sz w:val="28"/>
          <w:szCs w:val="28"/>
        </w:rPr>
        <w:t xml:space="preserve"> </w:t>
      </w:r>
    </w:p>
    <w:p w:rsidR="001C0787" w:rsidRPr="001C0787" w:rsidRDefault="001C0787" w:rsidP="001C0787">
      <w:pPr>
        <w:autoSpaceDE w:val="0"/>
        <w:ind w:left="14" w:right="9"/>
        <w:jc w:val="both"/>
        <w:rPr>
          <w:rFonts w:eastAsia="Times New Roman CYR" w:cs="Times New Roman CYR"/>
          <w:bCs/>
          <w:sz w:val="28"/>
          <w:szCs w:val="28"/>
        </w:rPr>
      </w:pPr>
      <w:r>
        <w:rPr>
          <w:sz w:val="28"/>
        </w:rPr>
        <w:t xml:space="preserve">         </w:t>
      </w:r>
      <w:r w:rsidRPr="001C0787">
        <w:rPr>
          <w:sz w:val="28"/>
        </w:rPr>
        <w:t xml:space="preserve">В соответствии с </w:t>
      </w:r>
      <w:r>
        <w:rPr>
          <w:sz w:val="28"/>
        </w:rPr>
        <w:t xml:space="preserve">Градостроительным кодексом Российской Федерации, </w:t>
      </w:r>
      <w:r w:rsidRPr="001C0787">
        <w:rPr>
          <w:sz w:val="28"/>
        </w:rPr>
        <w:t>Бюджетным кодексом Р</w:t>
      </w:r>
      <w:r>
        <w:rPr>
          <w:sz w:val="28"/>
        </w:rPr>
        <w:t xml:space="preserve">оссийской </w:t>
      </w:r>
      <w:r w:rsidRPr="001C0787">
        <w:rPr>
          <w:sz w:val="28"/>
        </w:rPr>
        <w:t>Ф</w:t>
      </w:r>
      <w:r>
        <w:rPr>
          <w:sz w:val="28"/>
        </w:rPr>
        <w:t>едерации</w:t>
      </w:r>
      <w:r w:rsidRPr="001C0787">
        <w:rPr>
          <w:sz w:val="28"/>
          <w:szCs w:val="28"/>
          <w:lang w:eastAsia="ar-SA"/>
        </w:rPr>
        <w:t>, Федеральным законом от</w:t>
      </w:r>
      <w:r>
        <w:rPr>
          <w:sz w:val="28"/>
          <w:szCs w:val="28"/>
          <w:lang w:eastAsia="ar-SA"/>
        </w:rPr>
        <w:t xml:space="preserve">        </w:t>
      </w:r>
      <w:r w:rsidRPr="001C0787">
        <w:rPr>
          <w:sz w:val="28"/>
          <w:szCs w:val="28"/>
          <w:lang w:eastAsia="ar-SA"/>
        </w:rPr>
        <w:t xml:space="preserve"> 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>Постановлением Правительства Российской Федерации от 14.06.2013 года № 502 «Об утверждении требований к программам комплексного развития систем коммунальной инфраструктуры поселений, городских округов», Приказом</w:t>
      </w:r>
      <w:r w:rsidR="000A2134">
        <w:rPr>
          <w:sz w:val="28"/>
          <w:szCs w:val="28"/>
          <w:lang w:eastAsia="ar-SA"/>
        </w:rPr>
        <w:t xml:space="preserve"> </w:t>
      </w:r>
      <w:r w:rsidR="000A2134">
        <w:rPr>
          <w:bCs/>
          <w:sz w:val="28"/>
          <w:szCs w:val="28"/>
        </w:rPr>
        <w:t xml:space="preserve">Федерального агентства по строительству и жилищно-коммунальному хозяйству от 01.10.2013 года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округов»,  Генеральным планом сельского поселения Кинельский муниципального района Кинельский Самарской области, </w:t>
      </w:r>
      <w:r w:rsidRPr="001C0787">
        <w:rPr>
          <w:rFonts w:eastAsia="Times New Roman CYR" w:cs="Times New Roman CYR"/>
          <w:sz w:val="28"/>
          <w:szCs w:val="28"/>
        </w:rPr>
        <w:t xml:space="preserve">Собрание представителей сельского поселения </w:t>
      </w:r>
      <w:r w:rsidRPr="001C0787">
        <w:rPr>
          <w:rFonts w:eastAsia="Times New Roman CYR" w:cs="Times New Roman CYR"/>
          <w:bCs/>
          <w:sz w:val="28"/>
          <w:szCs w:val="28"/>
        </w:rPr>
        <w:t>Кинельский муниципального района Кинельский Самарской области</w:t>
      </w:r>
    </w:p>
    <w:p w:rsidR="001C0787" w:rsidRPr="001C0787" w:rsidRDefault="001C0787" w:rsidP="001C0787">
      <w:pPr>
        <w:autoSpaceDE w:val="0"/>
        <w:ind w:left="14" w:right="9" w:firstLine="676"/>
        <w:jc w:val="center"/>
        <w:rPr>
          <w:b/>
          <w:sz w:val="28"/>
        </w:rPr>
      </w:pPr>
    </w:p>
    <w:p w:rsidR="001C0787" w:rsidRPr="001C0787" w:rsidRDefault="001C0787" w:rsidP="001C0787">
      <w:pPr>
        <w:autoSpaceDE w:val="0"/>
        <w:ind w:left="14" w:right="9" w:firstLine="676"/>
        <w:jc w:val="center"/>
        <w:rPr>
          <w:b/>
          <w:sz w:val="28"/>
        </w:rPr>
      </w:pPr>
      <w:r w:rsidRPr="001C0787">
        <w:rPr>
          <w:b/>
          <w:sz w:val="28"/>
        </w:rPr>
        <w:t>РЕШИЛО:</w:t>
      </w:r>
    </w:p>
    <w:p w:rsidR="001C0787" w:rsidRPr="001C0787" w:rsidRDefault="001C0787" w:rsidP="001C0787">
      <w:pPr>
        <w:autoSpaceDE w:val="0"/>
        <w:ind w:left="14" w:right="9" w:firstLine="676"/>
        <w:jc w:val="center"/>
        <w:rPr>
          <w:b/>
        </w:rPr>
      </w:pPr>
    </w:p>
    <w:p w:rsidR="001C0787" w:rsidRDefault="000A2134" w:rsidP="000A2134">
      <w:pPr>
        <w:ind w:right="-2"/>
        <w:jc w:val="both"/>
        <w:rPr>
          <w:sz w:val="28"/>
        </w:rPr>
      </w:pPr>
      <w:r>
        <w:rPr>
          <w:sz w:val="28"/>
        </w:rPr>
        <w:t xml:space="preserve">         1. </w:t>
      </w:r>
      <w:r w:rsidR="001C0787" w:rsidRPr="001C0787">
        <w:rPr>
          <w:sz w:val="28"/>
        </w:rPr>
        <w:t xml:space="preserve">Внести </w:t>
      </w:r>
      <w:r>
        <w:rPr>
          <w:sz w:val="28"/>
        </w:rPr>
        <w:t xml:space="preserve">изменения </w:t>
      </w:r>
      <w:r w:rsidR="001C0787" w:rsidRPr="001C0787">
        <w:rPr>
          <w:sz w:val="28"/>
        </w:rPr>
        <w:t xml:space="preserve">в </w:t>
      </w:r>
      <w:r w:rsidRPr="000A2134">
        <w:rPr>
          <w:sz w:val="28"/>
          <w:szCs w:val="28"/>
        </w:rPr>
        <w:t xml:space="preserve">Программу </w:t>
      </w:r>
      <w:r w:rsidRPr="001C0787">
        <w:rPr>
          <w:sz w:val="28"/>
          <w:szCs w:val="28"/>
        </w:rPr>
        <w:t>комплексного развития систем коммунальной инфраструктуры сельского поселения Кинельский муниципального района Кинельский Самарской области на 2018 – 2033 годы</w:t>
      </w:r>
      <w:r w:rsidRPr="000A2134">
        <w:rPr>
          <w:sz w:val="28"/>
          <w:szCs w:val="28"/>
        </w:rPr>
        <w:t xml:space="preserve">, утвержденную </w:t>
      </w:r>
      <w:r w:rsidRPr="000A2134">
        <w:rPr>
          <w:rFonts w:eastAsia="Times New Roman CYR" w:cs="Times New Roman CYR"/>
          <w:bCs/>
          <w:sz w:val="28"/>
          <w:szCs w:val="28"/>
        </w:rPr>
        <w:t xml:space="preserve">решением </w:t>
      </w:r>
      <w:r w:rsidRPr="001C0787">
        <w:rPr>
          <w:rFonts w:eastAsia="Times New Roman CYR" w:cs="Times New Roman CYR"/>
          <w:bCs/>
          <w:sz w:val="28"/>
          <w:szCs w:val="28"/>
        </w:rPr>
        <w:t>Собрания представителей сельского пос</w:t>
      </w:r>
      <w:r w:rsidRPr="000A2134">
        <w:rPr>
          <w:rFonts w:eastAsia="Times New Roman CYR" w:cs="Times New Roman CYR"/>
          <w:bCs/>
          <w:sz w:val="28"/>
          <w:szCs w:val="28"/>
        </w:rPr>
        <w:t xml:space="preserve">еления Кинельский муниципального района Кинельский Самарской области от 17.11.2017 </w:t>
      </w:r>
      <w:r w:rsidRPr="001C0787">
        <w:rPr>
          <w:rFonts w:eastAsia="Times New Roman CYR" w:cs="Times New Roman CYR"/>
          <w:bCs/>
          <w:sz w:val="28"/>
          <w:szCs w:val="28"/>
        </w:rPr>
        <w:t>года № 144</w:t>
      </w:r>
      <w:r>
        <w:rPr>
          <w:rFonts w:eastAsia="Times New Roman CYR" w:cs="Times New Roman CYR"/>
          <w:bCs/>
          <w:sz w:val="28"/>
          <w:szCs w:val="28"/>
        </w:rPr>
        <w:t xml:space="preserve"> </w:t>
      </w:r>
      <w:r w:rsidR="001C0787" w:rsidRPr="001C0787">
        <w:rPr>
          <w:sz w:val="28"/>
        </w:rPr>
        <w:t>«Об утверждении Программы комплексного развития систем коммунальной инфраструктуры сельского поселения Кинельский муниципального района Кинельский Самарской области на 2018 – 2033 годы</w:t>
      </w:r>
      <w:r w:rsidR="001C0787" w:rsidRPr="001C0787">
        <w:rPr>
          <w:b/>
          <w:bCs/>
          <w:sz w:val="28"/>
        </w:rPr>
        <w:t>»</w:t>
      </w:r>
      <w:r>
        <w:rPr>
          <w:b/>
          <w:bCs/>
          <w:sz w:val="28"/>
        </w:rPr>
        <w:t xml:space="preserve"> </w:t>
      </w:r>
      <w:r w:rsidRPr="000A2134">
        <w:rPr>
          <w:bCs/>
          <w:sz w:val="28"/>
        </w:rPr>
        <w:t>(далее - Программа)</w:t>
      </w:r>
      <w:r w:rsidR="001C0787" w:rsidRPr="001C0787">
        <w:rPr>
          <w:sz w:val="28"/>
        </w:rPr>
        <w:t>,  следующ</w:t>
      </w:r>
      <w:r>
        <w:rPr>
          <w:sz w:val="28"/>
        </w:rPr>
        <w:t>его содержания</w:t>
      </w:r>
      <w:r w:rsidR="001C0787" w:rsidRPr="001C0787">
        <w:rPr>
          <w:sz w:val="28"/>
        </w:rPr>
        <w:t>:</w:t>
      </w:r>
    </w:p>
    <w:p w:rsidR="000A2134" w:rsidRDefault="000A2134" w:rsidP="000A213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«В Паспорте Программы позицию «Объемы требуемых капитальных вложений изложить в следующей редакции:</w:t>
      </w:r>
    </w:p>
    <w:p w:rsidR="001C0787" w:rsidRPr="001C0787" w:rsidRDefault="001C0787" w:rsidP="000A2134">
      <w:pPr>
        <w:rPr>
          <w:rFonts w:eastAsia="Lucida Sans Unicode" w:cs="Tahoma"/>
          <w:kern w:val="1"/>
          <w:sz w:val="28"/>
          <w:szCs w:val="28"/>
          <w:lang w:bidi="hi-IN"/>
        </w:rPr>
      </w:pPr>
    </w:p>
    <w:tbl>
      <w:tblPr>
        <w:tblW w:w="101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575"/>
      </w:tblGrid>
      <w:tr w:rsidR="001C0787" w:rsidRPr="001C0787" w:rsidTr="00311ED1">
        <w:trPr>
          <w:trHeight w:val="386"/>
        </w:trPr>
        <w:tc>
          <w:tcPr>
            <w:tcW w:w="2552" w:type="dxa"/>
          </w:tcPr>
          <w:p w:rsidR="001C0787" w:rsidRPr="001C0787" w:rsidRDefault="001C0787" w:rsidP="001C0787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1C0787">
              <w:rPr>
                <w:rFonts w:eastAsia="Arial"/>
                <w:sz w:val="28"/>
                <w:szCs w:val="28"/>
                <w:lang w:eastAsia="ar-SA"/>
              </w:rPr>
              <w:t>Объемы требуемых капитальных вложений</w:t>
            </w:r>
          </w:p>
          <w:p w:rsidR="001C0787" w:rsidRPr="001C0787" w:rsidRDefault="001C0787" w:rsidP="001C07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75" w:type="dxa"/>
            <w:shd w:val="clear" w:color="auto" w:fill="FFFFFF"/>
          </w:tcPr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 xml:space="preserve">- Реализация Программы осуществляется за счет средств местного бюджета, в том числе формируемых за счет поступающих в местный бюджет в соответствии с бюджетным законодательством средств областного бюджета. 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 xml:space="preserve">Объем финансирования, необходимый для реализации мероприятий Программы составляет </w:t>
            </w:r>
            <w:r w:rsidR="00700264">
              <w:rPr>
                <w:sz w:val="28"/>
                <w:szCs w:val="28"/>
              </w:rPr>
              <w:t>17 978 875,68</w:t>
            </w:r>
            <w:r w:rsidRPr="001C0787">
              <w:rPr>
                <w:sz w:val="28"/>
                <w:szCs w:val="28"/>
              </w:rPr>
              <w:t xml:space="preserve">  рублей, в том числе: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2018</w:t>
            </w:r>
            <w:r w:rsidR="007C559B">
              <w:rPr>
                <w:sz w:val="28"/>
                <w:szCs w:val="28"/>
              </w:rPr>
              <w:t xml:space="preserve"> </w:t>
            </w:r>
            <w:r w:rsidRPr="001C0787">
              <w:rPr>
                <w:sz w:val="28"/>
                <w:szCs w:val="28"/>
              </w:rPr>
              <w:t>г. – 1 385 375,68 руб. (из них доля областных – 230 913,10 руб.)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2019</w:t>
            </w:r>
            <w:r w:rsidR="007C559B">
              <w:rPr>
                <w:sz w:val="28"/>
                <w:szCs w:val="28"/>
              </w:rPr>
              <w:t xml:space="preserve"> </w:t>
            </w:r>
            <w:r w:rsidRPr="001C0787">
              <w:rPr>
                <w:sz w:val="28"/>
                <w:szCs w:val="28"/>
              </w:rPr>
              <w:t xml:space="preserve">г. – 2 258 200,00 руб. 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2020</w:t>
            </w:r>
            <w:r w:rsidR="007C559B">
              <w:rPr>
                <w:sz w:val="28"/>
                <w:szCs w:val="28"/>
              </w:rPr>
              <w:t xml:space="preserve"> </w:t>
            </w:r>
            <w:r w:rsidRPr="001C0787">
              <w:rPr>
                <w:sz w:val="28"/>
                <w:szCs w:val="28"/>
              </w:rPr>
              <w:t>г. – 869 700,00 (из них доля областных – 90000,00 руб.)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2021</w:t>
            </w:r>
            <w:r w:rsidR="007C559B">
              <w:rPr>
                <w:sz w:val="28"/>
                <w:szCs w:val="28"/>
              </w:rPr>
              <w:t xml:space="preserve"> </w:t>
            </w:r>
            <w:r w:rsidRPr="001C0787">
              <w:rPr>
                <w:sz w:val="28"/>
                <w:szCs w:val="28"/>
              </w:rPr>
              <w:t>г. – 2 187 600,00 руб.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2022 г. – 2 250 000,00 руб.</w:t>
            </w:r>
          </w:p>
          <w:p w:rsidR="001C0787" w:rsidRP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2023 г. – 2 250 000,00 руб.</w:t>
            </w:r>
          </w:p>
          <w:p w:rsidR="001C0787" w:rsidRDefault="001C0787" w:rsidP="00311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C0787">
              <w:rPr>
                <w:sz w:val="28"/>
                <w:szCs w:val="28"/>
              </w:rPr>
              <w:t>2024 г. – 2 2</w:t>
            </w:r>
            <w:r w:rsidR="007C559B">
              <w:rPr>
                <w:sz w:val="28"/>
                <w:szCs w:val="28"/>
              </w:rPr>
              <w:t>78</w:t>
            </w:r>
            <w:r w:rsidRPr="001C0787">
              <w:rPr>
                <w:sz w:val="28"/>
                <w:szCs w:val="28"/>
              </w:rPr>
              <w:t xml:space="preserve"> 000,00 руб.</w:t>
            </w:r>
          </w:p>
          <w:p w:rsidR="00311ED1" w:rsidRDefault="007C559B" w:rsidP="007C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-</w:t>
            </w:r>
            <w:r w:rsidR="00311ED1" w:rsidRPr="00311ED1">
              <w:rPr>
                <w:sz w:val="28"/>
                <w:szCs w:val="28"/>
              </w:rPr>
              <w:t xml:space="preserve"> 2 250 000,00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700264" w:rsidRPr="00311ED1" w:rsidRDefault="00700264" w:rsidP="007C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2026-2033 г.г. – 2 250 000,00 руб.</w:t>
            </w:r>
          </w:p>
        </w:tc>
      </w:tr>
    </w:tbl>
    <w:p w:rsidR="001C0787" w:rsidRPr="001C0787" w:rsidRDefault="001C0787" w:rsidP="001C0787">
      <w:pPr>
        <w:widowControl w:val="0"/>
        <w:suppressAutoHyphens/>
        <w:ind w:firstLine="709"/>
        <w:jc w:val="both"/>
        <w:rPr>
          <w:rFonts w:cs="Tahoma"/>
          <w:color w:val="000000"/>
          <w:kern w:val="1"/>
          <w:sz w:val="28"/>
          <w:szCs w:val="28"/>
          <w:lang w:bidi="hi-IN"/>
        </w:rPr>
      </w:pPr>
    </w:p>
    <w:p w:rsidR="00311ED1" w:rsidRPr="00311ED1" w:rsidRDefault="00311ED1" w:rsidP="00311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«</w:t>
      </w:r>
      <w:r w:rsidRPr="00311ED1">
        <w:rPr>
          <w:sz w:val="28"/>
          <w:szCs w:val="28"/>
        </w:rPr>
        <w:t>Раздел 5. АНАЛИЗ  ФАКТИЧЕСКИХ И ПЛАНОВЫХ РАСХОДОВ НА ФИНАНСИРОВАНИЕ ИНВЕСТИЦИОННЫХ ПРОЕКТОВ» программы изложить в новой редакции:</w:t>
      </w:r>
    </w:p>
    <w:p w:rsidR="00311ED1" w:rsidRPr="00311ED1" w:rsidRDefault="00311ED1" w:rsidP="00311ED1">
      <w:pPr>
        <w:shd w:val="clear" w:color="auto" w:fill="FFFFFF"/>
        <w:ind w:firstLine="567"/>
        <w:jc w:val="center"/>
        <w:rPr>
          <w:sz w:val="28"/>
          <w:szCs w:val="28"/>
        </w:rPr>
      </w:pPr>
      <w:r w:rsidRPr="00311ED1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10631" w:type="dxa"/>
        <w:tblCellSpacing w:w="20" w:type="dxa"/>
        <w:tblInd w:w="-57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793D5E" w:rsidRPr="00311ED1" w:rsidTr="00793D5E">
        <w:trPr>
          <w:trHeight w:val="599"/>
          <w:tblCellSpacing w:w="20" w:type="dxa"/>
        </w:trPr>
        <w:tc>
          <w:tcPr>
            <w:tcW w:w="1641" w:type="dxa"/>
            <w:vMerge w:val="restart"/>
            <w:shd w:val="clear" w:color="auto" w:fill="auto"/>
            <w:vAlign w:val="center"/>
          </w:tcPr>
          <w:p w:rsidR="00793D5E" w:rsidRPr="00311ED1" w:rsidRDefault="00793D5E" w:rsidP="00311ED1">
            <w:pPr>
              <w:ind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898" w:type="dxa"/>
            <w:gridSpan w:val="8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В том числе по годам реализации ПКР (тыс.рублей)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</w:tr>
      <w:tr w:rsidR="00793D5E" w:rsidRPr="00311ED1" w:rsidTr="00793D5E">
        <w:trPr>
          <w:trHeight w:val="346"/>
          <w:tblCellSpacing w:w="20" w:type="dxa"/>
        </w:trPr>
        <w:tc>
          <w:tcPr>
            <w:tcW w:w="1641" w:type="dxa"/>
            <w:vMerge/>
            <w:shd w:val="clear" w:color="auto" w:fill="auto"/>
            <w:vAlign w:val="center"/>
          </w:tcPr>
          <w:p w:rsidR="00793D5E" w:rsidRPr="00311ED1" w:rsidRDefault="00793D5E" w:rsidP="00311ED1">
            <w:pPr>
              <w:ind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2018г.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2019г.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2020г.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2022г.</w:t>
            </w:r>
          </w:p>
        </w:tc>
        <w:tc>
          <w:tcPr>
            <w:tcW w:w="952" w:type="dxa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2023г.</w:t>
            </w:r>
          </w:p>
        </w:tc>
        <w:tc>
          <w:tcPr>
            <w:tcW w:w="952" w:type="dxa"/>
            <w:vAlign w:val="center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  <w:r w:rsidRPr="00311ED1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52" w:type="dxa"/>
            <w:vAlign w:val="center"/>
          </w:tcPr>
          <w:p w:rsidR="00793D5E" w:rsidRPr="00311ED1" w:rsidRDefault="00793D5E" w:rsidP="00793D5E">
            <w:pPr>
              <w:snapToGrid w:val="0"/>
              <w:ind w:left="-57" w:righ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2025г.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2026-2033 гг.</w:t>
            </w:r>
          </w:p>
        </w:tc>
      </w:tr>
      <w:tr w:rsidR="00793D5E" w:rsidRPr="00311ED1" w:rsidTr="00793D5E">
        <w:trPr>
          <w:trHeight w:val="832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numPr>
                <w:ilvl w:val="0"/>
                <w:numId w:val="3"/>
              </w:numPr>
              <w:suppressAutoHyphens/>
              <w:snapToGrid w:val="0"/>
              <w:spacing w:after="200"/>
              <w:ind w:right="-57"/>
              <w:jc w:val="center"/>
              <w:rPr>
                <w:b/>
                <w:sz w:val="26"/>
                <w:szCs w:val="26"/>
              </w:rPr>
            </w:pPr>
            <w:r w:rsidRPr="00311ED1">
              <w:rPr>
                <w:b/>
                <w:sz w:val="26"/>
                <w:szCs w:val="26"/>
              </w:rPr>
              <w:t>Система водоснабжения</w:t>
            </w:r>
          </w:p>
        </w:tc>
        <w:tc>
          <w:tcPr>
            <w:tcW w:w="932" w:type="dxa"/>
          </w:tcPr>
          <w:p w:rsidR="00793D5E" w:rsidRPr="00311ED1" w:rsidRDefault="00793D5E" w:rsidP="00793D5E">
            <w:pPr>
              <w:suppressAutoHyphens/>
              <w:snapToGrid w:val="0"/>
              <w:spacing w:after="200"/>
              <w:ind w:left="303" w:right="-57"/>
              <w:rPr>
                <w:b/>
                <w:sz w:val="26"/>
                <w:szCs w:val="26"/>
              </w:rPr>
            </w:pPr>
          </w:p>
        </w:tc>
      </w:tr>
      <w:tr w:rsidR="00793D5E" w:rsidRPr="00311ED1" w:rsidTr="00793D5E">
        <w:trPr>
          <w:trHeight w:val="495"/>
          <w:tblCellSpacing w:w="20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  <w:r w:rsidRPr="00311ED1">
              <w:rPr>
                <w:b/>
              </w:rPr>
              <w:t>1.1. Замена, ремонт водопроводных сетей п. Кинельский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</w:p>
        </w:tc>
      </w:tr>
      <w:tr w:rsidR="00793D5E" w:rsidRPr="00311ED1" w:rsidTr="00793D5E">
        <w:trPr>
          <w:trHeight w:val="391"/>
          <w:tblCellSpacing w:w="20" w:type="dxa"/>
        </w:trPr>
        <w:tc>
          <w:tcPr>
            <w:tcW w:w="1641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 w:rsidRPr="00311ED1"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right="-57"/>
            </w:pPr>
            <w:r w:rsidRPr="00311ED1">
              <w:t>814,3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1558,2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1687,6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1750,0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1750,0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1695,0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1750,0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>
              <w:t>1750,0</w:t>
            </w:r>
          </w:p>
        </w:tc>
      </w:tr>
      <w:tr w:rsidR="00793D5E" w:rsidRPr="00311ED1" w:rsidTr="00793D5E">
        <w:trPr>
          <w:trHeight w:val="225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</w:tr>
      <w:tr w:rsidR="00793D5E" w:rsidRPr="00311ED1" w:rsidTr="00793D5E">
        <w:trPr>
          <w:trHeight w:val="220"/>
          <w:tblCellSpacing w:w="20" w:type="dxa"/>
        </w:trPr>
        <w:tc>
          <w:tcPr>
            <w:tcW w:w="1641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 w:rsidRPr="00311ED1"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230,9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90,0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------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-----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------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</w:p>
        </w:tc>
      </w:tr>
      <w:tr w:rsidR="00793D5E" w:rsidRPr="00311ED1" w:rsidTr="00793D5E">
        <w:trPr>
          <w:trHeight w:val="337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</w:tr>
      <w:tr w:rsidR="00793D5E" w:rsidRPr="00311ED1" w:rsidTr="00793D5E">
        <w:trPr>
          <w:trHeight w:val="495"/>
          <w:tblCellSpacing w:w="20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  <w:r w:rsidRPr="00311ED1">
              <w:rPr>
                <w:b/>
              </w:rPr>
              <w:t>1.2. Подготовка к отопительному сезону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</w:p>
        </w:tc>
      </w:tr>
      <w:tr w:rsidR="00793D5E" w:rsidRPr="00311ED1" w:rsidTr="00793D5E">
        <w:trPr>
          <w:trHeight w:val="391"/>
          <w:tblCellSpacing w:w="20" w:type="dxa"/>
        </w:trPr>
        <w:tc>
          <w:tcPr>
            <w:tcW w:w="1641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 w:rsidRPr="00311ED1"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right="-57"/>
            </w:pPr>
            <w:r w:rsidRPr="00311ED1">
              <w:t>59,4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310,00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94,6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300,00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300,00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300,0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278,00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300,00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>
              <w:t>300,00</w:t>
            </w:r>
          </w:p>
        </w:tc>
      </w:tr>
      <w:tr w:rsidR="00793D5E" w:rsidRPr="00311ED1" w:rsidTr="00793D5E">
        <w:trPr>
          <w:trHeight w:val="225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</w:tr>
      <w:tr w:rsidR="00793D5E" w:rsidRPr="00311ED1" w:rsidTr="00793D5E">
        <w:trPr>
          <w:trHeight w:val="220"/>
          <w:tblCellSpacing w:w="20" w:type="dxa"/>
        </w:trPr>
        <w:tc>
          <w:tcPr>
            <w:tcW w:w="1641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 w:rsidRPr="00311ED1">
              <w:t xml:space="preserve">Областной </w:t>
            </w:r>
            <w:r w:rsidRPr="00311ED1">
              <w:lastRenderedPageBreak/>
              <w:t>бюджет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lastRenderedPageBreak/>
              <w:t>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-----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</w:p>
        </w:tc>
      </w:tr>
      <w:tr w:rsidR="00793D5E" w:rsidRPr="00311ED1" w:rsidTr="00793D5E">
        <w:trPr>
          <w:trHeight w:val="337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</w:tr>
      <w:tr w:rsidR="00793D5E" w:rsidRPr="00311ED1" w:rsidTr="00793D5E">
        <w:trPr>
          <w:trHeight w:val="495"/>
          <w:tblCellSpacing w:w="20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  <w:r w:rsidRPr="00311ED1">
              <w:rPr>
                <w:b/>
              </w:rPr>
              <w:t>1.3. Техническое обслуживание газопровода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</w:p>
        </w:tc>
      </w:tr>
      <w:tr w:rsidR="00793D5E" w:rsidRPr="00311ED1" w:rsidTr="00793D5E">
        <w:trPr>
          <w:trHeight w:val="391"/>
          <w:tblCellSpacing w:w="20" w:type="dxa"/>
        </w:trPr>
        <w:tc>
          <w:tcPr>
            <w:tcW w:w="1641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 w:rsidRPr="00311ED1"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right="-57"/>
            </w:pPr>
            <w:r w:rsidRPr="00311ED1">
              <w:t>280,8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300,00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174,3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100,00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100,0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100,0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172,0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100,00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>
              <w:t>100,00</w:t>
            </w:r>
          </w:p>
        </w:tc>
      </w:tr>
      <w:tr w:rsidR="00793D5E" w:rsidRPr="00311ED1" w:rsidTr="00793D5E">
        <w:trPr>
          <w:trHeight w:val="225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</w:tr>
      <w:tr w:rsidR="00793D5E" w:rsidRPr="00311ED1" w:rsidTr="00793D5E">
        <w:trPr>
          <w:trHeight w:val="220"/>
          <w:tblCellSpacing w:w="20" w:type="dxa"/>
        </w:trPr>
        <w:tc>
          <w:tcPr>
            <w:tcW w:w="1641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 w:rsidRPr="00311ED1"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3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</w:pPr>
            <w:r>
              <w:t>-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</w:t>
            </w:r>
          </w:p>
        </w:tc>
        <w:tc>
          <w:tcPr>
            <w:tcW w:w="95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 w:rsidRPr="00311ED1">
              <w:t>----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</w:pPr>
            <w:r>
              <w:t>-</w:t>
            </w:r>
          </w:p>
        </w:tc>
      </w:tr>
      <w:tr w:rsidR="00793D5E" w:rsidRPr="00311ED1" w:rsidTr="00793D5E">
        <w:trPr>
          <w:trHeight w:val="337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  <w:r w:rsidRPr="00311ED1">
              <w:rPr>
                <w:b/>
              </w:rPr>
              <w:t>1.4. Оплата электрической энергии объектов коммунальной инфораструктуры</w:t>
            </w: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right="-57"/>
              <w:rPr>
                <w:b/>
              </w:rPr>
            </w:pPr>
          </w:p>
        </w:tc>
      </w:tr>
      <w:tr w:rsidR="00793D5E" w:rsidRPr="00311ED1" w:rsidTr="00793D5E">
        <w:trPr>
          <w:trHeight w:val="337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tbl>
            <w:tblPr>
              <w:tblW w:w="10399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1927"/>
            </w:tblGrid>
            <w:tr w:rsidR="00793D5E" w:rsidRPr="00311ED1" w:rsidTr="00793D5E">
              <w:trPr>
                <w:trHeight w:val="391"/>
                <w:tblCellSpacing w:w="20" w:type="dxa"/>
              </w:trPr>
              <w:tc>
                <w:tcPr>
                  <w:tcW w:w="1466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  <w:jc w:val="center"/>
                  </w:pPr>
                  <w:r w:rsidRPr="00311ED1">
                    <w:t>Местный бюджет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right="-57"/>
                  </w:pPr>
                  <w: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>
                    <w:t>-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 w:rsidRPr="00311ED1">
                    <w:t>600,8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 w:rsidRPr="00311ED1">
                    <w:t>100,00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 w:rsidRPr="00311ED1">
                    <w:t>100,0</w:t>
                  </w:r>
                </w:p>
              </w:tc>
              <w:tc>
                <w:tcPr>
                  <w:tcW w:w="952" w:type="dxa"/>
                  <w:shd w:val="clear" w:color="auto" w:fill="auto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 w:rsidRPr="00311ED1">
                    <w:t>100,0</w:t>
                  </w:r>
                </w:p>
              </w:tc>
              <w:tc>
                <w:tcPr>
                  <w:tcW w:w="952" w:type="dxa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 w:rsidRPr="00311ED1">
                    <w:t>133,0</w:t>
                  </w:r>
                </w:p>
              </w:tc>
              <w:tc>
                <w:tcPr>
                  <w:tcW w:w="1867" w:type="dxa"/>
                </w:tcPr>
                <w:p w:rsidR="00793D5E" w:rsidRPr="00311ED1" w:rsidRDefault="00793D5E" w:rsidP="00311ED1">
                  <w:pPr>
                    <w:snapToGrid w:val="0"/>
                    <w:ind w:left="-57" w:right="-57"/>
                  </w:pPr>
                  <w:r w:rsidRPr="00311ED1">
                    <w:t>100,00</w:t>
                  </w:r>
                </w:p>
              </w:tc>
            </w:tr>
          </w:tbl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jc w:val="center"/>
            </w:pPr>
            <w:r>
              <w:t>100,00</w:t>
            </w:r>
          </w:p>
        </w:tc>
      </w:tr>
      <w:tr w:rsidR="00793D5E" w:rsidRPr="00311ED1" w:rsidTr="00793D5E">
        <w:trPr>
          <w:trHeight w:val="337"/>
          <w:tblCellSpacing w:w="20" w:type="dxa"/>
        </w:trPr>
        <w:tc>
          <w:tcPr>
            <w:tcW w:w="9579" w:type="dxa"/>
            <w:gridSpan w:val="9"/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  <w:tc>
          <w:tcPr>
            <w:tcW w:w="932" w:type="dxa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</w:p>
        </w:tc>
      </w:tr>
      <w:tr w:rsidR="00793D5E" w:rsidRPr="00311ED1" w:rsidTr="00793D5E">
        <w:trPr>
          <w:trHeight w:val="337"/>
          <w:tblCellSpacing w:w="20" w:type="dxa"/>
        </w:trPr>
        <w:tc>
          <w:tcPr>
            <w:tcW w:w="1641" w:type="dxa"/>
            <w:tcBorders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ИТОГО:</w:t>
            </w:r>
          </w:p>
        </w:tc>
        <w:tc>
          <w:tcPr>
            <w:tcW w:w="9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1 385,4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2258,2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869,70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2187,6</w:t>
            </w:r>
          </w:p>
        </w:tc>
        <w:tc>
          <w:tcPr>
            <w:tcW w:w="9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2250,0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2250,0</w:t>
            </w:r>
          </w:p>
        </w:tc>
        <w:tc>
          <w:tcPr>
            <w:tcW w:w="952" w:type="dxa"/>
            <w:tcBorders>
              <w:lef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2278,0</w:t>
            </w:r>
          </w:p>
        </w:tc>
        <w:tc>
          <w:tcPr>
            <w:tcW w:w="952" w:type="dxa"/>
            <w:tcBorders>
              <w:left w:val="inset" w:sz="6" w:space="0" w:color="auto"/>
            </w:tcBorders>
            <w:shd w:val="clear" w:color="auto" w:fill="auto"/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 w:rsidRPr="00311ED1">
              <w:rPr>
                <w:b/>
              </w:rPr>
              <w:t>2250,0</w:t>
            </w:r>
          </w:p>
        </w:tc>
        <w:tc>
          <w:tcPr>
            <w:tcW w:w="932" w:type="dxa"/>
            <w:tcBorders>
              <w:left w:val="inset" w:sz="6" w:space="0" w:color="auto"/>
            </w:tcBorders>
          </w:tcPr>
          <w:p w:rsidR="00793D5E" w:rsidRPr="00311ED1" w:rsidRDefault="00793D5E" w:rsidP="00311ED1">
            <w:pPr>
              <w:snapToGrid w:val="0"/>
              <w:ind w:left="-57" w:right="-57"/>
              <w:rPr>
                <w:b/>
              </w:rPr>
            </w:pPr>
            <w:r>
              <w:rPr>
                <w:b/>
              </w:rPr>
              <w:t>2250,0</w:t>
            </w:r>
          </w:p>
        </w:tc>
      </w:tr>
    </w:tbl>
    <w:p w:rsidR="00700264" w:rsidRDefault="001C0787" w:rsidP="001C0787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1C0787">
        <w:rPr>
          <w:color w:val="000000"/>
          <w:sz w:val="28"/>
          <w:szCs w:val="28"/>
          <w:lang w:eastAsia="ar-SA"/>
        </w:rPr>
        <w:t xml:space="preserve">          </w:t>
      </w:r>
    </w:p>
    <w:p w:rsidR="00700264" w:rsidRDefault="00700264" w:rsidP="001C0787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2. </w:t>
      </w:r>
      <w:r>
        <w:rPr>
          <w:sz w:val="28"/>
          <w:szCs w:val="28"/>
        </w:rPr>
        <w:t>О</w:t>
      </w:r>
      <w:r w:rsidRPr="00854C49">
        <w:rPr>
          <w:rFonts w:eastAsia="Calibri"/>
          <w:color w:val="000000"/>
          <w:sz w:val="28"/>
          <w:szCs w:val="28"/>
          <w:lang w:eastAsia="en-US"/>
        </w:rPr>
        <w:t>публиковать настоящее решение в газете «Вестник» сельского поселения Кинельский</w:t>
      </w:r>
    </w:p>
    <w:p w:rsidR="001C0787" w:rsidRPr="001C0787" w:rsidRDefault="00700264" w:rsidP="001C0787">
      <w:pPr>
        <w:widowControl w:val="0"/>
        <w:suppressAutoHyphens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</w:t>
      </w:r>
      <w:r w:rsidR="001C0787" w:rsidRPr="001C0787">
        <w:rPr>
          <w:sz w:val="28"/>
          <w:szCs w:val="28"/>
          <w:lang w:eastAsia="zh-CN" w:bidi="hi-IN"/>
        </w:rPr>
        <w:t xml:space="preserve">3. Настоящее Решение вступает в силу </w:t>
      </w:r>
      <w:r w:rsidR="001C0787" w:rsidRPr="001C0787">
        <w:rPr>
          <w:rFonts w:eastAsia="Lucida Sans Unicode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="001C0787" w:rsidRPr="001C0787">
        <w:rPr>
          <w:sz w:val="28"/>
          <w:szCs w:val="28"/>
          <w:lang w:eastAsia="zh-CN" w:bidi="hi-IN"/>
        </w:rPr>
        <w:t>.</w:t>
      </w:r>
    </w:p>
    <w:p w:rsidR="001C0787" w:rsidRPr="001C0787" w:rsidRDefault="001C0787" w:rsidP="001C0787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</w:p>
    <w:p w:rsidR="001C0787" w:rsidRPr="001C0787" w:rsidRDefault="001C0787" w:rsidP="001C0787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</w:p>
    <w:p w:rsidR="001C0787" w:rsidRPr="001C0787" w:rsidRDefault="001C0787" w:rsidP="001C0787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</w:p>
    <w:p w:rsidR="001C0787" w:rsidRPr="001C0787" w:rsidRDefault="001C0787" w:rsidP="001C0787">
      <w:pPr>
        <w:tabs>
          <w:tab w:val="left" w:pos="142"/>
        </w:tabs>
        <w:suppressAutoHyphens/>
        <w:jc w:val="both"/>
        <w:rPr>
          <w:b/>
          <w:sz w:val="28"/>
          <w:szCs w:val="28"/>
          <w:lang w:eastAsia="ar-SA"/>
        </w:rPr>
      </w:pPr>
      <w:r w:rsidRPr="001C0787">
        <w:rPr>
          <w:b/>
          <w:sz w:val="28"/>
          <w:szCs w:val="28"/>
          <w:lang w:eastAsia="ar-SA"/>
        </w:rPr>
        <w:t>Глава сельского поселения Кинельский</w:t>
      </w:r>
    </w:p>
    <w:p w:rsidR="001C0787" w:rsidRPr="001C0787" w:rsidRDefault="001C0787" w:rsidP="001C0787">
      <w:pPr>
        <w:tabs>
          <w:tab w:val="left" w:pos="142"/>
        </w:tabs>
        <w:suppressAutoHyphens/>
        <w:jc w:val="both"/>
        <w:rPr>
          <w:b/>
          <w:sz w:val="28"/>
          <w:szCs w:val="28"/>
          <w:lang w:eastAsia="ar-SA"/>
        </w:rPr>
      </w:pPr>
      <w:r w:rsidRPr="001C0787">
        <w:rPr>
          <w:b/>
          <w:sz w:val="28"/>
          <w:szCs w:val="28"/>
          <w:lang w:eastAsia="ar-SA"/>
        </w:rPr>
        <w:t>муниципального района Кинельский</w:t>
      </w:r>
    </w:p>
    <w:p w:rsidR="001C0787" w:rsidRPr="001C0787" w:rsidRDefault="001C0787" w:rsidP="001C0787">
      <w:pPr>
        <w:shd w:val="clear" w:color="auto" w:fill="FFFFFF"/>
        <w:suppressAutoHyphens/>
        <w:rPr>
          <w:sz w:val="28"/>
          <w:szCs w:val="28"/>
        </w:rPr>
      </w:pPr>
      <w:r w:rsidRPr="001C0787">
        <w:rPr>
          <w:b/>
          <w:sz w:val="28"/>
          <w:szCs w:val="28"/>
          <w:lang w:eastAsia="ar-SA"/>
        </w:rPr>
        <w:t>Самарской области                                                                   О. Н. Кравченко</w:t>
      </w:r>
    </w:p>
    <w:p w:rsidR="001C0787" w:rsidRPr="001C0787" w:rsidRDefault="001C0787" w:rsidP="001C0787">
      <w:pPr>
        <w:shd w:val="clear" w:color="auto" w:fill="FFFFFF"/>
        <w:suppressAutoHyphens/>
        <w:rPr>
          <w:sz w:val="28"/>
          <w:szCs w:val="28"/>
        </w:rPr>
      </w:pPr>
    </w:p>
    <w:p w:rsidR="001C0787" w:rsidRPr="001C0787" w:rsidRDefault="001C0787" w:rsidP="001C0787">
      <w:pPr>
        <w:tabs>
          <w:tab w:val="left" w:pos="2780"/>
          <w:tab w:val="right" w:pos="9355"/>
        </w:tabs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  <w:r w:rsidRPr="001C0787">
        <w:rPr>
          <w:b/>
          <w:sz w:val="28"/>
          <w:szCs w:val="28"/>
          <w:lang w:eastAsia="ar-SA"/>
        </w:rPr>
        <w:t>Председатель Собрания Представителей</w:t>
      </w:r>
    </w:p>
    <w:p w:rsidR="001C0787" w:rsidRPr="001C0787" w:rsidRDefault="001C0787" w:rsidP="001C0787">
      <w:pPr>
        <w:tabs>
          <w:tab w:val="left" w:pos="142"/>
        </w:tabs>
        <w:suppressAutoHyphens/>
        <w:jc w:val="both"/>
        <w:rPr>
          <w:b/>
          <w:sz w:val="28"/>
          <w:szCs w:val="28"/>
          <w:lang w:eastAsia="ar-SA"/>
        </w:rPr>
      </w:pPr>
      <w:r w:rsidRPr="001C0787">
        <w:rPr>
          <w:b/>
          <w:sz w:val="28"/>
          <w:szCs w:val="28"/>
          <w:lang w:eastAsia="ar-SA"/>
        </w:rPr>
        <w:t>сельского поселения Кинельский</w:t>
      </w:r>
    </w:p>
    <w:p w:rsidR="001C0787" w:rsidRPr="001C0787" w:rsidRDefault="001C0787" w:rsidP="001C0787">
      <w:pPr>
        <w:tabs>
          <w:tab w:val="left" w:pos="142"/>
        </w:tabs>
        <w:suppressAutoHyphens/>
        <w:jc w:val="both"/>
        <w:rPr>
          <w:b/>
          <w:sz w:val="28"/>
          <w:szCs w:val="28"/>
          <w:lang w:eastAsia="ar-SA"/>
        </w:rPr>
      </w:pPr>
      <w:r w:rsidRPr="001C0787">
        <w:rPr>
          <w:b/>
          <w:sz w:val="28"/>
          <w:szCs w:val="28"/>
          <w:lang w:eastAsia="ar-SA"/>
        </w:rPr>
        <w:t>муниципального района Кинельский</w:t>
      </w:r>
    </w:p>
    <w:p w:rsidR="001C0787" w:rsidRPr="001C0787" w:rsidRDefault="001C0787" w:rsidP="001C0787">
      <w:pPr>
        <w:tabs>
          <w:tab w:val="left" w:pos="142"/>
        </w:tabs>
        <w:suppressAutoHyphens/>
        <w:jc w:val="both"/>
        <w:rPr>
          <w:b/>
          <w:sz w:val="28"/>
          <w:szCs w:val="28"/>
          <w:lang w:eastAsia="ar-SA"/>
        </w:rPr>
      </w:pPr>
      <w:r w:rsidRPr="001C0787">
        <w:rPr>
          <w:b/>
          <w:sz w:val="28"/>
          <w:szCs w:val="28"/>
          <w:lang w:eastAsia="ar-SA"/>
        </w:rPr>
        <w:t>Самарской области                                                                         О. А. Жирун</w:t>
      </w:r>
    </w:p>
    <w:p w:rsidR="005863B1" w:rsidRDefault="005863B1"/>
    <w:sectPr w:rsidR="005863B1" w:rsidSect="001C0787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9E1"/>
    <w:multiLevelType w:val="hybridMultilevel"/>
    <w:tmpl w:val="9514C996"/>
    <w:lvl w:ilvl="0" w:tplc="39F84BA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326"/>
    <w:multiLevelType w:val="multilevel"/>
    <w:tmpl w:val="F6A609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9F90A5B"/>
    <w:multiLevelType w:val="multilevel"/>
    <w:tmpl w:val="28A84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1"/>
    <w:rsid w:val="000A2134"/>
    <w:rsid w:val="001C0787"/>
    <w:rsid w:val="00311ED1"/>
    <w:rsid w:val="005863B1"/>
    <w:rsid w:val="00700264"/>
    <w:rsid w:val="00793D5E"/>
    <w:rsid w:val="007C559B"/>
    <w:rsid w:val="009A5129"/>
    <w:rsid w:val="00B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C078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0A2134"/>
    <w:pPr>
      <w:ind w:left="720"/>
      <w:contextualSpacing/>
    </w:pPr>
  </w:style>
  <w:style w:type="paragraph" w:styleId="a4">
    <w:name w:val="No Spacing"/>
    <w:qFormat/>
    <w:rsid w:val="000A2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02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2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C078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0A2134"/>
    <w:pPr>
      <w:ind w:left="720"/>
      <w:contextualSpacing/>
    </w:pPr>
  </w:style>
  <w:style w:type="paragraph" w:styleId="a4">
    <w:name w:val="No Spacing"/>
    <w:qFormat/>
    <w:rsid w:val="000A21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02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802E-5C9F-41EA-B7FE-4EF60A2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2025-07-14T10:56:00Z</cp:lastPrinted>
  <dcterms:created xsi:type="dcterms:W3CDTF">2025-07-15T04:01:00Z</dcterms:created>
  <dcterms:modified xsi:type="dcterms:W3CDTF">2025-07-15T04:01:00Z</dcterms:modified>
</cp:coreProperties>
</file>