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2" w:rsidRDefault="009B77A2">
      <w:pPr>
        <w:pStyle w:val="Standard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9B77A2" w:rsidRDefault="008863B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9B77A2" w:rsidRDefault="008863B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Сколково</w:t>
      </w:r>
    </w:p>
    <w:p w:rsidR="009B77A2" w:rsidRDefault="008863B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9B77A2" w:rsidRDefault="008863B8">
      <w:pPr>
        <w:pStyle w:val="Standard"/>
        <w:pBdr>
          <w:bottom w:val="single" w:sz="8" w:space="1" w:color="000001"/>
        </w:pBd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B77A2" w:rsidRDefault="008863B8">
      <w:pPr>
        <w:pStyle w:val="Standard"/>
        <w:tabs>
          <w:tab w:val="left" w:pos="81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77A2" w:rsidRDefault="008863B8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77A2" w:rsidRDefault="008863B8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№ 401/2     от 13 мая   2025 года.             </w:t>
      </w:r>
    </w:p>
    <w:p w:rsidR="009B77A2" w:rsidRDefault="008863B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представителей сельского поселения Сколково № 158 от 23.11.17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7-2021 гг. и на период до 2033 года»</w:t>
      </w:r>
    </w:p>
    <w:p w:rsidR="009B77A2" w:rsidRDefault="009B77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A2" w:rsidRDefault="009B77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A2" w:rsidRDefault="008863B8">
      <w:pPr>
        <w:pStyle w:val="Standard"/>
        <w:spacing w:line="360" w:lineRule="auto"/>
        <w:ind w:firstLine="556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Сколково, Собрание представителей сельского поселения Сколково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Кинельский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77A2" w:rsidRDefault="008863B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№ 158 от 23.11.2017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</w:t>
      </w:r>
      <w:r>
        <w:rPr>
          <w:rFonts w:ascii="Times New Roman" w:hAnsi="Times New Roman" w:cs="Times New Roman"/>
          <w:sz w:val="28"/>
          <w:szCs w:val="28"/>
        </w:rPr>
        <w:t>ласти на 2017-2021 гг. и на период до 2033 года» следующие изменения:</w:t>
      </w:r>
    </w:p>
    <w:p w:rsidR="009B77A2" w:rsidRDefault="008863B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</w:t>
      </w:r>
      <w:r>
        <w:rPr>
          <w:rFonts w:ascii="Times New Roman" w:hAnsi="Times New Roman" w:cs="Times New Roman"/>
          <w:sz w:val="28"/>
          <w:szCs w:val="28"/>
        </w:rPr>
        <w:t>риод до 2033 года» строку объемы и источники финансирования изложить в новой редакции:</w:t>
      </w:r>
    </w:p>
    <w:p w:rsidR="009B77A2" w:rsidRDefault="008863B8">
      <w:pPr>
        <w:pStyle w:val="Textbody"/>
        <w:spacing w:line="200" w:lineRule="atLeast"/>
        <w:ind w:firstLine="55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Прогнозный общий объем финансирования Программы на период 2017-2021г.г. и на период до 2033 года составляет  52 135,3 тыс. руб., в том числе по годам: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763,9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663,6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727,1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735,9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809,3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— 718,6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— 1928,4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— 2141,0 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— 2144,3 тыс. рублей;</w:t>
      </w:r>
    </w:p>
    <w:p w:rsidR="009B77A2" w:rsidRDefault="008863B8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2026 год — 1357,0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—  1836,6 тыс. рублей;                     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— 1836,6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— 1836,6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— 1836,6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2031 год — 1836,6 тыс. рублей;</w:t>
      </w:r>
    </w:p>
    <w:p w:rsidR="009B77A2" w:rsidRDefault="008863B8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2032 год — 1836,6 тыс. рублей;</w:t>
      </w:r>
    </w:p>
    <w:p w:rsidR="009B77A2" w:rsidRDefault="008863B8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2033 год –   183</w:t>
      </w:r>
      <w:r>
        <w:rPr>
          <w:rFonts w:ascii="Times New Roman" w:hAnsi="Times New Roman" w:cs="Times New Roman"/>
          <w:sz w:val="28"/>
          <w:szCs w:val="28"/>
        </w:rPr>
        <w:t>6,6 тыс. рублей;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 областного бюджета — 2017г. - 1950,5 тыс.руб.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2018г. – 4489,6 тыс.руб.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2019г. – 702,0 тыс.руб.</w:t>
      </w:r>
    </w:p>
    <w:p w:rsidR="009B77A2" w:rsidRDefault="008863B8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                          2020г. — 6318,4 тыс.руб</w:t>
      </w:r>
    </w:p>
    <w:p w:rsidR="009B77A2" w:rsidRDefault="008863B8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2021 г. –0,0 тыс.руб.</w:t>
      </w:r>
    </w:p>
    <w:p w:rsidR="009B77A2" w:rsidRDefault="008863B8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2022 г. – 0,0 тыс.руб</w:t>
      </w:r>
    </w:p>
    <w:p w:rsidR="009B77A2" w:rsidRDefault="008863B8">
      <w:pPr>
        <w:pStyle w:val="Textbody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2023 г. – 8100,0 тыс.руб</w:t>
      </w:r>
    </w:p>
    <w:p w:rsidR="009B77A2" w:rsidRDefault="008863B8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2024 г. - 5729,5  тыс.руб    </w:t>
      </w:r>
    </w:p>
    <w:p w:rsidR="009B77A2" w:rsidRDefault="009B77A2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77A2" w:rsidRDefault="008863B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«Сколковский вестник».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B77A2" w:rsidRDefault="009B77A2">
      <w:pPr>
        <w:pStyle w:val="Standard"/>
        <w:jc w:val="both"/>
        <w:rPr>
          <w:rFonts w:ascii="Times New Roman" w:hAnsi="Times New Roman" w:cs="Times New Roman"/>
        </w:rPr>
      </w:pPr>
    </w:p>
    <w:p w:rsidR="009B77A2" w:rsidRDefault="009B77A2">
      <w:pPr>
        <w:pStyle w:val="Standard"/>
        <w:jc w:val="both"/>
        <w:rPr>
          <w:rFonts w:ascii="Times New Roman" w:hAnsi="Times New Roman" w:cs="Times New Roman"/>
        </w:rPr>
      </w:pP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  <w:r>
        <w:rPr>
          <w:rFonts w:ascii="Times New Roman" w:hAnsi="Times New Roman" w:cs="Times New Roman"/>
          <w:sz w:val="26"/>
          <w:szCs w:val="26"/>
        </w:rPr>
        <w:t>представителей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Сколково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Кинельский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 И.Н. Захарова</w:t>
      </w:r>
    </w:p>
    <w:p w:rsidR="009B77A2" w:rsidRDefault="009B77A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9B77A2" w:rsidRDefault="009B77A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Сколково</w:t>
      </w:r>
    </w:p>
    <w:p w:rsidR="009B77A2" w:rsidRDefault="008863B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оайона  Кинельск</w:t>
      </w:r>
      <w:r>
        <w:rPr>
          <w:rFonts w:ascii="Times New Roman" w:hAnsi="Times New Roman" w:cs="Times New Roman"/>
          <w:sz w:val="26"/>
          <w:szCs w:val="26"/>
        </w:rPr>
        <w:t>ий</w:t>
      </w:r>
    </w:p>
    <w:p w:rsidR="009B77A2" w:rsidRDefault="008863B8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Е.А.Гурьянова</w:t>
      </w:r>
    </w:p>
    <w:sectPr w:rsidR="009B77A2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63B8">
      <w:r>
        <w:separator/>
      </w:r>
    </w:p>
  </w:endnote>
  <w:endnote w:type="continuationSeparator" w:id="0">
    <w:p w:rsidR="00000000" w:rsidRDefault="008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63B8">
      <w:r>
        <w:rPr>
          <w:color w:val="000000"/>
        </w:rPr>
        <w:separator/>
      </w:r>
    </w:p>
  </w:footnote>
  <w:footnote w:type="continuationSeparator" w:id="0">
    <w:p w:rsidR="00000000" w:rsidRDefault="0088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77A2"/>
    <w:rsid w:val="008863B8"/>
    <w:rsid w:val="009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2024-09-13T07:49:00Z</cp:lastPrinted>
  <dcterms:created xsi:type="dcterms:W3CDTF">2025-07-07T09:56:00Z</dcterms:created>
  <dcterms:modified xsi:type="dcterms:W3CDTF">2025-07-07T09:56:00Z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