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B6A3A" w14:textId="77777777" w:rsidR="00E8290C" w:rsidRPr="00AE39C9" w:rsidRDefault="00E8290C" w:rsidP="00E8290C">
      <w:pPr>
        <w:spacing w:after="0"/>
        <w:jc w:val="right"/>
        <w:rPr>
          <w:noProof/>
          <w:color w:val="000000"/>
          <w:sz w:val="24"/>
          <w:szCs w:val="24"/>
        </w:rPr>
      </w:pPr>
    </w:p>
    <w:p w14:paraId="7CF6E74B" w14:textId="77777777" w:rsidR="009D64C0" w:rsidRDefault="009D64C0" w:rsidP="009D64C0">
      <w:pPr>
        <w:jc w:val="center"/>
        <w:rPr>
          <w:color w:val="000000"/>
        </w:rPr>
      </w:pPr>
      <w:r>
        <w:rPr>
          <w:noProof/>
          <w:color w:val="000000"/>
          <w:lang w:eastAsia="ru-RU"/>
        </w:rPr>
        <w:drawing>
          <wp:inline distT="0" distB="0" distL="0" distR="0" wp14:anchorId="02644281" wp14:editId="5B580D21">
            <wp:extent cx="795655" cy="985520"/>
            <wp:effectExtent l="0" t="0" r="444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5655" cy="985520"/>
                    </a:xfrm>
                    <a:prstGeom prst="rect">
                      <a:avLst/>
                    </a:prstGeom>
                    <a:noFill/>
                    <a:ln>
                      <a:noFill/>
                    </a:ln>
                  </pic:spPr>
                </pic:pic>
              </a:graphicData>
            </a:graphic>
          </wp:inline>
        </w:drawing>
      </w:r>
    </w:p>
    <w:p w14:paraId="2714193D" w14:textId="77777777" w:rsidR="009D64C0" w:rsidRPr="00E83145" w:rsidRDefault="009D64C0" w:rsidP="009C775F">
      <w:pPr>
        <w:spacing w:after="0" w:line="240" w:lineRule="auto"/>
        <w:jc w:val="center"/>
        <w:rPr>
          <w:rFonts w:ascii="Times New Roman" w:hAnsi="Times New Roman" w:cs="Times New Roman"/>
          <w:b/>
          <w:color w:val="000000"/>
          <w:sz w:val="40"/>
          <w:szCs w:val="40"/>
        </w:rPr>
      </w:pPr>
      <w:r w:rsidRPr="00E83145">
        <w:rPr>
          <w:rFonts w:ascii="Times New Roman" w:hAnsi="Times New Roman" w:cs="Times New Roman"/>
          <w:b/>
          <w:color w:val="000000"/>
          <w:sz w:val="40"/>
          <w:szCs w:val="40"/>
        </w:rPr>
        <w:t>Собрание представителей</w:t>
      </w:r>
    </w:p>
    <w:p w14:paraId="49190FB4" w14:textId="77777777" w:rsidR="009D64C0" w:rsidRPr="00E83145" w:rsidRDefault="009D64C0" w:rsidP="009C775F">
      <w:pPr>
        <w:spacing w:after="0" w:line="240" w:lineRule="auto"/>
        <w:jc w:val="center"/>
        <w:rPr>
          <w:rFonts w:ascii="Times New Roman" w:hAnsi="Times New Roman" w:cs="Times New Roman"/>
          <w:b/>
          <w:color w:val="000000"/>
          <w:sz w:val="40"/>
          <w:szCs w:val="40"/>
        </w:rPr>
      </w:pPr>
      <w:r w:rsidRPr="00E83145">
        <w:rPr>
          <w:rFonts w:ascii="Times New Roman" w:hAnsi="Times New Roman" w:cs="Times New Roman"/>
          <w:b/>
          <w:color w:val="000000"/>
          <w:sz w:val="40"/>
          <w:szCs w:val="40"/>
        </w:rPr>
        <w:t>муниципального района Кинельский</w:t>
      </w:r>
    </w:p>
    <w:p w14:paraId="617C3E5C" w14:textId="77777777" w:rsidR="009D64C0" w:rsidRPr="00E83145" w:rsidRDefault="009D64C0" w:rsidP="009C775F">
      <w:pPr>
        <w:pBdr>
          <w:bottom w:val="single" w:sz="12" w:space="1" w:color="auto"/>
        </w:pBdr>
        <w:spacing w:after="0" w:line="240" w:lineRule="auto"/>
        <w:jc w:val="center"/>
        <w:rPr>
          <w:rFonts w:ascii="Times New Roman" w:hAnsi="Times New Roman" w:cs="Times New Roman"/>
          <w:b/>
          <w:sz w:val="36"/>
          <w:szCs w:val="36"/>
        </w:rPr>
      </w:pPr>
      <w:r w:rsidRPr="00E83145">
        <w:rPr>
          <w:rFonts w:ascii="Times New Roman" w:hAnsi="Times New Roman" w:cs="Times New Roman"/>
          <w:b/>
          <w:sz w:val="36"/>
          <w:szCs w:val="36"/>
        </w:rPr>
        <w:t>Самарской области</w:t>
      </w:r>
    </w:p>
    <w:p w14:paraId="767144AF" w14:textId="77777777" w:rsidR="009D64C0" w:rsidRDefault="009D64C0" w:rsidP="009D64C0">
      <w:pPr>
        <w:pBdr>
          <w:bottom w:val="single" w:sz="12" w:space="1" w:color="auto"/>
        </w:pBdr>
        <w:jc w:val="center"/>
        <w:rPr>
          <w:b/>
          <w:sz w:val="4"/>
          <w:szCs w:val="4"/>
        </w:rPr>
      </w:pPr>
    </w:p>
    <w:p w14:paraId="7264D1AD" w14:textId="77777777" w:rsidR="009D64C0" w:rsidRPr="00EA60C7" w:rsidRDefault="009D64C0" w:rsidP="009D64C0">
      <w:pPr>
        <w:jc w:val="center"/>
        <w:rPr>
          <w:rFonts w:ascii="Times New Roman" w:hAnsi="Times New Roman" w:cs="Times New Roman"/>
          <w:b/>
          <w:sz w:val="32"/>
          <w:szCs w:val="32"/>
        </w:rPr>
      </w:pPr>
      <w:r w:rsidRPr="00EA60C7">
        <w:rPr>
          <w:rFonts w:ascii="Times New Roman" w:hAnsi="Times New Roman" w:cs="Times New Roman"/>
          <w:b/>
          <w:sz w:val="32"/>
          <w:szCs w:val="32"/>
        </w:rPr>
        <w:t>РЕШЕНИЕ</w:t>
      </w:r>
    </w:p>
    <w:p w14:paraId="20CCCD77" w14:textId="68319672" w:rsidR="009D64C0" w:rsidRPr="00E83145" w:rsidRDefault="009D64C0" w:rsidP="009D64C0">
      <w:pPr>
        <w:ind w:firstLine="708"/>
        <w:rPr>
          <w:rFonts w:ascii="Times New Roman" w:hAnsi="Times New Roman" w:cs="Times New Roman"/>
          <w:b/>
          <w:sz w:val="28"/>
          <w:szCs w:val="28"/>
        </w:rPr>
      </w:pPr>
      <w:r w:rsidRPr="00E83145">
        <w:rPr>
          <w:rFonts w:ascii="Times New Roman" w:hAnsi="Times New Roman" w:cs="Times New Roman"/>
          <w:b/>
          <w:sz w:val="28"/>
          <w:szCs w:val="28"/>
        </w:rPr>
        <w:t xml:space="preserve">№ </w:t>
      </w:r>
      <w:r w:rsidR="00EA60C7">
        <w:rPr>
          <w:rFonts w:ascii="Times New Roman" w:hAnsi="Times New Roman" w:cs="Times New Roman"/>
          <w:b/>
          <w:sz w:val="28"/>
          <w:szCs w:val="28"/>
        </w:rPr>
        <w:t>524</w:t>
      </w:r>
      <w:r w:rsidRPr="00E83145">
        <w:rPr>
          <w:rFonts w:ascii="Times New Roman" w:hAnsi="Times New Roman" w:cs="Times New Roman"/>
          <w:b/>
          <w:sz w:val="28"/>
          <w:szCs w:val="28"/>
        </w:rPr>
        <w:tab/>
      </w:r>
      <w:r w:rsidRPr="00E83145">
        <w:rPr>
          <w:rFonts w:ascii="Times New Roman" w:hAnsi="Times New Roman" w:cs="Times New Roman"/>
          <w:b/>
          <w:sz w:val="28"/>
          <w:szCs w:val="28"/>
        </w:rPr>
        <w:tab/>
      </w:r>
      <w:r w:rsidRPr="00E83145">
        <w:rPr>
          <w:rFonts w:ascii="Times New Roman" w:hAnsi="Times New Roman" w:cs="Times New Roman"/>
          <w:b/>
          <w:sz w:val="28"/>
          <w:szCs w:val="28"/>
        </w:rPr>
        <w:tab/>
      </w:r>
      <w:r w:rsidRPr="00E83145">
        <w:rPr>
          <w:rFonts w:ascii="Times New Roman" w:hAnsi="Times New Roman" w:cs="Times New Roman"/>
          <w:b/>
          <w:sz w:val="28"/>
          <w:szCs w:val="28"/>
        </w:rPr>
        <w:tab/>
      </w:r>
      <w:r w:rsidRPr="00E83145">
        <w:rPr>
          <w:rFonts w:ascii="Times New Roman" w:hAnsi="Times New Roman" w:cs="Times New Roman"/>
          <w:b/>
          <w:sz w:val="28"/>
          <w:szCs w:val="28"/>
        </w:rPr>
        <w:tab/>
      </w:r>
      <w:r w:rsidRPr="00E83145">
        <w:rPr>
          <w:rFonts w:ascii="Times New Roman" w:hAnsi="Times New Roman" w:cs="Times New Roman"/>
          <w:b/>
          <w:sz w:val="28"/>
          <w:szCs w:val="28"/>
        </w:rPr>
        <w:tab/>
      </w:r>
      <w:r w:rsidR="00744D8A">
        <w:rPr>
          <w:rFonts w:ascii="Times New Roman" w:hAnsi="Times New Roman" w:cs="Times New Roman"/>
          <w:b/>
          <w:sz w:val="28"/>
          <w:szCs w:val="28"/>
        </w:rPr>
        <w:t xml:space="preserve">         </w:t>
      </w:r>
      <w:r w:rsidR="00EA60C7">
        <w:rPr>
          <w:rFonts w:ascii="Times New Roman" w:hAnsi="Times New Roman" w:cs="Times New Roman"/>
          <w:b/>
          <w:sz w:val="28"/>
          <w:szCs w:val="28"/>
        </w:rPr>
        <w:t xml:space="preserve">24 апреля </w:t>
      </w:r>
      <w:r w:rsidR="00744D8A">
        <w:rPr>
          <w:rFonts w:ascii="Times New Roman" w:hAnsi="Times New Roman" w:cs="Times New Roman"/>
          <w:b/>
          <w:sz w:val="28"/>
          <w:szCs w:val="28"/>
        </w:rPr>
        <w:t>202</w:t>
      </w:r>
      <w:r w:rsidR="00303AE5">
        <w:rPr>
          <w:rFonts w:ascii="Times New Roman" w:hAnsi="Times New Roman" w:cs="Times New Roman"/>
          <w:b/>
          <w:sz w:val="28"/>
          <w:szCs w:val="28"/>
        </w:rPr>
        <w:t>5</w:t>
      </w:r>
      <w:r w:rsidR="00744D8A">
        <w:rPr>
          <w:rFonts w:ascii="Times New Roman" w:hAnsi="Times New Roman" w:cs="Times New Roman"/>
          <w:b/>
          <w:sz w:val="28"/>
          <w:szCs w:val="28"/>
        </w:rPr>
        <w:t xml:space="preserve"> г.</w:t>
      </w:r>
    </w:p>
    <w:p w14:paraId="6BF30C32" w14:textId="77777777" w:rsidR="006C58E8" w:rsidRDefault="006C58E8" w:rsidP="006C58E8">
      <w:pPr>
        <w:spacing w:after="0" w:line="360" w:lineRule="auto"/>
        <w:rPr>
          <w:rFonts w:ascii="Times New Roman" w:hAnsi="Times New Roman" w:cs="Times New Roman"/>
          <w:b/>
          <w:sz w:val="28"/>
          <w:szCs w:val="28"/>
        </w:rPr>
      </w:pPr>
    </w:p>
    <w:p w14:paraId="6627BC51" w14:textId="77777777" w:rsidR="009D64C0" w:rsidRPr="00E83145" w:rsidRDefault="009D64C0" w:rsidP="00BF5E30">
      <w:pPr>
        <w:spacing w:after="0" w:line="240" w:lineRule="auto"/>
        <w:rPr>
          <w:rFonts w:ascii="Times New Roman" w:hAnsi="Times New Roman" w:cs="Times New Roman"/>
          <w:b/>
          <w:sz w:val="28"/>
          <w:szCs w:val="28"/>
        </w:rPr>
      </w:pPr>
      <w:r w:rsidRPr="00E83145">
        <w:rPr>
          <w:rFonts w:ascii="Times New Roman" w:hAnsi="Times New Roman" w:cs="Times New Roman"/>
          <w:b/>
          <w:sz w:val="28"/>
          <w:szCs w:val="28"/>
        </w:rPr>
        <w:t>«О заслушивании ежегодного отчета</w:t>
      </w:r>
    </w:p>
    <w:p w14:paraId="1D706DD5" w14:textId="77777777" w:rsidR="009D64C0" w:rsidRPr="00E83145" w:rsidRDefault="009D64C0" w:rsidP="00BF5E30">
      <w:pPr>
        <w:spacing w:after="0" w:line="240" w:lineRule="auto"/>
        <w:rPr>
          <w:rFonts w:ascii="Times New Roman" w:hAnsi="Times New Roman" w:cs="Times New Roman"/>
          <w:b/>
          <w:sz w:val="28"/>
          <w:szCs w:val="28"/>
        </w:rPr>
      </w:pPr>
      <w:r w:rsidRPr="00E83145">
        <w:rPr>
          <w:rFonts w:ascii="Times New Roman" w:hAnsi="Times New Roman" w:cs="Times New Roman"/>
          <w:b/>
          <w:sz w:val="28"/>
          <w:szCs w:val="28"/>
        </w:rPr>
        <w:t>Главы муниципального района Кинельский</w:t>
      </w:r>
    </w:p>
    <w:p w14:paraId="7D324843" w14:textId="77777777" w:rsidR="009D64C0" w:rsidRPr="00E83145" w:rsidRDefault="009D64C0" w:rsidP="00BF5E30">
      <w:pPr>
        <w:spacing w:after="0" w:line="240" w:lineRule="auto"/>
        <w:rPr>
          <w:rFonts w:ascii="Times New Roman" w:hAnsi="Times New Roman" w:cs="Times New Roman"/>
          <w:b/>
          <w:sz w:val="28"/>
          <w:szCs w:val="28"/>
        </w:rPr>
      </w:pPr>
      <w:r w:rsidRPr="00E83145">
        <w:rPr>
          <w:rFonts w:ascii="Times New Roman" w:hAnsi="Times New Roman" w:cs="Times New Roman"/>
          <w:b/>
          <w:sz w:val="28"/>
          <w:szCs w:val="28"/>
        </w:rPr>
        <w:t>о</w:t>
      </w:r>
      <w:r w:rsidR="00744D8A">
        <w:rPr>
          <w:rFonts w:ascii="Times New Roman" w:hAnsi="Times New Roman" w:cs="Times New Roman"/>
          <w:b/>
          <w:sz w:val="28"/>
          <w:szCs w:val="28"/>
        </w:rPr>
        <w:t xml:space="preserve"> результатах</w:t>
      </w:r>
      <w:r w:rsidRPr="00E83145">
        <w:rPr>
          <w:rFonts w:ascii="Times New Roman" w:hAnsi="Times New Roman" w:cs="Times New Roman"/>
          <w:b/>
          <w:sz w:val="28"/>
          <w:szCs w:val="28"/>
        </w:rPr>
        <w:t xml:space="preserve"> его деятельности</w:t>
      </w:r>
      <w:r w:rsidR="00744D8A">
        <w:rPr>
          <w:rFonts w:ascii="Times New Roman" w:hAnsi="Times New Roman" w:cs="Times New Roman"/>
          <w:b/>
          <w:sz w:val="28"/>
          <w:szCs w:val="28"/>
        </w:rPr>
        <w:t xml:space="preserve"> и </w:t>
      </w:r>
      <w:r w:rsidRPr="00E83145">
        <w:rPr>
          <w:rFonts w:ascii="Times New Roman" w:hAnsi="Times New Roman" w:cs="Times New Roman"/>
          <w:b/>
          <w:sz w:val="28"/>
          <w:szCs w:val="28"/>
        </w:rPr>
        <w:t xml:space="preserve">деятельности </w:t>
      </w:r>
    </w:p>
    <w:p w14:paraId="0D0B21E9" w14:textId="77777777" w:rsidR="00744D8A" w:rsidRDefault="00744D8A" w:rsidP="00BF5E3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9D64C0" w:rsidRPr="00E83145">
        <w:rPr>
          <w:rFonts w:ascii="Times New Roman" w:hAnsi="Times New Roman" w:cs="Times New Roman"/>
          <w:b/>
          <w:sz w:val="28"/>
          <w:szCs w:val="28"/>
        </w:rPr>
        <w:t xml:space="preserve">муниципального района </w:t>
      </w:r>
    </w:p>
    <w:p w14:paraId="7F20ACF3" w14:textId="0537A0CB" w:rsidR="009D64C0" w:rsidRPr="00E83145" w:rsidRDefault="009D64C0" w:rsidP="00BF5E30">
      <w:pPr>
        <w:spacing w:after="0" w:line="240" w:lineRule="auto"/>
        <w:rPr>
          <w:rFonts w:ascii="Times New Roman" w:hAnsi="Times New Roman" w:cs="Times New Roman"/>
          <w:b/>
          <w:sz w:val="28"/>
          <w:szCs w:val="28"/>
        </w:rPr>
      </w:pPr>
      <w:r w:rsidRPr="00E83145">
        <w:rPr>
          <w:rFonts w:ascii="Times New Roman" w:hAnsi="Times New Roman" w:cs="Times New Roman"/>
          <w:b/>
          <w:sz w:val="28"/>
          <w:szCs w:val="28"/>
        </w:rPr>
        <w:t>Кинельский за 20</w:t>
      </w:r>
      <w:r w:rsidR="00823FC3">
        <w:rPr>
          <w:rFonts w:ascii="Times New Roman" w:hAnsi="Times New Roman" w:cs="Times New Roman"/>
          <w:b/>
          <w:sz w:val="28"/>
          <w:szCs w:val="28"/>
        </w:rPr>
        <w:t>2</w:t>
      </w:r>
      <w:r w:rsidR="00303AE5">
        <w:rPr>
          <w:rFonts w:ascii="Times New Roman" w:hAnsi="Times New Roman" w:cs="Times New Roman"/>
          <w:b/>
          <w:sz w:val="28"/>
          <w:szCs w:val="28"/>
        </w:rPr>
        <w:t>4</w:t>
      </w:r>
      <w:r w:rsidRPr="00E83145">
        <w:rPr>
          <w:rFonts w:ascii="Times New Roman" w:hAnsi="Times New Roman" w:cs="Times New Roman"/>
          <w:b/>
          <w:sz w:val="28"/>
          <w:szCs w:val="28"/>
        </w:rPr>
        <w:t>год»</w:t>
      </w:r>
    </w:p>
    <w:p w14:paraId="2397E728" w14:textId="77777777" w:rsidR="009D64C0" w:rsidRPr="00E83145" w:rsidRDefault="009D64C0" w:rsidP="009D64C0">
      <w:pPr>
        <w:tabs>
          <w:tab w:val="left" w:pos="900"/>
          <w:tab w:val="left" w:pos="1080"/>
        </w:tabs>
        <w:spacing w:line="360" w:lineRule="auto"/>
        <w:ind w:firstLine="720"/>
        <w:jc w:val="both"/>
        <w:rPr>
          <w:rFonts w:ascii="Times New Roman" w:hAnsi="Times New Roman" w:cs="Times New Roman"/>
          <w:sz w:val="28"/>
          <w:szCs w:val="28"/>
        </w:rPr>
      </w:pPr>
    </w:p>
    <w:p w14:paraId="158BAD32" w14:textId="6A851B1C" w:rsidR="009D64C0" w:rsidRPr="00E83145" w:rsidRDefault="009D64C0" w:rsidP="009D64C0">
      <w:pPr>
        <w:tabs>
          <w:tab w:val="left" w:pos="900"/>
          <w:tab w:val="left" w:pos="1080"/>
        </w:tabs>
        <w:spacing w:line="360" w:lineRule="auto"/>
        <w:ind w:firstLine="720"/>
        <w:jc w:val="both"/>
        <w:rPr>
          <w:rFonts w:ascii="Times New Roman" w:hAnsi="Times New Roman" w:cs="Times New Roman"/>
          <w:b/>
          <w:sz w:val="28"/>
          <w:szCs w:val="28"/>
        </w:rPr>
      </w:pPr>
      <w:r w:rsidRPr="00E83145">
        <w:rPr>
          <w:rFonts w:ascii="Times New Roman" w:hAnsi="Times New Roman" w:cs="Times New Roman"/>
          <w:sz w:val="28"/>
          <w:szCs w:val="28"/>
        </w:rPr>
        <w:t>Руководствуясь Федеральным законом от 06.10.2003г. № 131 «Об общих принципах организации местного самоуправления в Российской</w:t>
      </w:r>
      <w:r w:rsidRPr="00E83145">
        <w:rPr>
          <w:sz w:val="28"/>
          <w:szCs w:val="28"/>
        </w:rPr>
        <w:t xml:space="preserve"> </w:t>
      </w:r>
      <w:r w:rsidRPr="00E83145">
        <w:rPr>
          <w:rFonts w:ascii="Times New Roman" w:hAnsi="Times New Roman" w:cs="Times New Roman"/>
          <w:sz w:val="28"/>
          <w:szCs w:val="28"/>
        </w:rPr>
        <w:t xml:space="preserve">Федерации», Уставом муниципального района Кинельский и по результатам заслушивания ежегодного отчета Главы муниципального района Кинельский о </w:t>
      </w:r>
      <w:r w:rsidR="00744D8A">
        <w:rPr>
          <w:rFonts w:ascii="Times New Roman" w:hAnsi="Times New Roman" w:cs="Times New Roman"/>
          <w:sz w:val="28"/>
          <w:szCs w:val="28"/>
        </w:rPr>
        <w:t xml:space="preserve">результатах </w:t>
      </w:r>
      <w:r w:rsidRPr="00E83145">
        <w:rPr>
          <w:rFonts w:ascii="Times New Roman" w:hAnsi="Times New Roman" w:cs="Times New Roman"/>
          <w:sz w:val="28"/>
          <w:szCs w:val="28"/>
        </w:rPr>
        <w:t>его деятельности</w:t>
      </w:r>
      <w:r w:rsidR="00744D8A">
        <w:rPr>
          <w:rFonts w:ascii="Times New Roman" w:hAnsi="Times New Roman" w:cs="Times New Roman"/>
          <w:sz w:val="28"/>
          <w:szCs w:val="28"/>
        </w:rPr>
        <w:t xml:space="preserve"> и</w:t>
      </w:r>
      <w:r w:rsidRPr="00E83145">
        <w:rPr>
          <w:rFonts w:ascii="Times New Roman" w:hAnsi="Times New Roman" w:cs="Times New Roman"/>
          <w:sz w:val="28"/>
          <w:szCs w:val="28"/>
        </w:rPr>
        <w:t xml:space="preserve"> деятельности администрации муниципального района Кинельский за 20</w:t>
      </w:r>
      <w:r w:rsidR="00823FC3">
        <w:rPr>
          <w:rFonts w:ascii="Times New Roman" w:hAnsi="Times New Roman" w:cs="Times New Roman"/>
          <w:sz w:val="28"/>
          <w:szCs w:val="28"/>
        </w:rPr>
        <w:t>2</w:t>
      </w:r>
      <w:r w:rsidR="00303AE5">
        <w:rPr>
          <w:rFonts w:ascii="Times New Roman" w:hAnsi="Times New Roman" w:cs="Times New Roman"/>
          <w:sz w:val="28"/>
          <w:szCs w:val="28"/>
        </w:rPr>
        <w:t>4</w:t>
      </w:r>
      <w:r w:rsidR="00823FC3">
        <w:rPr>
          <w:rFonts w:ascii="Times New Roman" w:hAnsi="Times New Roman" w:cs="Times New Roman"/>
          <w:sz w:val="28"/>
          <w:szCs w:val="28"/>
        </w:rPr>
        <w:t xml:space="preserve"> </w:t>
      </w:r>
      <w:r w:rsidRPr="00E83145">
        <w:rPr>
          <w:rFonts w:ascii="Times New Roman" w:hAnsi="Times New Roman" w:cs="Times New Roman"/>
          <w:sz w:val="28"/>
          <w:szCs w:val="28"/>
        </w:rPr>
        <w:t xml:space="preserve">год, Собрание представителей муниципального района Кинельский </w:t>
      </w:r>
    </w:p>
    <w:p w14:paraId="2A800B77" w14:textId="77777777" w:rsidR="009D64C0" w:rsidRPr="00E83145" w:rsidRDefault="009D64C0" w:rsidP="009D64C0">
      <w:pPr>
        <w:jc w:val="center"/>
        <w:rPr>
          <w:rFonts w:ascii="Times New Roman" w:hAnsi="Times New Roman" w:cs="Times New Roman"/>
          <w:b/>
          <w:sz w:val="28"/>
          <w:szCs w:val="28"/>
        </w:rPr>
      </w:pPr>
      <w:r w:rsidRPr="00E83145">
        <w:rPr>
          <w:rFonts w:ascii="Times New Roman" w:hAnsi="Times New Roman" w:cs="Times New Roman"/>
          <w:b/>
          <w:sz w:val="28"/>
          <w:szCs w:val="28"/>
        </w:rPr>
        <w:t>решило:</w:t>
      </w:r>
    </w:p>
    <w:p w14:paraId="0D44A5D5" w14:textId="07045669" w:rsidR="009D64C0" w:rsidRPr="00810F53" w:rsidRDefault="009D64C0" w:rsidP="00810F53">
      <w:pPr>
        <w:tabs>
          <w:tab w:val="left" w:pos="1134"/>
        </w:tabs>
        <w:spacing w:after="0" w:line="360" w:lineRule="auto"/>
        <w:ind w:firstLine="709"/>
        <w:jc w:val="both"/>
        <w:rPr>
          <w:rFonts w:ascii="Times New Roman" w:hAnsi="Times New Roman" w:cs="Times New Roman"/>
          <w:sz w:val="28"/>
          <w:szCs w:val="28"/>
        </w:rPr>
      </w:pPr>
      <w:r w:rsidRPr="00810F53">
        <w:rPr>
          <w:rFonts w:ascii="Times New Roman" w:hAnsi="Times New Roman" w:cs="Times New Roman"/>
          <w:sz w:val="28"/>
          <w:szCs w:val="28"/>
        </w:rPr>
        <w:t>1.</w:t>
      </w:r>
      <w:r w:rsidRPr="00810F53">
        <w:rPr>
          <w:rFonts w:ascii="Times New Roman" w:hAnsi="Times New Roman" w:cs="Times New Roman"/>
          <w:sz w:val="28"/>
          <w:szCs w:val="28"/>
        </w:rPr>
        <w:tab/>
        <w:t xml:space="preserve">Принять к сведению прилагаемый ежегодный отчет </w:t>
      </w:r>
      <w:r w:rsidR="00744D8A">
        <w:rPr>
          <w:rFonts w:ascii="Times New Roman" w:hAnsi="Times New Roman" w:cs="Times New Roman"/>
          <w:sz w:val="28"/>
          <w:szCs w:val="28"/>
        </w:rPr>
        <w:t xml:space="preserve">главы </w:t>
      </w:r>
      <w:r w:rsidR="00744D8A" w:rsidRPr="00810F53">
        <w:rPr>
          <w:rFonts w:ascii="Times New Roman" w:hAnsi="Times New Roman" w:cs="Times New Roman"/>
          <w:sz w:val="28"/>
          <w:szCs w:val="28"/>
        </w:rPr>
        <w:t>муниципального района Кинельский</w:t>
      </w:r>
      <w:r w:rsidR="00744D8A">
        <w:rPr>
          <w:rFonts w:ascii="Times New Roman" w:hAnsi="Times New Roman" w:cs="Times New Roman"/>
          <w:sz w:val="28"/>
          <w:szCs w:val="28"/>
        </w:rPr>
        <w:t xml:space="preserve"> </w:t>
      </w:r>
      <w:r w:rsidRPr="00810F53">
        <w:rPr>
          <w:rFonts w:ascii="Times New Roman" w:hAnsi="Times New Roman" w:cs="Times New Roman"/>
          <w:sz w:val="28"/>
          <w:szCs w:val="28"/>
        </w:rPr>
        <w:t xml:space="preserve">о </w:t>
      </w:r>
      <w:r w:rsidR="00744D8A">
        <w:rPr>
          <w:rFonts w:ascii="Times New Roman" w:hAnsi="Times New Roman" w:cs="Times New Roman"/>
          <w:sz w:val="28"/>
          <w:szCs w:val="28"/>
        </w:rPr>
        <w:t xml:space="preserve">результатах его </w:t>
      </w:r>
      <w:r w:rsidRPr="00810F53">
        <w:rPr>
          <w:rFonts w:ascii="Times New Roman" w:hAnsi="Times New Roman" w:cs="Times New Roman"/>
          <w:sz w:val="28"/>
          <w:szCs w:val="28"/>
        </w:rPr>
        <w:t xml:space="preserve">деятельности </w:t>
      </w:r>
      <w:r w:rsidR="00744D8A">
        <w:rPr>
          <w:rFonts w:ascii="Times New Roman" w:hAnsi="Times New Roman" w:cs="Times New Roman"/>
          <w:sz w:val="28"/>
          <w:szCs w:val="28"/>
        </w:rPr>
        <w:t xml:space="preserve">и деятельности </w:t>
      </w:r>
      <w:r w:rsidRPr="00810F53">
        <w:rPr>
          <w:rFonts w:ascii="Times New Roman" w:hAnsi="Times New Roman" w:cs="Times New Roman"/>
          <w:sz w:val="28"/>
          <w:szCs w:val="28"/>
        </w:rPr>
        <w:t>администрации муниципального района Кинельский за 20</w:t>
      </w:r>
      <w:r w:rsidR="00823FC3">
        <w:rPr>
          <w:rFonts w:ascii="Times New Roman" w:hAnsi="Times New Roman" w:cs="Times New Roman"/>
          <w:sz w:val="28"/>
          <w:szCs w:val="28"/>
        </w:rPr>
        <w:t>2</w:t>
      </w:r>
      <w:r w:rsidR="00303AE5">
        <w:rPr>
          <w:rFonts w:ascii="Times New Roman" w:hAnsi="Times New Roman" w:cs="Times New Roman"/>
          <w:sz w:val="28"/>
          <w:szCs w:val="28"/>
        </w:rPr>
        <w:t>4</w:t>
      </w:r>
      <w:r w:rsidR="003F3CBE">
        <w:rPr>
          <w:rFonts w:ascii="Times New Roman" w:hAnsi="Times New Roman" w:cs="Times New Roman"/>
          <w:sz w:val="28"/>
          <w:szCs w:val="28"/>
        </w:rPr>
        <w:t xml:space="preserve"> </w:t>
      </w:r>
      <w:r w:rsidRPr="00810F53">
        <w:rPr>
          <w:rFonts w:ascii="Times New Roman" w:hAnsi="Times New Roman" w:cs="Times New Roman"/>
          <w:sz w:val="28"/>
          <w:szCs w:val="28"/>
        </w:rPr>
        <w:t>год.</w:t>
      </w:r>
    </w:p>
    <w:p w14:paraId="4102105A" w14:textId="59BFA39D" w:rsidR="00EA60C7" w:rsidRPr="00810F53" w:rsidRDefault="00EA60C7" w:rsidP="00810F53">
      <w:pPr>
        <w:pStyle w:val="af0"/>
        <w:tabs>
          <w:tab w:val="left" w:pos="1134"/>
        </w:tabs>
        <w:spacing w:after="0" w:line="360" w:lineRule="auto"/>
        <w:ind w:left="0" w:firstLine="709"/>
        <w:jc w:val="both"/>
        <w:rPr>
          <w:rFonts w:ascii="Times New Roman" w:hAnsi="Times New Roman" w:cs="Times New Roman"/>
          <w:color w:val="000000"/>
          <w:sz w:val="28"/>
          <w:szCs w:val="28"/>
        </w:rPr>
      </w:pPr>
      <w:r w:rsidRPr="00EA60C7">
        <w:rPr>
          <w:rFonts w:ascii="Times New Roman" w:hAnsi="Times New Roman" w:cs="Times New Roman"/>
          <w:color w:val="000000"/>
          <w:sz w:val="28"/>
          <w:szCs w:val="28"/>
        </w:rPr>
        <w:lastRenderedPageBreak/>
        <w:t>2. Официально опубликовать данное решение на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 раздела «Документы».</w:t>
      </w:r>
    </w:p>
    <w:p w14:paraId="4C710309" w14:textId="77777777" w:rsidR="009D64C0" w:rsidRPr="00810F53" w:rsidRDefault="009D64C0" w:rsidP="00810F53">
      <w:pPr>
        <w:tabs>
          <w:tab w:val="left" w:pos="1134"/>
        </w:tabs>
        <w:spacing w:after="0" w:line="360" w:lineRule="auto"/>
        <w:ind w:firstLine="709"/>
        <w:jc w:val="both"/>
        <w:rPr>
          <w:rFonts w:ascii="Times New Roman" w:hAnsi="Times New Roman" w:cs="Times New Roman"/>
          <w:sz w:val="28"/>
          <w:szCs w:val="28"/>
        </w:rPr>
      </w:pPr>
      <w:r w:rsidRPr="00810F53">
        <w:rPr>
          <w:rFonts w:ascii="Times New Roman" w:hAnsi="Times New Roman" w:cs="Times New Roman"/>
          <w:sz w:val="28"/>
          <w:szCs w:val="28"/>
        </w:rPr>
        <w:t>3.</w:t>
      </w:r>
      <w:r w:rsidRPr="00810F53">
        <w:rPr>
          <w:rFonts w:ascii="Times New Roman" w:hAnsi="Times New Roman" w:cs="Times New Roman"/>
          <w:sz w:val="28"/>
          <w:szCs w:val="28"/>
        </w:rPr>
        <w:tab/>
        <w:t>Настоящее решение вступает в силу со дня его принятия.</w:t>
      </w:r>
    </w:p>
    <w:p w14:paraId="268E3BA6" w14:textId="77777777" w:rsidR="009D64C0" w:rsidRDefault="009D64C0" w:rsidP="00810F53">
      <w:pPr>
        <w:spacing w:after="0" w:line="360" w:lineRule="auto"/>
        <w:jc w:val="both"/>
        <w:rPr>
          <w:b/>
        </w:rPr>
      </w:pPr>
    </w:p>
    <w:tbl>
      <w:tblPr>
        <w:tblStyle w:val="af3"/>
        <w:tblW w:w="0" w:type="auto"/>
        <w:tblLook w:val="04A0" w:firstRow="1" w:lastRow="0" w:firstColumn="1" w:lastColumn="0" w:noHBand="0" w:noVBand="1"/>
      </w:tblPr>
      <w:tblGrid>
        <w:gridCol w:w="1687"/>
        <w:gridCol w:w="3096"/>
      </w:tblGrid>
      <w:tr w:rsidR="001808F5" w:rsidRPr="00823FC3" w14:paraId="29661704" w14:textId="77777777" w:rsidTr="00E8290C">
        <w:tc>
          <w:tcPr>
            <w:tcW w:w="1687" w:type="dxa"/>
            <w:tcBorders>
              <w:top w:val="nil"/>
              <w:left w:val="nil"/>
              <w:bottom w:val="nil"/>
              <w:right w:val="nil"/>
            </w:tcBorders>
          </w:tcPr>
          <w:p w14:paraId="39931ECE" w14:textId="77777777" w:rsidR="001808F5" w:rsidRPr="003E32D3" w:rsidRDefault="001808F5" w:rsidP="004E0699">
            <w:pPr>
              <w:pStyle w:val="af4"/>
              <w:rPr>
                <w:b/>
                <w:sz w:val="28"/>
                <w:szCs w:val="28"/>
              </w:rPr>
            </w:pPr>
          </w:p>
        </w:tc>
        <w:tc>
          <w:tcPr>
            <w:tcW w:w="3096" w:type="dxa"/>
            <w:tcBorders>
              <w:top w:val="nil"/>
              <w:left w:val="nil"/>
              <w:bottom w:val="nil"/>
              <w:right w:val="nil"/>
            </w:tcBorders>
          </w:tcPr>
          <w:p w14:paraId="5C1193F5" w14:textId="77777777" w:rsidR="001808F5" w:rsidRPr="003E32D3" w:rsidRDefault="001808F5" w:rsidP="004E0699">
            <w:pPr>
              <w:pStyle w:val="af4"/>
              <w:rPr>
                <w:b/>
                <w:sz w:val="28"/>
                <w:szCs w:val="28"/>
              </w:rPr>
            </w:pPr>
          </w:p>
        </w:tc>
      </w:tr>
      <w:tr w:rsidR="001808F5" w:rsidRPr="00823FC3" w14:paraId="11D6272C" w14:textId="77777777" w:rsidTr="00E82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87" w:type="dxa"/>
          </w:tcPr>
          <w:p w14:paraId="4C8DB557" w14:textId="77777777" w:rsidR="001808F5" w:rsidRPr="003E32D3" w:rsidRDefault="001808F5" w:rsidP="004E0699">
            <w:pPr>
              <w:pStyle w:val="af4"/>
              <w:rPr>
                <w:b/>
                <w:sz w:val="28"/>
                <w:szCs w:val="28"/>
              </w:rPr>
            </w:pPr>
          </w:p>
        </w:tc>
        <w:tc>
          <w:tcPr>
            <w:tcW w:w="3096" w:type="dxa"/>
          </w:tcPr>
          <w:p w14:paraId="7372AFFB" w14:textId="77777777" w:rsidR="001808F5" w:rsidRPr="003E32D3" w:rsidRDefault="001808F5" w:rsidP="004E0699">
            <w:pPr>
              <w:pStyle w:val="af4"/>
              <w:rPr>
                <w:b/>
                <w:sz w:val="28"/>
                <w:szCs w:val="28"/>
              </w:rPr>
            </w:pPr>
          </w:p>
        </w:tc>
      </w:tr>
    </w:tbl>
    <w:p w14:paraId="5FA9878B" w14:textId="77777777" w:rsidR="001808F5" w:rsidRDefault="001808F5" w:rsidP="001808F5">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Собрания</w:t>
      </w:r>
    </w:p>
    <w:p w14:paraId="05C1C10E" w14:textId="77777777" w:rsidR="001808F5" w:rsidRDefault="001808F5" w:rsidP="001808F5">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представителей </w:t>
      </w:r>
      <w:proofErr w:type="gramStart"/>
      <w:r>
        <w:rPr>
          <w:rFonts w:ascii="Times New Roman" w:eastAsia="Times New Roman" w:hAnsi="Times New Roman" w:cs="Times New Roman"/>
          <w:b/>
          <w:sz w:val="28"/>
          <w:szCs w:val="28"/>
          <w:lang w:eastAsia="ru-RU"/>
        </w:rPr>
        <w:t>муниципального</w:t>
      </w:r>
      <w:proofErr w:type="gramEnd"/>
    </w:p>
    <w:p w14:paraId="7517FC97" w14:textId="77777777" w:rsidR="001808F5" w:rsidRDefault="001808F5" w:rsidP="001808F5">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района Кинельский</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Ю. Д. Плотников</w:t>
      </w:r>
    </w:p>
    <w:p w14:paraId="34422A23" w14:textId="77777777" w:rsidR="001808F5" w:rsidRPr="000C2F4B" w:rsidRDefault="001808F5" w:rsidP="001808F5">
      <w:pPr>
        <w:pStyle w:val="af0"/>
        <w:spacing w:after="0" w:line="240" w:lineRule="auto"/>
        <w:ind w:left="1065"/>
        <w:jc w:val="both"/>
        <w:rPr>
          <w:rFonts w:ascii="Times New Roman" w:hAnsi="Times New Roman" w:cs="Times New Roman"/>
          <w:sz w:val="28"/>
          <w:szCs w:val="28"/>
        </w:rPr>
      </w:pPr>
    </w:p>
    <w:p w14:paraId="69574F2A" w14:textId="77777777" w:rsidR="00823FC3" w:rsidRDefault="00823FC3" w:rsidP="009D64C0">
      <w:pPr>
        <w:ind w:firstLine="708"/>
        <w:jc w:val="both"/>
        <w:rPr>
          <w:b/>
        </w:rPr>
      </w:pPr>
    </w:p>
    <w:p w14:paraId="5584DEEA" w14:textId="77777777" w:rsidR="00823FC3" w:rsidRDefault="00823FC3" w:rsidP="009D64C0">
      <w:pPr>
        <w:ind w:firstLine="708"/>
        <w:jc w:val="both"/>
        <w:rPr>
          <w:b/>
        </w:rPr>
      </w:pPr>
    </w:p>
    <w:p w14:paraId="65689CFC" w14:textId="77777777" w:rsidR="00823FC3" w:rsidRDefault="00823FC3" w:rsidP="009D64C0">
      <w:pPr>
        <w:ind w:firstLine="708"/>
        <w:jc w:val="both"/>
        <w:rPr>
          <w:b/>
        </w:rPr>
      </w:pPr>
    </w:p>
    <w:p w14:paraId="795B518D" w14:textId="77777777" w:rsidR="00823FC3" w:rsidRDefault="00823FC3" w:rsidP="009D64C0">
      <w:pPr>
        <w:ind w:firstLine="708"/>
        <w:jc w:val="both"/>
        <w:rPr>
          <w:b/>
        </w:rPr>
      </w:pPr>
    </w:p>
    <w:p w14:paraId="3F547E8A" w14:textId="77777777" w:rsidR="00E8290C" w:rsidRDefault="00E8290C" w:rsidP="009D64C0">
      <w:pPr>
        <w:ind w:firstLine="708"/>
        <w:jc w:val="both"/>
        <w:rPr>
          <w:b/>
        </w:rPr>
      </w:pPr>
    </w:p>
    <w:p w14:paraId="278758C3" w14:textId="77777777" w:rsidR="00E8290C" w:rsidRDefault="00E8290C" w:rsidP="009D64C0">
      <w:pPr>
        <w:ind w:firstLine="708"/>
        <w:jc w:val="both"/>
        <w:rPr>
          <w:b/>
        </w:rPr>
      </w:pPr>
    </w:p>
    <w:p w14:paraId="0E650882" w14:textId="77777777" w:rsidR="00E8290C" w:rsidRDefault="00E8290C" w:rsidP="009D64C0">
      <w:pPr>
        <w:ind w:firstLine="708"/>
        <w:jc w:val="both"/>
        <w:rPr>
          <w:b/>
        </w:rPr>
      </w:pPr>
    </w:p>
    <w:p w14:paraId="55042AA2" w14:textId="77777777" w:rsidR="00BF5E30" w:rsidRDefault="00BF5E30" w:rsidP="009D64C0">
      <w:pPr>
        <w:ind w:firstLine="708"/>
        <w:jc w:val="both"/>
        <w:rPr>
          <w:b/>
        </w:rPr>
      </w:pPr>
    </w:p>
    <w:p w14:paraId="1BE466AA" w14:textId="77777777" w:rsidR="001808F5" w:rsidRDefault="001808F5" w:rsidP="00C65526">
      <w:pPr>
        <w:jc w:val="both"/>
        <w:rPr>
          <w:rFonts w:ascii="Times New Roman" w:hAnsi="Times New Roman" w:cs="Times New Roman"/>
          <w:sz w:val="28"/>
          <w:szCs w:val="28"/>
        </w:rPr>
      </w:pPr>
    </w:p>
    <w:p w14:paraId="24434B1F" w14:textId="77777777" w:rsidR="00744D8A" w:rsidRDefault="00744D8A" w:rsidP="00C65526">
      <w:pPr>
        <w:jc w:val="both"/>
        <w:rPr>
          <w:rFonts w:ascii="Times New Roman" w:hAnsi="Times New Roman" w:cs="Times New Roman"/>
          <w:sz w:val="28"/>
          <w:szCs w:val="28"/>
        </w:rPr>
      </w:pPr>
    </w:p>
    <w:p w14:paraId="44A5A30D" w14:textId="77777777" w:rsidR="00744D8A" w:rsidRDefault="00744D8A" w:rsidP="00C65526">
      <w:pPr>
        <w:jc w:val="both"/>
        <w:rPr>
          <w:rFonts w:ascii="Times New Roman" w:hAnsi="Times New Roman" w:cs="Times New Roman"/>
          <w:sz w:val="28"/>
          <w:szCs w:val="28"/>
        </w:rPr>
      </w:pPr>
    </w:p>
    <w:p w14:paraId="216D0BCE" w14:textId="77777777" w:rsidR="00744D8A" w:rsidRDefault="00744D8A" w:rsidP="00C65526">
      <w:pPr>
        <w:jc w:val="both"/>
        <w:rPr>
          <w:rFonts w:ascii="Times New Roman" w:hAnsi="Times New Roman" w:cs="Times New Roman"/>
          <w:sz w:val="28"/>
          <w:szCs w:val="28"/>
        </w:rPr>
      </w:pPr>
    </w:p>
    <w:p w14:paraId="6F6AAEC2" w14:textId="77777777" w:rsidR="00744D8A" w:rsidRDefault="00744D8A" w:rsidP="00C65526">
      <w:pPr>
        <w:jc w:val="both"/>
        <w:rPr>
          <w:rFonts w:ascii="Times New Roman" w:hAnsi="Times New Roman" w:cs="Times New Roman"/>
          <w:sz w:val="28"/>
          <w:szCs w:val="28"/>
        </w:rPr>
      </w:pPr>
    </w:p>
    <w:p w14:paraId="6ABF28E8" w14:textId="77777777" w:rsidR="00744D8A" w:rsidRDefault="00744D8A" w:rsidP="00C65526">
      <w:pPr>
        <w:jc w:val="both"/>
        <w:rPr>
          <w:rFonts w:ascii="Times New Roman" w:hAnsi="Times New Roman" w:cs="Times New Roman"/>
          <w:sz w:val="28"/>
          <w:szCs w:val="28"/>
        </w:rPr>
      </w:pPr>
    </w:p>
    <w:p w14:paraId="429143CB" w14:textId="77777777" w:rsidR="001808F5" w:rsidRDefault="001808F5" w:rsidP="000D6449">
      <w:pPr>
        <w:ind w:firstLine="708"/>
        <w:jc w:val="both"/>
        <w:rPr>
          <w:rFonts w:ascii="Times New Roman" w:hAnsi="Times New Roman" w:cs="Times New Roman"/>
          <w:sz w:val="28"/>
          <w:szCs w:val="28"/>
        </w:rPr>
      </w:pPr>
    </w:p>
    <w:p w14:paraId="59E291B8" w14:textId="77777777" w:rsidR="001808F5" w:rsidRDefault="001808F5" w:rsidP="00C65526">
      <w:pPr>
        <w:jc w:val="both"/>
        <w:rPr>
          <w:rFonts w:ascii="Times New Roman" w:hAnsi="Times New Roman" w:cs="Times New Roman"/>
          <w:sz w:val="28"/>
          <w:szCs w:val="28"/>
        </w:rPr>
      </w:pPr>
    </w:p>
    <w:p w14:paraId="63FD2AEA" w14:textId="77777777" w:rsidR="00810F53" w:rsidRDefault="009D64C0" w:rsidP="00C65526">
      <w:pPr>
        <w:jc w:val="both"/>
        <w:rPr>
          <w:rFonts w:ascii="Times New Roman" w:hAnsi="Times New Roman" w:cs="Times New Roman"/>
          <w:sz w:val="28"/>
          <w:szCs w:val="28"/>
        </w:rPr>
      </w:pPr>
      <w:proofErr w:type="spellStart"/>
      <w:r w:rsidRPr="00810F53">
        <w:rPr>
          <w:rFonts w:ascii="Times New Roman" w:hAnsi="Times New Roman" w:cs="Times New Roman"/>
          <w:sz w:val="28"/>
          <w:szCs w:val="28"/>
        </w:rPr>
        <w:t>Поликашина</w:t>
      </w:r>
      <w:proofErr w:type="spellEnd"/>
      <w:r w:rsidRPr="00810F53">
        <w:rPr>
          <w:rFonts w:ascii="Times New Roman" w:hAnsi="Times New Roman" w:cs="Times New Roman"/>
          <w:sz w:val="28"/>
          <w:szCs w:val="28"/>
        </w:rPr>
        <w:t xml:space="preserve"> (884663) 21485</w:t>
      </w:r>
    </w:p>
    <w:p w14:paraId="7FCB6B69" w14:textId="77777777" w:rsidR="00267B89" w:rsidRDefault="00267B89" w:rsidP="00C65526">
      <w:pPr>
        <w:jc w:val="both"/>
        <w:rPr>
          <w:rFonts w:ascii="Times New Roman" w:hAnsi="Times New Roman" w:cs="Times New Roman"/>
          <w:sz w:val="28"/>
          <w:szCs w:val="28"/>
        </w:rPr>
      </w:pPr>
    </w:p>
    <w:p w14:paraId="5D9EC2A7" w14:textId="77777777" w:rsidR="00267B89" w:rsidRPr="00BD1384" w:rsidRDefault="00267B89" w:rsidP="00267B89">
      <w:pPr>
        <w:spacing w:after="0" w:line="240" w:lineRule="auto"/>
        <w:jc w:val="right"/>
        <w:rPr>
          <w:rFonts w:ascii="Times New Roman" w:hAnsi="Times New Roman" w:cs="Times New Roman"/>
          <w:b/>
          <w:sz w:val="24"/>
          <w:szCs w:val="24"/>
        </w:rPr>
      </w:pPr>
      <w:r w:rsidRPr="00BD1384">
        <w:rPr>
          <w:rFonts w:ascii="Times New Roman" w:hAnsi="Times New Roman" w:cs="Times New Roman"/>
          <w:b/>
          <w:sz w:val="24"/>
          <w:szCs w:val="24"/>
        </w:rPr>
        <w:t xml:space="preserve">Приложение </w:t>
      </w:r>
    </w:p>
    <w:p w14:paraId="2E9E5BC8" w14:textId="77777777" w:rsidR="00267B89" w:rsidRPr="009F7BB0" w:rsidRDefault="00267B89" w:rsidP="00267B89">
      <w:pPr>
        <w:spacing w:after="0" w:line="240" w:lineRule="auto"/>
        <w:jc w:val="right"/>
        <w:rPr>
          <w:rFonts w:ascii="Times New Roman" w:hAnsi="Times New Roman" w:cs="Times New Roman"/>
          <w:sz w:val="24"/>
          <w:szCs w:val="24"/>
        </w:rPr>
      </w:pPr>
      <w:r w:rsidRPr="009F7BB0">
        <w:rPr>
          <w:rFonts w:ascii="Times New Roman" w:hAnsi="Times New Roman" w:cs="Times New Roman"/>
          <w:sz w:val="24"/>
          <w:szCs w:val="24"/>
        </w:rPr>
        <w:t xml:space="preserve">к решению Собрания представителей </w:t>
      </w:r>
    </w:p>
    <w:p w14:paraId="0C33DCB4" w14:textId="77777777" w:rsidR="00267B89" w:rsidRPr="009F7BB0" w:rsidRDefault="00267B89" w:rsidP="00267B89">
      <w:pPr>
        <w:spacing w:after="0" w:line="240" w:lineRule="auto"/>
        <w:jc w:val="right"/>
        <w:rPr>
          <w:rFonts w:ascii="Times New Roman" w:hAnsi="Times New Roman" w:cs="Times New Roman"/>
          <w:sz w:val="24"/>
          <w:szCs w:val="24"/>
        </w:rPr>
      </w:pPr>
      <w:r w:rsidRPr="009F7BB0">
        <w:rPr>
          <w:rFonts w:ascii="Times New Roman" w:hAnsi="Times New Roman" w:cs="Times New Roman"/>
          <w:sz w:val="24"/>
          <w:szCs w:val="24"/>
        </w:rPr>
        <w:t xml:space="preserve">муниципального района Кинельский </w:t>
      </w:r>
    </w:p>
    <w:p w14:paraId="3CA69F16" w14:textId="724DCC0E" w:rsidR="00267B89" w:rsidRPr="009F7BB0" w:rsidRDefault="00267B89" w:rsidP="00267B89">
      <w:pPr>
        <w:spacing w:after="0" w:line="240" w:lineRule="auto"/>
        <w:jc w:val="right"/>
        <w:rPr>
          <w:rFonts w:ascii="Times New Roman" w:hAnsi="Times New Roman" w:cs="Times New Roman"/>
          <w:sz w:val="24"/>
          <w:szCs w:val="24"/>
        </w:rPr>
      </w:pPr>
      <w:r w:rsidRPr="009F7BB0">
        <w:rPr>
          <w:rFonts w:ascii="Times New Roman" w:hAnsi="Times New Roman" w:cs="Times New Roman"/>
          <w:sz w:val="24"/>
          <w:szCs w:val="24"/>
        </w:rPr>
        <w:t>№</w:t>
      </w:r>
      <w:r w:rsidR="00BD1384">
        <w:rPr>
          <w:rFonts w:ascii="Times New Roman" w:hAnsi="Times New Roman" w:cs="Times New Roman"/>
          <w:sz w:val="24"/>
          <w:szCs w:val="24"/>
        </w:rPr>
        <w:t xml:space="preserve"> 524 </w:t>
      </w:r>
      <w:r w:rsidRPr="009F7BB0">
        <w:rPr>
          <w:rFonts w:ascii="Times New Roman" w:hAnsi="Times New Roman" w:cs="Times New Roman"/>
          <w:sz w:val="24"/>
          <w:szCs w:val="24"/>
        </w:rPr>
        <w:t xml:space="preserve"> от </w:t>
      </w:r>
      <w:r w:rsidR="00BD1384">
        <w:rPr>
          <w:rFonts w:ascii="Times New Roman" w:hAnsi="Times New Roman" w:cs="Times New Roman"/>
          <w:sz w:val="24"/>
          <w:szCs w:val="24"/>
        </w:rPr>
        <w:t xml:space="preserve">24 апреля </w:t>
      </w:r>
      <w:r w:rsidRPr="009F7BB0">
        <w:rPr>
          <w:rFonts w:ascii="Times New Roman" w:hAnsi="Times New Roman" w:cs="Times New Roman"/>
          <w:sz w:val="24"/>
          <w:szCs w:val="24"/>
        </w:rPr>
        <w:t xml:space="preserve"> 20</w:t>
      </w:r>
      <w:r w:rsidR="00BD1384">
        <w:rPr>
          <w:rFonts w:ascii="Times New Roman" w:hAnsi="Times New Roman" w:cs="Times New Roman"/>
          <w:sz w:val="24"/>
          <w:szCs w:val="24"/>
        </w:rPr>
        <w:t>25</w:t>
      </w:r>
      <w:r w:rsidRPr="009F7BB0">
        <w:rPr>
          <w:rFonts w:ascii="Times New Roman" w:hAnsi="Times New Roman" w:cs="Times New Roman"/>
          <w:sz w:val="24"/>
          <w:szCs w:val="24"/>
        </w:rPr>
        <w:t>г.</w:t>
      </w:r>
    </w:p>
    <w:p w14:paraId="5F31E396" w14:textId="77777777" w:rsidR="00267B89" w:rsidRPr="00267B89" w:rsidRDefault="00267B89" w:rsidP="00267B89">
      <w:pPr>
        <w:jc w:val="both"/>
        <w:rPr>
          <w:rFonts w:ascii="Times New Roman" w:hAnsi="Times New Roman" w:cs="Times New Roman"/>
          <w:sz w:val="28"/>
          <w:szCs w:val="28"/>
        </w:rPr>
      </w:pPr>
    </w:p>
    <w:p w14:paraId="17F4CE1B" w14:textId="77777777" w:rsidR="00267B89" w:rsidRPr="00BD1384" w:rsidRDefault="00267B89" w:rsidP="009F7BB0">
      <w:pPr>
        <w:spacing w:after="0"/>
        <w:jc w:val="center"/>
        <w:rPr>
          <w:rFonts w:ascii="Times New Roman" w:hAnsi="Times New Roman" w:cs="Times New Roman"/>
          <w:b/>
          <w:sz w:val="28"/>
          <w:szCs w:val="28"/>
        </w:rPr>
      </w:pPr>
      <w:r w:rsidRPr="00BD1384">
        <w:rPr>
          <w:rFonts w:ascii="Times New Roman" w:hAnsi="Times New Roman" w:cs="Times New Roman"/>
          <w:b/>
          <w:sz w:val="28"/>
          <w:szCs w:val="28"/>
        </w:rPr>
        <w:t>ОТЧЕТ</w:t>
      </w:r>
    </w:p>
    <w:p w14:paraId="2593A8C5" w14:textId="022D5626" w:rsidR="00267B89" w:rsidRPr="00BD1384" w:rsidRDefault="00267B89" w:rsidP="009F7BB0">
      <w:pPr>
        <w:spacing w:after="0"/>
        <w:jc w:val="center"/>
        <w:rPr>
          <w:rFonts w:ascii="Times New Roman" w:hAnsi="Times New Roman" w:cs="Times New Roman"/>
          <w:b/>
          <w:sz w:val="28"/>
          <w:szCs w:val="28"/>
        </w:rPr>
      </w:pPr>
      <w:r w:rsidRPr="00BD1384">
        <w:rPr>
          <w:rFonts w:ascii="Times New Roman" w:hAnsi="Times New Roman" w:cs="Times New Roman"/>
          <w:b/>
          <w:sz w:val="28"/>
          <w:szCs w:val="28"/>
        </w:rPr>
        <w:t>главы муниципального района Кинельский Самарской области</w:t>
      </w:r>
    </w:p>
    <w:p w14:paraId="2CBE4191" w14:textId="77777777" w:rsidR="00267B89" w:rsidRPr="00BD1384" w:rsidRDefault="00267B89" w:rsidP="009F7BB0">
      <w:pPr>
        <w:spacing w:after="0"/>
        <w:jc w:val="center"/>
        <w:rPr>
          <w:rFonts w:ascii="Times New Roman" w:hAnsi="Times New Roman" w:cs="Times New Roman"/>
          <w:b/>
          <w:sz w:val="28"/>
          <w:szCs w:val="28"/>
        </w:rPr>
      </w:pPr>
      <w:r w:rsidRPr="00BD1384">
        <w:rPr>
          <w:rFonts w:ascii="Times New Roman" w:hAnsi="Times New Roman" w:cs="Times New Roman"/>
          <w:b/>
          <w:sz w:val="28"/>
          <w:szCs w:val="28"/>
        </w:rPr>
        <w:t>о результатах его деятельности и деятельности администрации муниципального района Кинельский за 2024 год</w:t>
      </w:r>
    </w:p>
    <w:p w14:paraId="2F5CA2BF" w14:textId="77777777" w:rsidR="00267B89" w:rsidRPr="00267B89" w:rsidRDefault="00267B89" w:rsidP="00267B89">
      <w:pPr>
        <w:jc w:val="both"/>
        <w:rPr>
          <w:rFonts w:ascii="Times New Roman" w:hAnsi="Times New Roman" w:cs="Times New Roman"/>
          <w:sz w:val="28"/>
          <w:szCs w:val="28"/>
        </w:rPr>
      </w:pPr>
    </w:p>
    <w:p w14:paraId="0FDC4A3D"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Основной целью деятельности главы и администрации муниципального района Кинельский остается повышение уровня и качества жизни граждан нашего района, поэтому мы последовательно и поэтапно решаем задачи для ее достижения. Достигнутые результаты и показатели социально-экономического развития за 2024 год стали отражением общей работы как администрации района, депутатского корпуса, органов местного самоуправления сельских поселений, крупных предприятий, представителей малого, среднего бизнеса, общественных объединений, так и каждого жителя района в отдельности. Несмотря на трудности, с которыми сталкивается наша страна и район, нам удалось успешно реализовать запланированные мероприятия через выполнение национальных проектов и государственных программ.</w:t>
      </w:r>
    </w:p>
    <w:p w14:paraId="1118B94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Свою деятельность Администрация муниципального района Кинельский осуществляет строго в соответствии с Уставом района, решениями районного Собрания представителей, Федеральными и региональными нормативно-правовыми актами, документами, направленными на решение задач, поставленных президентом страны В.В. Путиным и Губернатором Самарской области В.А. Федорищевым.</w:t>
      </w:r>
    </w:p>
    <w:p w14:paraId="7C88148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Каждый год жизнь вносит свои коррективы в стоящие перед нами задачи, устанавливает новые приоритеты в работе нашей команды. Вот и сейчас все свои усилия мы направили на защиту нашей Родины – как на передовой, так и в тылу. Наши земляки, находящиеся в рядах Вооруженных сил России, продолжают с достоинством исполнять свой воинский долг в рамках специальной военной операции. Спасибо им за их ратный подвиг! </w:t>
      </w:r>
    </w:p>
    <w:p w14:paraId="0B88936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 xml:space="preserve">Сложно говорить о потерях, но, к сожалению, не все бойцы, ушедшие служить Родине, возвратятся домой. Мы будем всегда чтить память о них, оказывать всестороннюю поддержку их семьям. </w:t>
      </w:r>
    </w:p>
    <w:p w14:paraId="118BA2C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прошлом году администрация района, </w:t>
      </w:r>
      <w:proofErr w:type="spellStart"/>
      <w:r w:rsidRPr="00267B89">
        <w:rPr>
          <w:rFonts w:ascii="Times New Roman" w:hAnsi="Times New Roman" w:cs="Times New Roman"/>
          <w:sz w:val="28"/>
          <w:szCs w:val="28"/>
        </w:rPr>
        <w:t>сельхозтоваропроизводители</w:t>
      </w:r>
      <w:proofErr w:type="spellEnd"/>
      <w:r w:rsidRPr="00267B89">
        <w:rPr>
          <w:rFonts w:ascii="Times New Roman" w:hAnsi="Times New Roman" w:cs="Times New Roman"/>
          <w:sz w:val="28"/>
          <w:szCs w:val="28"/>
        </w:rPr>
        <w:t xml:space="preserve">, предприниматели и жители района оказывали и продолжают оказывать поддержку нашей армии, организуя сбор и отправку гуманитарной помощи бойцам, находящимся в зоне СВО. Наша общая цель – обеспечить защитников Родины всем необходимым для того, чтобы они смогли противостоять коллективному западу. Благодаря активной поддержке </w:t>
      </w:r>
      <w:proofErr w:type="gramStart"/>
      <w:r w:rsidRPr="00267B89">
        <w:rPr>
          <w:rFonts w:ascii="Times New Roman" w:hAnsi="Times New Roman" w:cs="Times New Roman"/>
          <w:sz w:val="28"/>
          <w:szCs w:val="28"/>
        </w:rPr>
        <w:t>бизнес-сообщества</w:t>
      </w:r>
      <w:proofErr w:type="gramEnd"/>
      <w:r w:rsidRPr="00267B89">
        <w:rPr>
          <w:rFonts w:ascii="Times New Roman" w:hAnsi="Times New Roman" w:cs="Times New Roman"/>
          <w:sz w:val="28"/>
          <w:szCs w:val="28"/>
        </w:rPr>
        <w:t>, волонтеров, представителей общественных организаций, помощи простых жителей всех возрастов в районе в рамках проекта «</w:t>
      </w:r>
      <w:proofErr w:type="spellStart"/>
      <w:r w:rsidRPr="00267B89">
        <w:rPr>
          <w:rFonts w:ascii="Times New Roman" w:hAnsi="Times New Roman" w:cs="Times New Roman"/>
          <w:sz w:val="28"/>
          <w:szCs w:val="28"/>
        </w:rPr>
        <w:t>СВОих</w:t>
      </w:r>
      <w:proofErr w:type="spellEnd"/>
      <w:r w:rsidRPr="00267B89">
        <w:rPr>
          <w:rFonts w:ascii="Times New Roman" w:hAnsi="Times New Roman" w:cs="Times New Roman"/>
          <w:sz w:val="28"/>
          <w:szCs w:val="28"/>
        </w:rPr>
        <w:t xml:space="preserve"> не бросаем» развернулось движение в поддержку военнослужащих, исполняющих свой долг в зоне СВО, и их семей.  </w:t>
      </w:r>
    </w:p>
    <w:p w14:paraId="34F03CE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2024 году в госпитали и зону конфликта были направлены различные технические средства, оборудование, экипировка, транспорт, одежда, строительные материалы, маскировочные сети, медикаменты и продукты питания массой 30 тонн на общую сумму более 14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7F5E365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Активное участие в волонтерском движении приняли и работники бюджетных учреждений района. На собранные ими средства (189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были закуплены ткани для бронежилетов, маскировочных сетей и халатов. В текущем году темпы помощи не ослабевают. </w:t>
      </w:r>
    </w:p>
    <w:p w14:paraId="5C58D86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Не были забыты и семьи военнослужащих. Им также оказывается всесторонняя помощь в виде поставок кормов для животных, проведения ремонтных работ, доставки твердого топлива и проч. </w:t>
      </w:r>
    </w:p>
    <w:p w14:paraId="5772542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течение 2024 года жителями района неоднократно направлялась гуманитарная помощь жителям Курской области (предметы первой необходимости, гигиены, детское питание, обувь, зимняя одежда для детей и взрослых), а также жителям Оренбургской области, пострадавшим от паводка. </w:t>
      </w:r>
    </w:p>
    <w:p w14:paraId="58138EF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2024 год стал годом напряженной работы, но мы с уверенностью смотрим в будущее и движемся вперед к достижению главной цели - победе в СВО и устойчивому экономическому росту во всех отраслях.</w:t>
      </w:r>
    </w:p>
    <w:p w14:paraId="015FC2E5"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 сводном рейтинге оценки эффективности деятельности органов местного самоуправления (доклад главы) за 2023 год район занял пятое место среди 37 муниципальных образований области.</w:t>
      </w:r>
    </w:p>
    <w:p w14:paraId="51C46AA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По уровню социально-экономического развития за 9 месяцев 2024 года Кинельский район занял 1 место среди муниципальных районов региона.</w:t>
      </w:r>
    </w:p>
    <w:p w14:paraId="773CBA5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По итогам 2024 года большинство показателей социально-экономического развития района имеют позитивную динамику, о чем свидетельствует сохранение финансовой стабильности большинства организаций, рост инвестиций в основной капитал, увеличение среднемесячной начисленной заработной платы и оборота розничной торговли. Стабильна ситуация в сфере развития малого и среднего предпринимательства, существенно улучшилось положение на рынке труда. </w:t>
      </w:r>
    </w:p>
    <w:p w14:paraId="6FC4DAC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 целях обеспечения устойчивого социально-экономического развития района, повышения уровня жизни каждого гражданина, а также создания возможности для его самореализации, муниципальный район Кинельский в 2024 году участвовал в реализации следующих Национальных проектов по направлениям: "Демография", "Жилье и городская среда", "Безопасные и качественные дороги", "Малое и среднее предпринимательство", "Культура", «Образование», «Здравоохранение», выступая исполнителем работ и реализации мероприятий для достижения декомпозированных показателей.</w:t>
      </w:r>
    </w:p>
    <w:p w14:paraId="6E0A731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w:t>
      </w:r>
      <w:proofErr w:type="gramStart"/>
      <w:r w:rsidRPr="00267B89">
        <w:rPr>
          <w:rFonts w:ascii="Times New Roman" w:hAnsi="Times New Roman" w:cs="Times New Roman"/>
          <w:sz w:val="28"/>
          <w:szCs w:val="28"/>
        </w:rPr>
        <w:t>целом</w:t>
      </w:r>
      <w:proofErr w:type="gramEnd"/>
      <w:r w:rsidRPr="00267B89">
        <w:rPr>
          <w:rFonts w:ascii="Times New Roman" w:hAnsi="Times New Roman" w:cs="Times New Roman"/>
          <w:sz w:val="28"/>
          <w:szCs w:val="28"/>
        </w:rPr>
        <w:t xml:space="preserve"> несмотря на имеющиеся трудности, 2024-й год получился щедрым на события и результаты. Благодаря инициативам жителей, поддержке правительства Самарской области, участию в национальных проектах и программах различного уровня, Кинельский район продолжает успешно развиваться.</w:t>
      </w:r>
    </w:p>
    <w:p w14:paraId="21EE0F00" w14:textId="77777777" w:rsidR="00267B89" w:rsidRPr="00267B89" w:rsidRDefault="00267B89" w:rsidP="00267B89">
      <w:pPr>
        <w:jc w:val="both"/>
        <w:rPr>
          <w:rFonts w:ascii="Times New Roman" w:hAnsi="Times New Roman" w:cs="Times New Roman"/>
          <w:sz w:val="28"/>
          <w:szCs w:val="28"/>
        </w:rPr>
      </w:pPr>
    </w:p>
    <w:p w14:paraId="44C23E2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промышленном комплексе района за 2024 год отмечалась положительная динамика развития. Объем отгруженных товаров собственного производства, выполненных работ и услуг собственными силами предприятий обрабатывающих отраслей промышленности, составил 37,6 млн. рублей, что на 29,5% выше уровня 2023 года. Индекс промышленного производства составил 114,5%. </w:t>
      </w:r>
    </w:p>
    <w:p w14:paraId="6AD73F1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Ведущими предприятиями обрабатывающих отраслей промышленности на территории района являются филиал АО ПВК «Балтика» - «Балтика-Самара», ООО «Самарские мельницы», АО «РИТЭК» ТПП «РИТЭК-Самара-</w:t>
      </w:r>
      <w:proofErr w:type="spellStart"/>
      <w:r w:rsidRPr="00267B89">
        <w:rPr>
          <w:rFonts w:ascii="Times New Roman" w:hAnsi="Times New Roman" w:cs="Times New Roman"/>
          <w:sz w:val="28"/>
          <w:szCs w:val="28"/>
        </w:rPr>
        <w:t>Нафта</w:t>
      </w:r>
      <w:proofErr w:type="spellEnd"/>
      <w:r w:rsidRPr="00267B89">
        <w:rPr>
          <w:rFonts w:ascii="Times New Roman" w:hAnsi="Times New Roman" w:cs="Times New Roman"/>
          <w:sz w:val="28"/>
          <w:szCs w:val="28"/>
        </w:rPr>
        <w:t xml:space="preserve">», ООО «Электрощит» - </w:t>
      </w:r>
      <w:proofErr w:type="spellStart"/>
      <w:r w:rsidRPr="00267B89">
        <w:rPr>
          <w:rFonts w:ascii="Times New Roman" w:hAnsi="Times New Roman" w:cs="Times New Roman"/>
          <w:sz w:val="28"/>
          <w:szCs w:val="28"/>
        </w:rPr>
        <w:t>Стройсистема</w:t>
      </w:r>
      <w:proofErr w:type="spellEnd"/>
      <w:r w:rsidRPr="00267B89">
        <w:rPr>
          <w:rFonts w:ascii="Times New Roman" w:hAnsi="Times New Roman" w:cs="Times New Roman"/>
          <w:sz w:val="28"/>
          <w:szCs w:val="28"/>
        </w:rPr>
        <w:t>».</w:t>
      </w:r>
    </w:p>
    <w:p w14:paraId="5E9D8A1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Радует яркими успехами и достижениями агропромышленный комплекс района.</w:t>
      </w:r>
    </w:p>
    <w:p w14:paraId="5CC84C2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 рейтинге муниципальных районов Самарской области по урожайности зерновых и зернобобовых культур район занимает I место, по производству молока и скота - II место.</w:t>
      </w:r>
    </w:p>
    <w:p w14:paraId="0B1D86C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По итогам 2024 года валовый сбор зерна составил 119,4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.т</w:t>
      </w:r>
      <w:proofErr w:type="spellEnd"/>
      <w:proofErr w:type="gramEnd"/>
      <w:r w:rsidRPr="00267B89">
        <w:rPr>
          <w:rFonts w:ascii="Times New Roman" w:hAnsi="Times New Roman" w:cs="Times New Roman"/>
          <w:sz w:val="28"/>
          <w:szCs w:val="28"/>
        </w:rPr>
        <w:t xml:space="preserve"> при средней урожайности – 30,1 ц/га.</w:t>
      </w:r>
    </w:p>
    <w:p w14:paraId="06C82C4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Лидерами по сбору зерновых и зернобобовых культур стал</w:t>
      </w:r>
      <w:proofErr w:type="gramStart"/>
      <w:r w:rsidRPr="00267B89">
        <w:rPr>
          <w:rFonts w:ascii="Times New Roman" w:hAnsi="Times New Roman" w:cs="Times New Roman"/>
          <w:sz w:val="28"/>
          <w:szCs w:val="28"/>
        </w:rPr>
        <w:t>и ООО</w:t>
      </w:r>
      <w:proofErr w:type="gram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Парфеновское</w:t>
      </w:r>
      <w:proofErr w:type="spellEnd"/>
      <w:r w:rsidRPr="00267B89">
        <w:rPr>
          <w:rFonts w:ascii="Times New Roman" w:hAnsi="Times New Roman" w:cs="Times New Roman"/>
          <w:sz w:val="28"/>
          <w:szCs w:val="28"/>
        </w:rPr>
        <w:t>», ООО «Астра», ООО Компания «БИО-ТОН».</w:t>
      </w:r>
    </w:p>
    <w:p w14:paraId="48576B2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Среди КФХ наивысшие результаты по сбору зерновых и зернобобовых культур получили КХ </w:t>
      </w:r>
      <w:proofErr w:type="spellStart"/>
      <w:r w:rsidRPr="00267B89">
        <w:rPr>
          <w:rFonts w:ascii="Times New Roman" w:hAnsi="Times New Roman" w:cs="Times New Roman"/>
          <w:sz w:val="28"/>
          <w:szCs w:val="28"/>
        </w:rPr>
        <w:t>Артемово</w:t>
      </w:r>
      <w:proofErr w:type="spellEnd"/>
      <w:r w:rsidRPr="00267B89">
        <w:rPr>
          <w:rFonts w:ascii="Times New Roman" w:hAnsi="Times New Roman" w:cs="Times New Roman"/>
          <w:sz w:val="28"/>
          <w:szCs w:val="28"/>
        </w:rPr>
        <w:t xml:space="preserve">, ИП ГКФХ Печников Д.В., ИП Леонтьев В.Ю. </w:t>
      </w:r>
    </w:p>
    <w:p w14:paraId="5CB7467B" w14:textId="77777777" w:rsidR="00267B89" w:rsidRPr="00267B89" w:rsidRDefault="00267B89" w:rsidP="00267B89">
      <w:pPr>
        <w:jc w:val="both"/>
        <w:rPr>
          <w:rFonts w:ascii="Times New Roman" w:hAnsi="Times New Roman" w:cs="Times New Roman"/>
          <w:sz w:val="28"/>
          <w:szCs w:val="28"/>
        </w:rPr>
      </w:pPr>
      <w:proofErr w:type="spellStart"/>
      <w:r w:rsidRPr="00267B89">
        <w:rPr>
          <w:rFonts w:ascii="Times New Roman" w:hAnsi="Times New Roman" w:cs="Times New Roman"/>
          <w:sz w:val="28"/>
          <w:szCs w:val="28"/>
        </w:rPr>
        <w:t>Маслосемян</w:t>
      </w:r>
      <w:proofErr w:type="spellEnd"/>
      <w:r w:rsidRPr="00267B89">
        <w:rPr>
          <w:rFonts w:ascii="Times New Roman" w:hAnsi="Times New Roman" w:cs="Times New Roman"/>
          <w:sz w:val="28"/>
          <w:szCs w:val="28"/>
        </w:rPr>
        <w:t xml:space="preserve"> подсолнечника собрано 62,4 тыс. тонн при средней урожайности 21,2 ц/га. </w:t>
      </w:r>
    </w:p>
    <w:p w14:paraId="7E17D22B"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Отрасль растениеводства обеспечивает своей продукцией не только предприятия переработки, она также является основной базой функционирования животноводства. </w:t>
      </w:r>
    </w:p>
    <w:p w14:paraId="72E6B4A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 2024 году поголовье крупного рогатого скота составило в хозяйствах всех форм собственности – 20 270 головы, в том числе коров – 7 635 голов (102% к уровню 2023 года);</w:t>
      </w:r>
    </w:p>
    <w:p w14:paraId="17AC6BD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Производство молока по итогам года составило 33,4 тыс. т (102% к уровню 2023 года). Соответственно надой на 1 фуражную корову в сельскохозяйственных предприятиях и КФХ по итогам 2024 года увеличился на 4,0% к уровню прошлого года и составил 8 582 кг.</w:t>
      </w:r>
    </w:p>
    <w:p w14:paraId="4CB0F6F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Основными производителями мяса в районе являются крестьянские (фермерские) хозяйства. Ими произведено на убой в живом весе в текущем году 18,9 тыс. тонн (109% к уровню 2023 года).</w:t>
      </w:r>
    </w:p>
    <w:p w14:paraId="3BFFF50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основе достигнутых результатов лежит, прежде всего, огромный труд работников, занятых в производственном процессе, но в то же время существенную роль играет расширение производства, строительство новых объектов, модернизация и обновление действующего оборудования, грамотная кадровая политика: </w:t>
      </w:r>
    </w:p>
    <w:p w14:paraId="656781A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 xml:space="preserve">- в рамках </w:t>
      </w:r>
      <w:proofErr w:type="spellStart"/>
      <w:r w:rsidRPr="00267B89">
        <w:rPr>
          <w:rFonts w:ascii="Times New Roman" w:hAnsi="Times New Roman" w:cs="Times New Roman"/>
          <w:sz w:val="28"/>
          <w:szCs w:val="28"/>
        </w:rPr>
        <w:t>профориентационных</w:t>
      </w:r>
      <w:proofErr w:type="spellEnd"/>
      <w:r w:rsidRPr="00267B89">
        <w:rPr>
          <w:rFonts w:ascii="Times New Roman" w:hAnsi="Times New Roman" w:cs="Times New Roman"/>
          <w:sz w:val="28"/>
          <w:szCs w:val="28"/>
        </w:rPr>
        <w:t xml:space="preserve"> мероприятий в 2024 году в СПК (колхоз) им. Куйбышева на территории молочно-товарной фермы построен </w:t>
      </w:r>
      <w:proofErr w:type="spellStart"/>
      <w:r w:rsidRPr="00267B89">
        <w:rPr>
          <w:rFonts w:ascii="Times New Roman" w:hAnsi="Times New Roman" w:cs="Times New Roman"/>
          <w:sz w:val="28"/>
          <w:szCs w:val="28"/>
        </w:rPr>
        <w:t>агрокласс</w:t>
      </w:r>
      <w:proofErr w:type="spellEnd"/>
      <w:r w:rsidRPr="00267B89">
        <w:rPr>
          <w:rFonts w:ascii="Times New Roman" w:hAnsi="Times New Roman" w:cs="Times New Roman"/>
          <w:sz w:val="28"/>
          <w:szCs w:val="28"/>
        </w:rPr>
        <w:t xml:space="preserve"> для обучения школьников, студентов и специалистов АПК. На территории детского сада «Ромашка» в сельском поселении Красносамарское по инициативе СПК (колхоза) имени Куйбышева благоустраиваются досугово-познавательная и </w:t>
      </w:r>
      <w:proofErr w:type="spellStart"/>
      <w:r w:rsidRPr="00267B89">
        <w:rPr>
          <w:rFonts w:ascii="Times New Roman" w:hAnsi="Times New Roman" w:cs="Times New Roman"/>
          <w:sz w:val="28"/>
          <w:szCs w:val="28"/>
        </w:rPr>
        <w:t>профориентационная</w:t>
      </w:r>
      <w:proofErr w:type="spellEnd"/>
      <w:r w:rsidRPr="00267B89">
        <w:rPr>
          <w:rFonts w:ascii="Times New Roman" w:hAnsi="Times New Roman" w:cs="Times New Roman"/>
          <w:sz w:val="28"/>
          <w:szCs w:val="28"/>
        </w:rPr>
        <w:t xml:space="preserve"> зоны. </w:t>
      </w:r>
    </w:p>
    <w:p w14:paraId="4EE4DBE6" w14:textId="77777777" w:rsidR="00267B89" w:rsidRPr="00267B89" w:rsidRDefault="00267B89" w:rsidP="00267B89">
      <w:pPr>
        <w:jc w:val="both"/>
        <w:rPr>
          <w:rFonts w:ascii="Times New Roman" w:hAnsi="Times New Roman" w:cs="Times New Roman"/>
          <w:sz w:val="28"/>
          <w:szCs w:val="28"/>
        </w:rPr>
      </w:pPr>
      <w:proofErr w:type="gramStart"/>
      <w:r w:rsidRPr="00267B89">
        <w:rPr>
          <w:rFonts w:ascii="Times New Roman" w:hAnsi="Times New Roman" w:cs="Times New Roman"/>
          <w:sz w:val="28"/>
          <w:szCs w:val="28"/>
        </w:rPr>
        <w:t xml:space="preserve">- в СПК (колхозе) имени Куйбышева построен телятник на 240 голов, ИП Глава КФХ Щербаков С.В. (СП Чубовка) построил животноводческое помещение на 130 голов МРС и дом животновода, в ООО «Красный Ключ» (СП Богдановка) проведен капитальный ремонт свиноводческого помещения на 5 500 голов, в ООО «Агрокомплекс им. Калягина» (СП Новый </w:t>
      </w:r>
      <w:proofErr w:type="spellStart"/>
      <w:r w:rsidRPr="00267B89">
        <w:rPr>
          <w:rFonts w:ascii="Times New Roman" w:hAnsi="Times New Roman" w:cs="Times New Roman"/>
          <w:sz w:val="28"/>
          <w:szCs w:val="28"/>
        </w:rPr>
        <w:t>Сарбай</w:t>
      </w:r>
      <w:proofErr w:type="spellEnd"/>
      <w:r w:rsidRPr="00267B89">
        <w:rPr>
          <w:rFonts w:ascii="Times New Roman" w:hAnsi="Times New Roman" w:cs="Times New Roman"/>
          <w:sz w:val="28"/>
          <w:szCs w:val="28"/>
        </w:rPr>
        <w:t>) построена конвейерная зерносушилка и ЗАВ трех-бункерный, в КФХ «Гвардейцы</w:t>
      </w:r>
      <w:proofErr w:type="gramEnd"/>
      <w:r w:rsidRPr="00267B89">
        <w:rPr>
          <w:rFonts w:ascii="Times New Roman" w:hAnsi="Times New Roman" w:cs="Times New Roman"/>
          <w:sz w:val="28"/>
          <w:szCs w:val="28"/>
        </w:rPr>
        <w:t>» (</w:t>
      </w:r>
      <w:proofErr w:type="gramStart"/>
      <w:r w:rsidRPr="00267B89">
        <w:rPr>
          <w:rFonts w:ascii="Times New Roman" w:hAnsi="Times New Roman" w:cs="Times New Roman"/>
          <w:sz w:val="28"/>
          <w:szCs w:val="28"/>
        </w:rPr>
        <w:t>СП Сколково) построен зерносклад на 1000 тонн.</w:t>
      </w:r>
      <w:proofErr w:type="gramEnd"/>
    </w:p>
    <w:p w14:paraId="3CD4DB4D"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Государство продолжает активно поддерживать сельхозпроизводителей, оказывая помощь, как опытным, так и начинающим аграриям. Главная цель – обеспечить финансовую стабильность АПК. Общая сумма господдержки за 2024 год составила 421,2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w:t>
      </w:r>
      <w:proofErr w:type="spellStart"/>
      <w:r w:rsidRPr="00267B89">
        <w:rPr>
          <w:rFonts w:ascii="Times New Roman" w:hAnsi="Times New Roman" w:cs="Times New Roman"/>
          <w:sz w:val="28"/>
          <w:szCs w:val="28"/>
        </w:rPr>
        <w:t>грантовая</w:t>
      </w:r>
      <w:proofErr w:type="spellEnd"/>
      <w:r w:rsidRPr="00267B89">
        <w:rPr>
          <w:rFonts w:ascii="Times New Roman" w:hAnsi="Times New Roman" w:cs="Times New Roman"/>
          <w:sz w:val="28"/>
          <w:szCs w:val="28"/>
        </w:rPr>
        <w:t xml:space="preserve"> поддержка трех участников программы «</w:t>
      </w:r>
      <w:proofErr w:type="spellStart"/>
      <w:r w:rsidRPr="00267B89">
        <w:rPr>
          <w:rFonts w:ascii="Times New Roman" w:hAnsi="Times New Roman" w:cs="Times New Roman"/>
          <w:sz w:val="28"/>
          <w:szCs w:val="28"/>
        </w:rPr>
        <w:t>Агростартап</w:t>
      </w:r>
      <w:proofErr w:type="spellEnd"/>
      <w:r w:rsidRPr="00267B89">
        <w:rPr>
          <w:rFonts w:ascii="Times New Roman" w:hAnsi="Times New Roman" w:cs="Times New Roman"/>
          <w:sz w:val="28"/>
          <w:szCs w:val="28"/>
        </w:rPr>
        <w:t xml:space="preserve">» - 13,3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w:t>
      </w:r>
    </w:p>
    <w:p w14:paraId="4CEDDD2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Инициатором крупного проекта в области </w:t>
      </w:r>
      <w:proofErr w:type="spellStart"/>
      <w:r w:rsidRPr="00267B89">
        <w:rPr>
          <w:rFonts w:ascii="Times New Roman" w:hAnsi="Times New Roman" w:cs="Times New Roman"/>
          <w:sz w:val="28"/>
          <w:szCs w:val="28"/>
        </w:rPr>
        <w:t>агротуризма</w:t>
      </w:r>
      <w:proofErr w:type="spellEnd"/>
      <w:r w:rsidRPr="00267B89">
        <w:rPr>
          <w:rFonts w:ascii="Times New Roman" w:hAnsi="Times New Roman" w:cs="Times New Roman"/>
          <w:sz w:val="28"/>
          <w:szCs w:val="28"/>
        </w:rPr>
        <w:t xml:space="preserve"> с рабочим названием «</w:t>
      </w:r>
      <w:proofErr w:type="spellStart"/>
      <w:r w:rsidRPr="00267B89">
        <w:rPr>
          <w:rFonts w:ascii="Times New Roman" w:hAnsi="Times New Roman" w:cs="Times New Roman"/>
          <w:sz w:val="28"/>
          <w:szCs w:val="28"/>
        </w:rPr>
        <w:t>Игонева</w:t>
      </w:r>
      <w:proofErr w:type="spellEnd"/>
      <w:r w:rsidRPr="00267B89">
        <w:rPr>
          <w:rFonts w:ascii="Times New Roman" w:hAnsi="Times New Roman" w:cs="Times New Roman"/>
          <w:sz w:val="28"/>
          <w:szCs w:val="28"/>
        </w:rPr>
        <w:t xml:space="preserve"> пойма», реализуемого при поддержке федерального гранта, выступил ООО «</w:t>
      </w:r>
      <w:proofErr w:type="spellStart"/>
      <w:r w:rsidRPr="00267B89">
        <w:rPr>
          <w:rFonts w:ascii="Times New Roman" w:hAnsi="Times New Roman" w:cs="Times New Roman"/>
          <w:sz w:val="28"/>
          <w:szCs w:val="28"/>
        </w:rPr>
        <w:t>Агроком</w:t>
      </w:r>
      <w:proofErr w:type="spellEnd"/>
      <w:r w:rsidRPr="00267B89">
        <w:rPr>
          <w:rFonts w:ascii="Times New Roman" w:hAnsi="Times New Roman" w:cs="Times New Roman"/>
          <w:sz w:val="28"/>
          <w:szCs w:val="28"/>
        </w:rPr>
        <w:t xml:space="preserve">». Уже в начале следующего летнего сезона в районе пруда у села </w:t>
      </w:r>
      <w:proofErr w:type="spellStart"/>
      <w:r w:rsidRPr="00267B89">
        <w:rPr>
          <w:rFonts w:ascii="Times New Roman" w:hAnsi="Times New Roman" w:cs="Times New Roman"/>
          <w:sz w:val="28"/>
          <w:szCs w:val="28"/>
        </w:rPr>
        <w:t>Сырейка</w:t>
      </w:r>
      <w:proofErr w:type="spellEnd"/>
      <w:r w:rsidRPr="00267B89">
        <w:rPr>
          <w:rFonts w:ascii="Times New Roman" w:hAnsi="Times New Roman" w:cs="Times New Roman"/>
          <w:sz w:val="28"/>
          <w:szCs w:val="28"/>
        </w:rPr>
        <w:t xml:space="preserve"> откроется новый туристический объект — круглогодичный </w:t>
      </w:r>
      <w:proofErr w:type="spellStart"/>
      <w:r w:rsidRPr="00267B89">
        <w:rPr>
          <w:rFonts w:ascii="Times New Roman" w:hAnsi="Times New Roman" w:cs="Times New Roman"/>
          <w:sz w:val="28"/>
          <w:szCs w:val="28"/>
        </w:rPr>
        <w:t>глэмпинг</w:t>
      </w:r>
      <w:proofErr w:type="spellEnd"/>
      <w:r w:rsidRPr="00267B89">
        <w:rPr>
          <w:rFonts w:ascii="Times New Roman" w:hAnsi="Times New Roman" w:cs="Times New Roman"/>
          <w:sz w:val="28"/>
          <w:szCs w:val="28"/>
        </w:rPr>
        <w:t>, соответствующий современным требованиям и запросам туристов.</w:t>
      </w:r>
    </w:p>
    <w:p w14:paraId="5C4A2C9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Результаты работы АПК района получили высокую оценку на XXVI-ой Поволжской агропромышленной выставке. Среди наград - 16 золотых медалей, из которых 5 – в животноводстве, 7 – в перерабатывающей промышленности, по 2 – в растениеводстве и механизации.  </w:t>
      </w:r>
    </w:p>
    <w:p w14:paraId="249E37C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Инвестиции в основной капитал продемонстрировали устойчивый ро</w:t>
      </w:r>
      <w:proofErr w:type="gramStart"/>
      <w:r w:rsidRPr="00267B89">
        <w:rPr>
          <w:rFonts w:ascii="Times New Roman" w:hAnsi="Times New Roman" w:cs="Times New Roman"/>
          <w:sz w:val="28"/>
          <w:szCs w:val="28"/>
        </w:rPr>
        <w:t>ст к пр</w:t>
      </w:r>
      <w:proofErr w:type="gramEnd"/>
      <w:r w:rsidRPr="00267B89">
        <w:rPr>
          <w:rFonts w:ascii="Times New Roman" w:hAnsi="Times New Roman" w:cs="Times New Roman"/>
          <w:sz w:val="28"/>
          <w:szCs w:val="28"/>
        </w:rPr>
        <w:t xml:space="preserve">едыдущему году и достигли 7802,9 млн. руб. (136,0% к 2023 г.), </w:t>
      </w:r>
    </w:p>
    <w:p w14:paraId="64CEEF10"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структуре инвестиций основную роль сыграли собственные средства организаций, доля которых в общем объеме составила 96,8% (7552,1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привлеченных - 3,2% (250,9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из которых бюджетных средств – 197,0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По сравнению с 2023 годом бюджетное </w:t>
      </w:r>
      <w:r w:rsidRPr="00267B89">
        <w:rPr>
          <w:rFonts w:ascii="Times New Roman" w:hAnsi="Times New Roman" w:cs="Times New Roman"/>
          <w:sz w:val="28"/>
          <w:szCs w:val="28"/>
        </w:rPr>
        <w:lastRenderedPageBreak/>
        <w:t>финансирование инвестиционных проектов сократилось на 68,4%, что на фоне роста объема инвестиций свидетельствует о возрастающей роли самофинансирования организаций при реализации инвестиционных проектов. Доля бюджетных средств в общем объеме инвестиций составила 2,5%.</w:t>
      </w:r>
    </w:p>
    <w:p w14:paraId="71B618D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отраслевом разрезе наибольший удельный вес, как и в предыдущем году, занимают инвестиции в сфере транспортировки и хранения (45,9%) и добычи полезных ископаемых (36,9%). За ними со значительным отрывом следуют сельское хозяйство – 9,5%, обрабатывающие производства, занимающие 6,3% от общего объема инвестиций. </w:t>
      </w:r>
      <w:proofErr w:type="gramStart"/>
      <w:r w:rsidRPr="00267B89">
        <w:rPr>
          <w:rFonts w:ascii="Times New Roman" w:hAnsi="Times New Roman" w:cs="Times New Roman"/>
          <w:sz w:val="28"/>
          <w:szCs w:val="28"/>
        </w:rPr>
        <w:t>Оставшиеся</w:t>
      </w:r>
      <w:proofErr w:type="gramEnd"/>
      <w:r w:rsidRPr="00267B89">
        <w:rPr>
          <w:rFonts w:ascii="Times New Roman" w:hAnsi="Times New Roman" w:cs="Times New Roman"/>
          <w:sz w:val="28"/>
          <w:szCs w:val="28"/>
        </w:rPr>
        <w:t xml:space="preserve"> 1,4% приходится на торговую деятельность, образование, государственное управление и проч. </w:t>
      </w:r>
    </w:p>
    <w:p w14:paraId="71E4F79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Основное влияние на рост инвестиций за отчетный период 2024 года оказали предприятия, осуществляющие деятельность в сфере добычи и транспортировки нефти: АО «</w:t>
      </w:r>
      <w:proofErr w:type="spellStart"/>
      <w:r w:rsidRPr="00267B89">
        <w:rPr>
          <w:rFonts w:ascii="Times New Roman" w:hAnsi="Times New Roman" w:cs="Times New Roman"/>
          <w:sz w:val="28"/>
          <w:szCs w:val="28"/>
        </w:rPr>
        <w:t>Самаранефтегаз</w:t>
      </w:r>
      <w:proofErr w:type="spellEnd"/>
      <w:r w:rsidRPr="00267B89">
        <w:rPr>
          <w:rFonts w:ascii="Times New Roman" w:hAnsi="Times New Roman" w:cs="Times New Roman"/>
          <w:sz w:val="28"/>
          <w:szCs w:val="28"/>
        </w:rPr>
        <w:t>», филиалы АО «</w:t>
      </w:r>
      <w:proofErr w:type="spellStart"/>
      <w:r w:rsidRPr="00267B89">
        <w:rPr>
          <w:rFonts w:ascii="Times New Roman" w:hAnsi="Times New Roman" w:cs="Times New Roman"/>
          <w:sz w:val="28"/>
          <w:szCs w:val="28"/>
        </w:rPr>
        <w:t>Транснефть-Приволга</w:t>
      </w:r>
      <w:proofErr w:type="spellEnd"/>
      <w:r w:rsidRPr="00267B89">
        <w:rPr>
          <w:rFonts w:ascii="Times New Roman" w:hAnsi="Times New Roman" w:cs="Times New Roman"/>
          <w:sz w:val="28"/>
          <w:szCs w:val="28"/>
        </w:rPr>
        <w:t>» Самарского РНУ, АО «</w:t>
      </w:r>
      <w:proofErr w:type="spellStart"/>
      <w:r w:rsidRPr="00267B89">
        <w:rPr>
          <w:rFonts w:ascii="Times New Roman" w:hAnsi="Times New Roman" w:cs="Times New Roman"/>
          <w:sz w:val="28"/>
          <w:szCs w:val="28"/>
        </w:rPr>
        <w:t>Транснефть-Приволга</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Бугурусланского</w:t>
      </w:r>
      <w:proofErr w:type="spellEnd"/>
      <w:r w:rsidRPr="00267B89">
        <w:rPr>
          <w:rFonts w:ascii="Times New Roman" w:hAnsi="Times New Roman" w:cs="Times New Roman"/>
          <w:sz w:val="28"/>
          <w:szCs w:val="28"/>
        </w:rPr>
        <w:t xml:space="preserve"> РНУ, а также предприятия обрабатывающих производств Филиал ПВК «Балтика» - «Балтика-Самара», ООО «Самарские мельницы» и др.</w:t>
      </w:r>
    </w:p>
    <w:p w14:paraId="77FBD1F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Негативное влияние на развитие инвестиционной деятельности муниципального района продолжают оказывать такие факторы, как удорожание кредитных ресурсов, рост цен в инфраструктурном секторе и экономические санкции, введенные западными государствами.</w:t>
      </w:r>
    </w:p>
    <w:p w14:paraId="12B3F1A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Тем не </w:t>
      </w:r>
      <w:proofErr w:type="gramStart"/>
      <w:r w:rsidRPr="00267B89">
        <w:rPr>
          <w:rFonts w:ascii="Times New Roman" w:hAnsi="Times New Roman" w:cs="Times New Roman"/>
          <w:sz w:val="28"/>
          <w:szCs w:val="28"/>
        </w:rPr>
        <w:t>менее</w:t>
      </w:r>
      <w:proofErr w:type="gramEnd"/>
      <w:r w:rsidRPr="00267B89">
        <w:rPr>
          <w:rFonts w:ascii="Times New Roman" w:hAnsi="Times New Roman" w:cs="Times New Roman"/>
          <w:sz w:val="28"/>
          <w:szCs w:val="28"/>
        </w:rPr>
        <w:t xml:space="preserve"> в 2024 году продолжилась реализация таких крупных инвестиционных проектов, как:</w:t>
      </w:r>
    </w:p>
    <w:p w14:paraId="1C49D78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строительство сельскохозяйственного комплекса «Пионер»;</w:t>
      </w:r>
    </w:p>
    <w:p w14:paraId="57DD28C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выращивание фруктово-ягодных культур с их хранением и переработкой ООО «</w:t>
      </w:r>
      <w:proofErr w:type="spellStart"/>
      <w:r w:rsidRPr="00267B89">
        <w:rPr>
          <w:rFonts w:ascii="Times New Roman" w:hAnsi="Times New Roman" w:cs="Times New Roman"/>
          <w:sz w:val="28"/>
          <w:szCs w:val="28"/>
        </w:rPr>
        <w:t>Агросад</w:t>
      </w:r>
      <w:proofErr w:type="spellEnd"/>
      <w:r w:rsidRPr="00267B89">
        <w:rPr>
          <w:rFonts w:ascii="Times New Roman" w:hAnsi="Times New Roman" w:cs="Times New Roman"/>
          <w:sz w:val="28"/>
          <w:szCs w:val="28"/>
        </w:rPr>
        <w:t>» и другие.</w:t>
      </w:r>
    </w:p>
    <w:p w14:paraId="5A7368D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Несмотря на внешние условия в районе продолжаются работы по благоустройству территорий, строительству и ремонту жилья, социальных объектов, способствующих достижению целей и задач, определенных национальными проектами, Стратегией и Программой социально-экономического развития муниципального района Кинельский на период до 2030 года, и повышению привлекательности территории. </w:t>
      </w:r>
    </w:p>
    <w:p w14:paraId="1889B93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В соответствии с муниципальной программой «Модернизация и развитие автомобильных дорог общего пользования местного значения муниципального района Кинельский» проведены мероприятия по приведению в нормативное состояние улично-дорожной сети в муниципальном районе Кинельский.</w:t>
      </w:r>
    </w:p>
    <w:p w14:paraId="7692C31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результате было отремонтировано более 6,2 км автомобильных дорог общего пользования местного значения, в том числе участки дорог в с.  Алакаевка, с. Малая Малышевка, с. Георгиевка, с. Новый </w:t>
      </w:r>
      <w:proofErr w:type="spellStart"/>
      <w:r w:rsidRPr="00267B89">
        <w:rPr>
          <w:rFonts w:ascii="Times New Roman" w:hAnsi="Times New Roman" w:cs="Times New Roman"/>
          <w:sz w:val="28"/>
          <w:szCs w:val="28"/>
        </w:rPr>
        <w:t>Сарбай</w:t>
      </w:r>
      <w:proofErr w:type="spellEnd"/>
      <w:r w:rsidRPr="00267B89">
        <w:rPr>
          <w:rFonts w:ascii="Times New Roman" w:hAnsi="Times New Roman" w:cs="Times New Roman"/>
          <w:sz w:val="28"/>
          <w:szCs w:val="28"/>
        </w:rPr>
        <w:t xml:space="preserve">, с. Красносамарское, с. </w:t>
      </w:r>
      <w:proofErr w:type="spellStart"/>
      <w:r w:rsidRPr="00267B89">
        <w:rPr>
          <w:rFonts w:ascii="Times New Roman" w:hAnsi="Times New Roman" w:cs="Times New Roman"/>
          <w:sz w:val="28"/>
          <w:szCs w:val="28"/>
        </w:rPr>
        <w:t>Домашка</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жд</w:t>
      </w:r>
      <w:proofErr w:type="spellEnd"/>
      <w:r w:rsidRPr="00267B89">
        <w:rPr>
          <w:rFonts w:ascii="Times New Roman" w:hAnsi="Times New Roman" w:cs="Times New Roman"/>
          <w:sz w:val="28"/>
          <w:szCs w:val="28"/>
        </w:rPr>
        <w:t xml:space="preserve"> ст. </w:t>
      </w:r>
      <w:proofErr w:type="spellStart"/>
      <w:r w:rsidRPr="00267B89">
        <w:rPr>
          <w:rFonts w:ascii="Times New Roman" w:hAnsi="Times New Roman" w:cs="Times New Roman"/>
          <w:sz w:val="28"/>
          <w:szCs w:val="28"/>
        </w:rPr>
        <w:t>Тургеневка</w:t>
      </w:r>
      <w:proofErr w:type="spellEnd"/>
      <w:r w:rsidRPr="00267B89">
        <w:rPr>
          <w:rFonts w:ascii="Times New Roman" w:hAnsi="Times New Roman" w:cs="Times New Roman"/>
          <w:sz w:val="28"/>
          <w:szCs w:val="28"/>
        </w:rPr>
        <w:t xml:space="preserve">, с. Сколково, с. Бобровка, с. </w:t>
      </w:r>
      <w:proofErr w:type="spellStart"/>
      <w:r w:rsidRPr="00267B89">
        <w:rPr>
          <w:rFonts w:ascii="Times New Roman" w:hAnsi="Times New Roman" w:cs="Times New Roman"/>
          <w:sz w:val="28"/>
          <w:szCs w:val="28"/>
        </w:rPr>
        <w:t>Сырейка</w:t>
      </w:r>
      <w:proofErr w:type="spellEnd"/>
      <w:r w:rsidRPr="00267B89">
        <w:rPr>
          <w:rFonts w:ascii="Times New Roman" w:hAnsi="Times New Roman" w:cs="Times New Roman"/>
          <w:sz w:val="28"/>
          <w:szCs w:val="28"/>
        </w:rPr>
        <w:t xml:space="preserve"> на общую сумму 74,2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из средств областного бюджета - 69,0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местного бюджета – 5,2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775393A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целях создания комфортной среды проживания в сельских поселениях района в рамках федерального проекта «Формирование комфортной городской среды» проводятся мероприятия, направленные на создание нового облика территорий, обновление общественных пространств, создание атмосферы комфорта и безопасности, в которой людям разного возраста было бы одинаково приятно жить, работать и активно отдыхать. </w:t>
      </w:r>
    </w:p>
    <w:p w14:paraId="5C54A4B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рамках муниципальной программы «Формирование современной комфортной городской среды муниципального района Кинельский Самарской области на 2018 - 2024 годы» в 2024 году благоустроено четыре общественных территории на сумму 10,04 млн. руб., из которых средства федерального бюджета составили 7,63 млн. руб., областного - 1,24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местного 1,17 млн. руб., в том числе: </w:t>
      </w:r>
    </w:p>
    <w:p w14:paraId="363FF71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 сквер по ул. </w:t>
      </w:r>
      <w:proofErr w:type="gramStart"/>
      <w:r w:rsidRPr="00267B89">
        <w:rPr>
          <w:rFonts w:ascii="Times New Roman" w:hAnsi="Times New Roman" w:cs="Times New Roman"/>
          <w:sz w:val="28"/>
          <w:szCs w:val="28"/>
        </w:rPr>
        <w:t>Юбилейной</w:t>
      </w:r>
      <w:proofErr w:type="gramEnd"/>
      <w:r w:rsidRPr="00267B89">
        <w:rPr>
          <w:rFonts w:ascii="Times New Roman" w:hAnsi="Times New Roman" w:cs="Times New Roman"/>
          <w:sz w:val="28"/>
          <w:szCs w:val="28"/>
        </w:rPr>
        <w:t xml:space="preserve"> в с. Алакаевка;</w:t>
      </w:r>
    </w:p>
    <w:p w14:paraId="4EF71BCD"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 детский парк «Радуга» по ул. Специалистов </w:t>
      </w:r>
      <w:proofErr w:type="gramStart"/>
      <w:r w:rsidRPr="00267B89">
        <w:rPr>
          <w:rFonts w:ascii="Times New Roman" w:hAnsi="Times New Roman" w:cs="Times New Roman"/>
          <w:sz w:val="28"/>
          <w:szCs w:val="28"/>
        </w:rPr>
        <w:t>в</w:t>
      </w:r>
      <w:proofErr w:type="gramEnd"/>
      <w:r w:rsidRPr="00267B89">
        <w:rPr>
          <w:rFonts w:ascii="Times New Roman" w:hAnsi="Times New Roman" w:cs="Times New Roman"/>
          <w:sz w:val="28"/>
          <w:szCs w:val="28"/>
        </w:rPr>
        <w:t xml:space="preserve"> с. Георгиевка; </w:t>
      </w:r>
    </w:p>
    <w:p w14:paraId="78F25745"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парк по ул. Набережной в п. Кинельский;</w:t>
      </w:r>
    </w:p>
    <w:p w14:paraId="040ADD1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 пешеходная зона по ул. Полевой </w:t>
      </w:r>
      <w:proofErr w:type="gramStart"/>
      <w:r w:rsidRPr="00267B89">
        <w:rPr>
          <w:rFonts w:ascii="Times New Roman" w:hAnsi="Times New Roman" w:cs="Times New Roman"/>
          <w:sz w:val="28"/>
          <w:szCs w:val="28"/>
        </w:rPr>
        <w:t>в</w:t>
      </w:r>
      <w:proofErr w:type="gramEnd"/>
      <w:r w:rsidRPr="00267B89">
        <w:rPr>
          <w:rFonts w:ascii="Times New Roman" w:hAnsi="Times New Roman" w:cs="Times New Roman"/>
          <w:sz w:val="28"/>
          <w:szCs w:val="28"/>
        </w:rPr>
        <w:t xml:space="preserve"> с. Малая Малышевка.</w:t>
      </w:r>
    </w:p>
    <w:p w14:paraId="2FCF975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Благоустройство территорий осуществляется также по программе «Комплексное развитие сельских территорий», в рамках которой выполнены мероприятия на сумму 14,5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(из средств федерального бюджета - 8,5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областного бюджета - 1,4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местного бюджета - 4,6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включая: </w:t>
      </w:r>
    </w:p>
    <w:p w14:paraId="49EDA6F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w:t>
      </w:r>
      <w:r w:rsidRPr="00267B89">
        <w:rPr>
          <w:rFonts w:ascii="Times New Roman" w:hAnsi="Times New Roman" w:cs="Times New Roman"/>
          <w:sz w:val="28"/>
          <w:szCs w:val="28"/>
        </w:rPr>
        <w:tab/>
        <w:t xml:space="preserve">устройство 2-й очереди тротуара "Пеший маршрут" по ул. </w:t>
      </w:r>
      <w:proofErr w:type="gramStart"/>
      <w:r w:rsidRPr="00267B89">
        <w:rPr>
          <w:rFonts w:ascii="Times New Roman" w:hAnsi="Times New Roman" w:cs="Times New Roman"/>
          <w:sz w:val="28"/>
          <w:szCs w:val="28"/>
        </w:rPr>
        <w:t>Школьная</w:t>
      </w:r>
      <w:proofErr w:type="gramEnd"/>
      <w:r w:rsidRPr="00267B89">
        <w:rPr>
          <w:rFonts w:ascii="Times New Roman" w:hAnsi="Times New Roman" w:cs="Times New Roman"/>
          <w:sz w:val="28"/>
          <w:szCs w:val="28"/>
        </w:rPr>
        <w:t xml:space="preserve"> в с. Новый </w:t>
      </w:r>
      <w:proofErr w:type="spellStart"/>
      <w:r w:rsidRPr="00267B89">
        <w:rPr>
          <w:rFonts w:ascii="Times New Roman" w:hAnsi="Times New Roman" w:cs="Times New Roman"/>
          <w:sz w:val="28"/>
          <w:szCs w:val="28"/>
        </w:rPr>
        <w:t>Сарбай</w:t>
      </w:r>
      <w:proofErr w:type="spellEnd"/>
      <w:r w:rsidRPr="00267B89">
        <w:rPr>
          <w:rFonts w:ascii="Times New Roman" w:hAnsi="Times New Roman" w:cs="Times New Roman"/>
          <w:sz w:val="28"/>
          <w:szCs w:val="28"/>
        </w:rPr>
        <w:t xml:space="preserve">; </w:t>
      </w:r>
    </w:p>
    <w:p w14:paraId="3D2C359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w:t>
      </w:r>
      <w:r w:rsidRPr="00267B89">
        <w:rPr>
          <w:rFonts w:ascii="Times New Roman" w:hAnsi="Times New Roman" w:cs="Times New Roman"/>
          <w:sz w:val="28"/>
          <w:szCs w:val="28"/>
        </w:rPr>
        <w:tab/>
        <w:t xml:space="preserve">благоустройство 2-ой очереди Парка искусств </w:t>
      </w:r>
      <w:proofErr w:type="gramStart"/>
      <w:r w:rsidRPr="00267B89">
        <w:rPr>
          <w:rFonts w:ascii="Times New Roman" w:hAnsi="Times New Roman" w:cs="Times New Roman"/>
          <w:sz w:val="28"/>
          <w:szCs w:val="28"/>
        </w:rPr>
        <w:t>в</w:t>
      </w:r>
      <w:proofErr w:type="gramEnd"/>
      <w:r w:rsidRPr="00267B89">
        <w:rPr>
          <w:rFonts w:ascii="Times New Roman" w:hAnsi="Times New Roman" w:cs="Times New Roman"/>
          <w:sz w:val="28"/>
          <w:szCs w:val="28"/>
        </w:rPr>
        <w:t xml:space="preserve"> с. Георгиевка;</w:t>
      </w:r>
    </w:p>
    <w:p w14:paraId="640FC69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w:t>
      </w:r>
      <w:r w:rsidRPr="00267B89">
        <w:rPr>
          <w:rFonts w:ascii="Times New Roman" w:hAnsi="Times New Roman" w:cs="Times New Roman"/>
          <w:sz w:val="28"/>
          <w:szCs w:val="28"/>
        </w:rPr>
        <w:tab/>
        <w:t xml:space="preserve">благоустройство общественной территории - ярмарки </w:t>
      </w:r>
      <w:proofErr w:type="gramStart"/>
      <w:r w:rsidRPr="00267B89">
        <w:rPr>
          <w:rFonts w:ascii="Times New Roman" w:hAnsi="Times New Roman" w:cs="Times New Roman"/>
          <w:sz w:val="28"/>
          <w:szCs w:val="28"/>
        </w:rPr>
        <w:t>в</w:t>
      </w:r>
      <w:proofErr w:type="gramEnd"/>
      <w:r w:rsidRPr="00267B89">
        <w:rPr>
          <w:rFonts w:ascii="Times New Roman" w:hAnsi="Times New Roman" w:cs="Times New Roman"/>
          <w:sz w:val="28"/>
          <w:szCs w:val="28"/>
        </w:rPr>
        <w:t xml:space="preserve"> с. Георгиевка;</w:t>
      </w:r>
    </w:p>
    <w:p w14:paraId="4C42F45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w:t>
      </w:r>
      <w:r w:rsidRPr="00267B89">
        <w:rPr>
          <w:rFonts w:ascii="Times New Roman" w:hAnsi="Times New Roman" w:cs="Times New Roman"/>
          <w:sz w:val="28"/>
          <w:szCs w:val="28"/>
        </w:rPr>
        <w:tab/>
        <w:t xml:space="preserve">благоустройство парковой зоны около СДК с. </w:t>
      </w:r>
      <w:proofErr w:type="spellStart"/>
      <w:r w:rsidRPr="00267B89">
        <w:rPr>
          <w:rFonts w:ascii="Times New Roman" w:hAnsi="Times New Roman" w:cs="Times New Roman"/>
          <w:sz w:val="28"/>
          <w:szCs w:val="28"/>
        </w:rPr>
        <w:t>Домашка</w:t>
      </w:r>
      <w:proofErr w:type="spellEnd"/>
      <w:r w:rsidRPr="00267B89">
        <w:rPr>
          <w:rFonts w:ascii="Times New Roman" w:hAnsi="Times New Roman" w:cs="Times New Roman"/>
          <w:sz w:val="28"/>
          <w:szCs w:val="28"/>
        </w:rPr>
        <w:t xml:space="preserve">; </w:t>
      </w:r>
    </w:p>
    <w:p w14:paraId="3FA5554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w:t>
      </w:r>
      <w:r w:rsidRPr="00267B89">
        <w:rPr>
          <w:rFonts w:ascii="Times New Roman" w:hAnsi="Times New Roman" w:cs="Times New Roman"/>
          <w:sz w:val="28"/>
          <w:szCs w:val="28"/>
        </w:rPr>
        <w:tab/>
        <w:t xml:space="preserve">благоустройство Парка Победы в </w:t>
      </w:r>
      <w:proofErr w:type="spellStart"/>
      <w:r w:rsidRPr="00267B89">
        <w:rPr>
          <w:rFonts w:ascii="Times New Roman" w:hAnsi="Times New Roman" w:cs="Times New Roman"/>
          <w:sz w:val="28"/>
          <w:szCs w:val="28"/>
        </w:rPr>
        <w:t>п</w:t>
      </w:r>
      <w:proofErr w:type="gramStart"/>
      <w:r w:rsidRPr="00267B89">
        <w:rPr>
          <w:rFonts w:ascii="Times New Roman" w:hAnsi="Times New Roman" w:cs="Times New Roman"/>
          <w:sz w:val="28"/>
          <w:szCs w:val="28"/>
        </w:rPr>
        <w:t>.К</w:t>
      </w:r>
      <w:proofErr w:type="gramEnd"/>
      <w:r w:rsidRPr="00267B89">
        <w:rPr>
          <w:rFonts w:ascii="Times New Roman" w:hAnsi="Times New Roman" w:cs="Times New Roman"/>
          <w:sz w:val="28"/>
          <w:szCs w:val="28"/>
        </w:rPr>
        <w:t>омсомольский</w:t>
      </w:r>
      <w:proofErr w:type="spellEnd"/>
      <w:r w:rsidRPr="00267B89">
        <w:rPr>
          <w:rFonts w:ascii="Times New Roman" w:hAnsi="Times New Roman" w:cs="Times New Roman"/>
          <w:sz w:val="28"/>
          <w:szCs w:val="28"/>
        </w:rPr>
        <w:t>;</w:t>
      </w:r>
    </w:p>
    <w:p w14:paraId="44C52ED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w:t>
      </w:r>
      <w:r w:rsidRPr="00267B89">
        <w:rPr>
          <w:rFonts w:ascii="Times New Roman" w:hAnsi="Times New Roman" w:cs="Times New Roman"/>
          <w:sz w:val="28"/>
          <w:szCs w:val="28"/>
        </w:rPr>
        <w:tab/>
        <w:t xml:space="preserve">освещение переулка </w:t>
      </w:r>
      <w:proofErr w:type="gramStart"/>
      <w:r w:rsidRPr="00267B89">
        <w:rPr>
          <w:rFonts w:ascii="Times New Roman" w:hAnsi="Times New Roman" w:cs="Times New Roman"/>
          <w:sz w:val="28"/>
          <w:szCs w:val="28"/>
        </w:rPr>
        <w:t>Тихий</w:t>
      </w:r>
      <w:proofErr w:type="gramEnd"/>
      <w:r w:rsidRPr="00267B89">
        <w:rPr>
          <w:rFonts w:ascii="Times New Roman" w:hAnsi="Times New Roman" w:cs="Times New Roman"/>
          <w:sz w:val="28"/>
          <w:szCs w:val="28"/>
        </w:rPr>
        <w:t xml:space="preserve"> в п. Комсомольский. </w:t>
      </w:r>
    </w:p>
    <w:p w14:paraId="5BA2510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рамках соглашения, заключенного с Министерством образования и науки Самарской области, выполнены работы по замене системы противопожарной безопасности со сроком службы 10 и более лет в ГБОУ СОШ с. Алакаевка, СП ДС ГБОУ СОШ с. Бобровка, начальной школе ГБОУ СОШ пос. Октябрьский на общую сумму 5,1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из средств областного бюджета – 3,1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местного бюджета – 2,0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7D0B8DD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Выполнены работы по капитальному ремонту здания детского сада "Солнышко" СП ГБОУ СОШ с. </w:t>
      </w:r>
      <w:proofErr w:type="spellStart"/>
      <w:r w:rsidRPr="00267B89">
        <w:rPr>
          <w:rFonts w:ascii="Times New Roman" w:hAnsi="Times New Roman" w:cs="Times New Roman"/>
          <w:sz w:val="28"/>
          <w:szCs w:val="28"/>
        </w:rPr>
        <w:t>Домашка</w:t>
      </w:r>
      <w:proofErr w:type="spellEnd"/>
      <w:r w:rsidRPr="00267B89">
        <w:rPr>
          <w:rFonts w:ascii="Times New Roman" w:hAnsi="Times New Roman" w:cs="Times New Roman"/>
          <w:sz w:val="28"/>
          <w:szCs w:val="28"/>
        </w:rPr>
        <w:t xml:space="preserve"> общей стоимостью 13,1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за счет средств областного бюджета – 10,9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местного – 2,2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w:t>
      </w:r>
    </w:p>
    <w:p w14:paraId="3F4CC36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При дополнительном финансировании из средств областного бюджета выполнены ремонтные работы в СП ДС "Светлячок" ГБОУ СОШ с. Новый </w:t>
      </w:r>
      <w:proofErr w:type="spellStart"/>
      <w:r w:rsidRPr="00267B89">
        <w:rPr>
          <w:rFonts w:ascii="Times New Roman" w:hAnsi="Times New Roman" w:cs="Times New Roman"/>
          <w:sz w:val="28"/>
          <w:szCs w:val="28"/>
        </w:rPr>
        <w:t>Сарбай</w:t>
      </w:r>
      <w:proofErr w:type="spellEnd"/>
      <w:r w:rsidRPr="00267B89">
        <w:rPr>
          <w:rFonts w:ascii="Times New Roman" w:hAnsi="Times New Roman" w:cs="Times New Roman"/>
          <w:sz w:val="28"/>
          <w:szCs w:val="28"/>
        </w:rPr>
        <w:t xml:space="preserve">, ГБОУ СОШ пос. Октябрьский, ГБОУ СОШ с. Алакаевка, СП ДС "Теремок" ГБОУ СОШ с. Алакаевка, ГБОУ СОШ с. Богдановка, СП ДС "Солнышко" ГБОУ СОШ с. Малая Малышевка, ГБОУ СОШ с. Большая Малышевка на общую сумму 6113,0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за счет средств областного бюджета – 5196,1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местного бюджета – 916,9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w:t>
      </w:r>
    </w:p>
    <w:p w14:paraId="7EF101A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Выполнены работы по благоустройству территории ГБОУ СОШ пос. Октябрьский и СП ДС "Солнышко" ГБОУ СОШ с. Малая Малышевка на общую сумму 5542,5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за счет средств областного бюджета – 4711,1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местного бюджета – 831,4 тыс. руб. </w:t>
      </w:r>
    </w:p>
    <w:p w14:paraId="7EDA8A6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Из средств областного бюджета выделены денежные средства в объеме 4,3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на поставку и монтаж детского игрового оборудования на территории детских садов:</w:t>
      </w:r>
    </w:p>
    <w:p w14:paraId="20FCD775"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СП детский сад «Ромашка» ГБОУ СОШ с. Красносамарское; </w:t>
      </w:r>
    </w:p>
    <w:p w14:paraId="1EE259FB"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СП детский сад «Теремок» ГБОУ СОШ с. Алакаевка;</w:t>
      </w:r>
    </w:p>
    <w:p w14:paraId="6CA2A7A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СП детский сад «Ручеек» ГБОУ СОШ </w:t>
      </w:r>
      <w:proofErr w:type="gramStart"/>
      <w:r w:rsidRPr="00267B89">
        <w:rPr>
          <w:rFonts w:ascii="Times New Roman" w:hAnsi="Times New Roman" w:cs="Times New Roman"/>
          <w:sz w:val="28"/>
          <w:szCs w:val="28"/>
        </w:rPr>
        <w:t>с</w:t>
      </w:r>
      <w:proofErr w:type="gramEnd"/>
      <w:r w:rsidRPr="00267B89">
        <w:rPr>
          <w:rFonts w:ascii="Times New Roman" w:hAnsi="Times New Roman" w:cs="Times New Roman"/>
          <w:sz w:val="28"/>
          <w:szCs w:val="28"/>
        </w:rPr>
        <w:t>. Богдановка;</w:t>
      </w:r>
    </w:p>
    <w:p w14:paraId="3707B29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СП детский сад «Тополек» ГБОУ СОШ с. </w:t>
      </w:r>
      <w:proofErr w:type="spellStart"/>
      <w:r w:rsidRPr="00267B89">
        <w:rPr>
          <w:rFonts w:ascii="Times New Roman" w:hAnsi="Times New Roman" w:cs="Times New Roman"/>
          <w:sz w:val="28"/>
          <w:szCs w:val="28"/>
        </w:rPr>
        <w:t>Бузаевка</w:t>
      </w:r>
      <w:proofErr w:type="spellEnd"/>
      <w:r w:rsidRPr="00267B89">
        <w:rPr>
          <w:rFonts w:ascii="Times New Roman" w:hAnsi="Times New Roman" w:cs="Times New Roman"/>
          <w:sz w:val="28"/>
          <w:szCs w:val="28"/>
        </w:rPr>
        <w:t>;</w:t>
      </w:r>
    </w:p>
    <w:p w14:paraId="3D5A8EB0"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СП детский сад «Светлячок» ГБОУ СОШ </w:t>
      </w:r>
      <w:proofErr w:type="gramStart"/>
      <w:r w:rsidRPr="00267B89">
        <w:rPr>
          <w:rFonts w:ascii="Times New Roman" w:hAnsi="Times New Roman" w:cs="Times New Roman"/>
          <w:sz w:val="28"/>
          <w:szCs w:val="28"/>
        </w:rPr>
        <w:t>с</w:t>
      </w:r>
      <w:proofErr w:type="gramEnd"/>
      <w:r w:rsidRPr="00267B89">
        <w:rPr>
          <w:rFonts w:ascii="Times New Roman" w:hAnsi="Times New Roman" w:cs="Times New Roman"/>
          <w:sz w:val="28"/>
          <w:szCs w:val="28"/>
        </w:rPr>
        <w:t xml:space="preserve">. Новый </w:t>
      </w:r>
      <w:proofErr w:type="spellStart"/>
      <w:r w:rsidRPr="00267B89">
        <w:rPr>
          <w:rFonts w:ascii="Times New Roman" w:hAnsi="Times New Roman" w:cs="Times New Roman"/>
          <w:sz w:val="28"/>
          <w:szCs w:val="28"/>
        </w:rPr>
        <w:t>Сарбай</w:t>
      </w:r>
      <w:proofErr w:type="spellEnd"/>
      <w:r w:rsidRPr="00267B89">
        <w:rPr>
          <w:rFonts w:ascii="Times New Roman" w:hAnsi="Times New Roman" w:cs="Times New Roman"/>
          <w:sz w:val="28"/>
          <w:szCs w:val="28"/>
        </w:rPr>
        <w:t>;</w:t>
      </w:r>
    </w:p>
    <w:p w14:paraId="5620D53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СП детский сад «Ромашка» ГБОУ СОШ с. Чубовка.</w:t>
      </w:r>
    </w:p>
    <w:p w14:paraId="44A1AD8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рамках национального проекта "Образование" проведен ремонт общеобразовательных учреждений по внедрению цифровой образовательной среды в рамках проекта "Точка роста" на общую сумму 6,6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с. Бобровка (1,98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п. Кинельский (2,13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ЦОС с. Малая Малышевка (2,49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w:t>
      </w:r>
    </w:p>
    <w:p w14:paraId="098ACD2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За счет средств, выделенных из местного бюджета муниципального района Кинельский выполнен текущий ремонт в зданиях ГБОУ СОШ п. Комсомольский, ГБОУ СОШ п. Октябрьский, ГБОУ СОШ с. Алакаевка, ГБОУ СОШ пос. Угорье, ГБОУ СОШ с. </w:t>
      </w:r>
      <w:proofErr w:type="spellStart"/>
      <w:r w:rsidRPr="00267B89">
        <w:rPr>
          <w:rFonts w:ascii="Times New Roman" w:hAnsi="Times New Roman" w:cs="Times New Roman"/>
          <w:sz w:val="28"/>
          <w:szCs w:val="28"/>
        </w:rPr>
        <w:t>Парфеновка</w:t>
      </w:r>
      <w:proofErr w:type="spellEnd"/>
      <w:r w:rsidRPr="00267B89">
        <w:rPr>
          <w:rFonts w:ascii="Times New Roman" w:hAnsi="Times New Roman" w:cs="Times New Roman"/>
          <w:sz w:val="28"/>
          <w:szCs w:val="28"/>
        </w:rPr>
        <w:t xml:space="preserve">, ГБОУ СОШ с. Сколково, СП ГБОУ СОШ ДС "Тополек" </w:t>
      </w:r>
      <w:proofErr w:type="spellStart"/>
      <w:r w:rsidRPr="00267B89">
        <w:rPr>
          <w:rFonts w:ascii="Times New Roman" w:hAnsi="Times New Roman" w:cs="Times New Roman"/>
          <w:sz w:val="28"/>
          <w:szCs w:val="28"/>
        </w:rPr>
        <w:t>с</w:t>
      </w:r>
      <w:proofErr w:type="gramStart"/>
      <w:r w:rsidRPr="00267B89">
        <w:rPr>
          <w:rFonts w:ascii="Times New Roman" w:hAnsi="Times New Roman" w:cs="Times New Roman"/>
          <w:sz w:val="28"/>
          <w:szCs w:val="28"/>
        </w:rPr>
        <w:t>.Б</w:t>
      </w:r>
      <w:proofErr w:type="gramEnd"/>
      <w:r w:rsidRPr="00267B89">
        <w:rPr>
          <w:rFonts w:ascii="Times New Roman" w:hAnsi="Times New Roman" w:cs="Times New Roman"/>
          <w:sz w:val="28"/>
          <w:szCs w:val="28"/>
        </w:rPr>
        <w:t>узаевка</w:t>
      </w:r>
      <w:proofErr w:type="spellEnd"/>
      <w:r w:rsidRPr="00267B89">
        <w:rPr>
          <w:rFonts w:ascii="Times New Roman" w:hAnsi="Times New Roman" w:cs="Times New Roman"/>
          <w:sz w:val="28"/>
          <w:szCs w:val="28"/>
        </w:rPr>
        <w:t xml:space="preserve">, ДШИ с. Георгиевка, расположенной в здании СДК с. Георгиевка, ГБОУ СОШ с. Георгиевка, ГБОУ СОШ с. Богдановка, ГБОУ СОШ с. </w:t>
      </w:r>
      <w:proofErr w:type="spellStart"/>
      <w:r w:rsidRPr="00267B89">
        <w:rPr>
          <w:rFonts w:ascii="Times New Roman" w:hAnsi="Times New Roman" w:cs="Times New Roman"/>
          <w:sz w:val="28"/>
          <w:szCs w:val="28"/>
        </w:rPr>
        <w:t>Домашка</w:t>
      </w:r>
      <w:proofErr w:type="spellEnd"/>
      <w:r w:rsidRPr="00267B89">
        <w:rPr>
          <w:rFonts w:ascii="Times New Roman" w:hAnsi="Times New Roman" w:cs="Times New Roman"/>
          <w:sz w:val="28"/>
          <w:szCs w:val="28"/>
        </w:rPr>
        <w:t xml:space="preserve">, ГБОУ СОШ с. Сколково, ГБОУ СОШ п. Кинельский на общую сумму 13073,6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2CECA14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рамках программы «Доступная среда» выполнены работы по ремонту крыльца и устройству пандуса у главного входа в здание детского сада, расположенного по адресу: с. Георгиевка, ул. Юбилейная, д.2 на общую сумму 814,8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0CF46B1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Произведены ремонтные работы ДС "Берёзка" СП ГБОУ СОШ пос. Кинельский,  ДС "Солнышко" СП ГБОУ СОШ с. </w:t>
      </w:r>
      <w:proofErr w:type="spellStart"/>
      <w:r w:rsidRPr="00267B89">
        <w:rPr>
          <w:rFonts w:ascii="Times New Roman" w:hAnsi="Times New Roman" w:cs="Times New Roman"/>
          <w:sz w:val="28"/>
          <w:szCs w:val="28"/>
        </w:rPr>
        <w:t>Домашка</w:t>
      </w:r>
      <w:proofErr w:type="spellEnd"/>
      <w:r w:rsidRPr="00267B89">
        <w:rPr>
          <w:rFonts w:ascii="Times New Roman" w:hAnsi="Times New Roman" w:cs="Times New Roman"/>
          <w:sz w:val="28"/>
          <w:szCs w:val="28"/>
        </w:rPr>
        <w:t xml:space="preserve">,  ДС «Солнышко» СП ГБОУ СОШ с. </w:t>
      </w:r>
      <w:proofErr w:type="spellStart"/>
      <w:r w:rsidRPr="00267B89">
        <w:rPr>
          <w:rFonts w:ascii="Times New Roman" w:hAnsi="Times New Roman" w:cs="Times New Roman"/>
          <w:sz w:val="28"/>
          <w:szCs w:val="28"/>
        </w:rPr>
        <w:t>Домашка</w:t>
      </w:r>
      <w:proofErr w:type="spellEnd"/>
      <w:r w:rsidRPr="00267B89">
        <w:rPr>
          <w:rFonts w:ascii="Times New Roman" w:hAnsi="Times New Roman" w:cs="Times New Roman"/>
          <w:sz w:val="28"/>
          <w:szCs w:val="28"/>
        </w:rPr>
        <w:t xml:space="preserve"> на общую сумму 647,7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17BD886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Из средств областного бюджета выделены денежные средства на выполнение работ по ремонту площадок для сбора ТКО, расположенных на территории муниципального района Кинельский Самарской области. Отремонтировано 26 площадок на сумму 1451,0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том числе за счет средств областного бюджета – 1300,0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местного – 151,0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w:t>
      </w:r>
    </w:p>
    <w:p w14:paraId="5D26CDF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За январь-декабрь 2024 года ввод на территории муниципального района Кинельский введено 49,75 тыс. кв. метров общей площади жилых </w:t>
      </w:r>
      <w:r w:rsidRPr="00267B89">
        <w:rPr>
          <w:rFonts w:ascii="Times New Roman" w:hAnsi="Times New Roman" w:cs="Times New Roman"/>
          <w:sz w:val="28"/>
          <w:szCs w:val="28"/>
        </w:rPr>
        <w:lastRenderedPageBreak/>
        <w:t xml:space="preserve">помещений, что составило 137,3% к уровню 2024 года. Общая площадь жилых помещений в жилых домах, построенных индивидуальными застройщиками, составила 49,539 тыс. кв. метров (99,6% от общей введенной площади жилья). </w:t>
      </w:r>
    </w:p>
    <w:p w14:paraId="34B7F11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Вместе с тем жители Кинельского района продолжают решать свои жилищные вопросы, принимая участие в государственной программе «Молодой семье — доступное жилье». В текущем году по данной программе на единовременные субсидии на приобретение и строительство жилья выделено 7710,1 тыс. руб. (в том числе из средств федерального бюджета – 636,4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областного бюджета – 4631,0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местного бюджета – 2442,7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Всего за 2024 г. субсидией воспользовались 10 молодых семей, которые приобрели 549,3 </w:t>
      </w:r>
      <w:proofErr w:type="spellStart"/>
      <w:r w:rsidRPr="00267B89">
        <w:rPr>
          <w:rFonts w:ascii="Times New Roman" w:hAnsi="Times New Roman" w:cs="Times New Roman"/>
          <w:sz w:val="28"/>
          <w:szCs w:val="28"/>
        </w:rPr>
        <w:t>кв</w:t>
      </w:r>
      <w:proofErr w:type="gramStart"/>
      <w:r w:rsidRPr="00267B89">
        <w:rPr>
          <w:rFonts w:ascii="Times New Roman" w:hAnsi="Times New Roman" w:cs="Times New Roman"/>
          <w:sz w:val="28"/>
          <w:szCs w:val="28"/>
        </w:rPr>
        <w:t>.м</w:t>
      </w:r>
      <w:proofErr w:type="spellEnd"/>
      <w:proofErr w:type="gramEnd"/>
      <w:r w:rsidRPr="00267B89">
        <w:rPr>
          <w:rFonts w:ascii="Times New Roman" w:hAnsi="Times New Roman" w:cs="Times New Roman"/>
          <w:sz w:val="28"/>
          <w:szCs w:val="28"/>
        </w:rPr>
        <w:t xml:space="preserve"> жилья на общую сумму 24229,3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xml:space="preserve">. </w:t>
      </w:r>
    </w:p>
    <w:p w14:paraId="0FA9DFD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По программе «Комплексное развитие сельских территорий» на строительство индивидуального жилого дома выделены средства социальной выплаты в размере 3477,0 тыс. руб., в том числе из средств федерального бюджета – 2947,5 тыс. руб., областного – 479,8 тыс. руб., местного – 49,7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 Указанные средства будут полностью освоены получателем в течени</w:t>
      </w:r>
      <w:proofErr w:type="gramStart"/>
      <w:r w:rsidRPr="00267B89">
        <w:rPr>
          <w:rFonts w:ascii="Times New Roman" w:hAnsi="Times New Roman" w:cs="Times New Roman"/>
          <w:sz w:val="28"/>
          <w:szCs w:val="28"/>
        </w:rPr>
        <w:t>и</w:t>
      </w:r>
      <w:proofErr w:type="gramEnd"/>
      <w:r w:rsidRPr="00267B89">
        <w:rPr>
          <w:rFonts w:ascii="Times New Roman" w:hAnsi="Times New Roman" w:cs="Times New Roman"/>
          <w:sz w:val="28"/>
          <w:szCs w:val="28"/>
        </w:rPr>
        <w:t xml:space="preserve"> двух с половиной лет.</w:t>
      </w:r>
    </w:p>
    <w:p w14:paraId="02FC3F8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На создание специализированного жилого фонда для детей-сирот и детей, оставшихся без попечения родителей из бюджета района были направлены денежные средства в размере 4392,4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Это позволило обеспечить жильем 24 чел. из числа детей-сирот, которым были предоставлены жилые помещения общей площадью 977 </w:t>
      </w:r>
      <w:proofErr w:type="spellStart"/>
      <w:r w:rsidRPr="00267B89">
        <w:rPr>
          <w:rFonts w:ascii="Times New Roman" w:hAnsi="Times New Roman" w:cs="Times New Roman"/>
          <w:sz w:val="28"/>
          <w:szCs w:val="28"/>
        </w:rPr>
        <w:t>кв.м</w:t>
      </w:r>
      <w:proofErr w:type="spellEnd"/>
      <w:r w:rsidRPr="00267B89">
        <w:rPr>
          <w:rFonts w:ascii="Times New Roman" w:hAnsi="Times New Roman" w:cs="Times New Roman"/>
          <w:sz w:val="28"/>
          <w:szCs w:val="28"/>
        </w:rPr>
        <w:t>.</w:t>
      </w:r>
    </w:p>
    <w:p w14:paraId="221EC9E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Малый и средний бизнес, являясь одним из основных сегментов экономики, способствует повышению конкурентоспособности продукции, созданию новых рабочих мест и росту благосостояния населения района. </w:t>
      </w:r>
    </w:p>
    <w:p w14:paraId="1234A04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По состоянию на 01.01.2025 г. количество субъектов малого и среднего предпринимательства по данным реестра субъектов малого и среднего предпринимательства ФНС России составило 796 ед. (101,5% к уровню соответствующего периода 2023 г. – 784 ед.), в том числе: </w:t>
      </w:r>
    </w:p>
    <w:p w14:paraId="07F589DB" w14:textId="77777777" w:rsidR="00267B89" w:rsidRPr="00267B89" w:rsidRDefault="00267B89" w:rsidP="009F7BB0">
      <w:pPr>
        <w:spacing w:after="0"/>
        <w:jc w:val="both"/>
        <w:rPr>
          <w:rFonts w:ascii="Times New Roman" w:hAnsi="Times New Roman" w:cs="Times New Roman"/>
          <w:sz w:val="28"/>
          <w:szCs w:val="28"/>
        </w:rPr>
      </w:pPr>
      <w:r w:rsidRPr="00267B89">
        <w:rPr>
          <w:rFonts w:ascii="Times New Roman" w:hAnsi="Times New Roman" w:cs="Times New Roman"/>
          <w:sz w:val="28"/>
          <w:szCs w:val="28"/>
        </w:rPr>
        <w:t>средних предприятий – 3 ед.;</w:t>
      </w:r>
    </w:p>
    <w:p w14:paraId="71B643AA" w14:textId="77777777" w:rsidR="00267B89" w:rsidRPr="00267B89" w:rsidRDefault="00267B89" w:rsidP="009F7BB0">
      <w:pPr>
        <w:spacing w:after="0"/>
        <w:jc w:val="both"/>
        <w:rPr>
          <w:rFonts w:ascii="Times New Roman" w:hAnsi="Times New Roman" w:cs="Times New Roman"/>
          <w:sz w:val="28"/>
          <w:szCs w:val="28"/>
        </w:rPr>
      </w:pPr>
      <w:r w:rsidRPr="00267B89">
        <w:rPr>
          <w:rFonts w:ascii="Times New Roman" w:hAnsi="Times New Roman" w:cs="Times New Roman"/>
          <w:sz w:val="28"/>
          <w:szCs w:val="28"/>
        </w:rPr>
        <w:t>малых – 34 ед.;</w:t>
      </w:r>
    </w:p>
    <w:p w14:paraId="784EB7EE" w14:textId="77777777" w:rsidR="00267B89" w:rsidRPr="00267B89" w:rsidRDefault="00267B89" w:rsidP="009F7BB0">
      <w:pPr>
        <w:spacing w:after="0"/>
        <w:jc w:val="both"/>
        <w:rPr>
          <w:rFonts w:ascii="Times New Roman" w:hAnsi="Times New Roman" w:cs="Times New Roman"/>
          <w:sz w:val="28"/>
          <w:szCs w:val="28"/>
        </w:rPr>
      </w:pPr>
      <w:proofErr w:type="spellStart"/>
      <w:r w:rsidRPr="00267B89">
        <w:rPr>
          <w:rFonts w:ascii="Times New Roman" w:hAnsi="Times New Roman" w:cs="Times New Roman"/>
          <w:sz w:val="28"/>
          <w:szCs w:val="28"/>
        </w:rPr>
        <w:t>микропредприятий</w:t>
      </w:r>
      <w:proofErr w:type="spellEnd"/>
      <w:r w:rsidRPr="00267B89">
        <w:rPr>
          <w:rFonts w:ascii="Times New Roman" w:hAnsi="Times New Roman" w:cs="Times New Roman"/>
          <w:sz w:val="28"/>
          <w:szCs w:val="28"/>
        </w:rPr>
        <w:t xml:space="preserve"> – 160 ед.;</w:t>
      </w:r>
    </w:p>
    <w:p w14:paraId="7EF32A4E" w14:textId="77777777" w:rsidR="00267B89" w:rsidRPr="00267B89" w:rsidRDefault="00267B89" w:rsidP="009F7BB0">
      <w:pPr>
        <w:spacing w:after="0"/>
        <w:jc w:val="both"/>
        <w:rPr>
          <w:rFonts w:ascii="Times New Roman" w:hAnsi="Times New Roman" w:cs="Times New Roman"/>
          <w:sz w:val="28"/>
          <w:szCs w:val="28"/>
        </w:rPr>
      </w:pPr>
      <w:r w:rsidRPr="00267B89">
        <w:rPr>
          <w:rFonts w:ascii="Times New Roman" w:hAnsi="Times New Roman" w:cs="Times New Roman"/>
          <w:sz w:val="28"/>
          <w:szCs w:val="28"/>
        </w:rPr>
        <w:t>индивидуальных предпринимателей – 599 ед.</w:t>
      </w:r>
    </w:p>
    <w:p w14:paraId="51AAF47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 xml:space="preserve">Инфраструктура поддержки предпринимательства представлена Фондом поддержки предпринимательства муниципального района Кинельский (далее – Фонд поддержки предпринимательства). </w:t>
      </w:r>
    </w:p>
    <w:p w14:paraId="26722685"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За 2024 год Фондом поддержки предпринимательства на развитие деятельности субъектов малого и среднего предпринимательства индивидуальным предпринимателям было выдано 16 займов на общую сумму 13574,0 тыс. руб., в том числе трём юридическим лицам в размере 3700,0 тыс. руб., двенадцати индивидуальным предпринимателям – 9524,0 тыс. руб. и одному </w:t>
      </w:r>
      <w:proofErr w:type="spellStart"/>
      <w:r w:rsidRPr="00267B89">
        <w:rPr>
          <w:rFonts w:ascii="Times New Roman" w:hAnsi="Times New Roman" w:cs="Times New Roman"/>
          <w:sz w:val="28"/>
          <w:szCs w:val="28"/>
        </w:rPr>
        <w:t>самозанятому</w:t>
      </w:r>
      <w:proofErr w:type="spellEnd"/>
      <w:r w:rsidRPr="00267B89">
        <w:rPr>
          <w:rFonts w:ascii="Times New Roman" w:hAnsi="Times New Roman" w:cs="Times New Roman"/>
          <w:sz w:val="28"/>
          <w:szCs w:val="28"/>
        </w:rPr>
        <w:t xml:space="preserve"> в размере 350,0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043C7E4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Позитивная динамика основных показателей социально-экономического развития положительно отразилась на поступлении собственных доходов бюджета муниципального района Кинельский. Их размер составил 440,6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что более чем на 113,3 млн. руб. (34,6%) превысило уровень 2023 года. Доля собственных доходов в общем объеме бюджета составила 53,8%.</w:t>
      </w:r>
    </w:p>
    <w:p w14:paraId="1FC4577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Рост собственных доходов местного бюджета связан, главным образом, с увеличением поступлений НДФЛ на 57,8% (95,4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относительно уровня прошлого года и по упрощенной системе налогообложения - на 19,8% (6,2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w:t>
      </w:r>
    </w:p>
    <w:p w14:paraId="4A5C072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Исполнение доходной части бюджета муниципального района за 2024 год составило 819,3 млн. руб., превысив объем доходов 2023 г. на 32,1% (198,9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478B79B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Приоритетным направлением расходов бюджета является выполнение всех социальных обязательств и гарантий, предусмотренных действующим законодательством, реализация национальных проектов. Органы местного самоуправления продолжают придерживаться курса, заложенного в Стратегии социально-экономического развития района. </w:t>
      </w:r>
    </w:p>
    <w:p w14:paraId="4CC89EA5"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Общая сумма расходов бюджета за 2024 год составила 769,5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что на 26,8% превысило уровень прошлого года (606,7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w:t>
      </w:r>
    </w:p>
    <w:p w14:paraId="477AF8E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силу того, что бюджет 2024 года оставался социально-ориентированным, значительная доля средств была направлена на инвестиционные цели, повышение уровня благоустройства и развитие территорий: на развитие социальной инфраструктуры, благоустройство общественных территорий, ремонт и строительство автодорог общего пользования местного значения, </w:t>
      </w:r>
      <w:r w:rsidRPr="00267B89">
        <w:rPr>
          <w:rFonts w:ascii="Times New Roman" w:hAnsi="Times New Roman" w:cs="Times New Roman"/>
          <w:sz w:val="28"/>
          <w:szCs w:val="28"/>
        </w:rPr>
        <w:lastRenderedPageBreak/>
        <w:t>ремонт образовательных учреждений, решение вопросов по обеспечению граждан жильем.</w:t>
      </w:r>
    </w:p>
    <w:p w14:paraId="53AAC0E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На финансирование социальной </w:t>
      </w:r>
      <w:proofErr w:type="gramStart"/>
      <w:r w:rsidRPr="00267B89">
        <w:rPr>
          <w:rFonts w:ascii="Times New Roman" w:hAnsi="Times New Roman" w:cs="Times New Roman"/>
          <w:sz w:val="28"/>
          <w:szCs w:val="28"/>
        </w:rPr>
        <w:t>сферы было в 2024 году было</w:t>
      </w:r>
      <w:proofErr w:type="gramEnd"/>
      <w:r w:rsidRPr="00267B89">
        <w:rPr>
          <w:rFonts w:ascii="Times New Roman" w:hAnsi="Times New Roman" w:cs="Times New Roman"/>
          <w:sz w:val="28"/>
          <w:szCs w:val="28"/>
        </w:rPr>
        <w:t xml:space="preserve"> направлено более 40% от общего объема расходов бюджета. </w:t>
      </w:r>
    </w:p>
    <w:p w14:paraId="58B65C3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Следует подчеркнуть, что результатом успешной бюджетной политики являются показатели устойчивости бюджета, сбалансированности его доходной и расходной частей, выполнение всех принятых районом обязательств и исполнение Указов Президента Российской Федерации. Свидетельством тому - профицит бюджета за 2024 год в размере 49,9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w:t>
      </w:r>
    </w:p>
    <w:p w14:paraId="66FC9A1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Несмотря на воздействие антироссийских санкций, положение в сфере занятости населения района в 2024 году остается достаточно стабильным и контролируемым, серьезных изменений на рынке труда не наблюдается.  </w:t>
      </w:r>
    </w:p>
    <w:p w14:paraId="03AF9A8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Среднесписочная численность работников крупных и средних организаций района за 2024 года составила 4605 чел., что на 32,9% выше уровня аналогичного периода прошлого года (3466 чел.). </w:t>
      </w:r>
    </w:p>
    <w:p w14:paraId="02C8F04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Ситуация на рынке труда муниципального района Кинельский в течение отчетного периода 2024 года, по сравнению с аналогичным периодом прошлого года, характеризуется уменьшением обращений граждан за содействием в поиске подходящей работы в ТЦЗН </w:t>
      </w:r>
      <w:proofErr w:type="spellStart"/>
      <w:r w:rsidRPr="00267B89">
        <w:rPr>
          <w:rFonts w:ascii="Times New Roman" w:hAnsi="Times New Roman" w:cs="Times New Roman"/>
          <w:sz w:val="28"/>
          <w:szCs w:val="28"/>
        </w:rPr>
        <w:t>г.о</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Кинель</w:t>
      </w:r>
      <w:proofErr w:type="spellEnd"/>
      <w:r w:rsidRPr="00267B89">
        <w:rPr>
          <w:rFonts w:ascii="Times New Roman" w:hAnsi="Times New Roman" w:cs="Times New Roman"/>
          <w:sz w:val="28"/>
          <w:szCs w:val="28"/>
        </w:rPr>
        <w:t xml:space="preserve"> и </w:t>
      </w:r>
      <w:proofErr w:type="spellStart"/>
      <w:r w:rsidRPr="00267B89">
        <w:rPr>
          <w:rFonts w:ascii="Times New Roman" w:hAnsi="Times New Roman" w:cs="Times New Roman"/>
          <w:sz w:val="28"/>
          <w:szCs w:val="28"/>
        </w:rPr>
        <w:t>м.р</w:t>
      </w:r>
      <w:proofErr w:type="spellEnd"/>
      <w:r w:rsidRPr="00267B89">
        <w:rPr>
          <w:rFonts w:ascii="Times New Roman" w:hAnsi="Times New Roman" w:cs="Times New Roman"/>
          <w:sz w:val="28"/>
          <w:szCs w:val="28"/>
        </w:rPr>
        <w:t>. Кинельский на 36,8% (с 456 чел. до 288 чел.). Численность граждан, получивших официальный статус безработного в течение отчетного периода 2024 года, составляет 146 человек, что на 42,7% меньше, чем за аналогичный период 2023 года.</w:t>
      </w:r>
    </w:p>
    <w:p w14:paraId="71B6EAE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При содействии Центра занятости населения трудоустроено 199 человек, что составляет 69,1% от общего количества граждан, обратившихся за содействием в поиске подходящей работы. </w:t>
      </w:r>
    </w:p>
    <w:p w14:paraId="115F47B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Численность безработных граждан по муниципальному району Кинельский, состоящих на регистрационном учете в ТЦЗН </w:t>
      </w:r>
      <w:proofErr w:type="spellStart"/>
      <w:r w:rsidRPr="00267B89">
        <w:rPr>
          <w:rFonts w:ascii="Times New Roman" w:hAnsi="Times New Roman" w:cs="Times New Roman"/>
          <w:sz w:val="28"/>
          <w:szCs w:val="28"/>
        </w:rPr>
        <w:t>г.о</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Кинель</w:t>
      </w:r>
      <w:proofErr w:type="spellEnd"/>
      <w:r w:rsidRPr="00267B89">
        <w:rPr>
          <w:rFonts w:ascii="Times New Roman" w:hAnsi="Times New Roman" w:cs="Times New Roman"/>
          <w:sz w:val="28"/>
          <w:szCs w:val="28"/>
        </w:rPr>
        <w:t xml:space="preserve"> и </w:t>
      </w:r>
      <w:proofErr w:type="spellStart"/>
      <w:r w:rsidRPr="00267B89">
        <w:rPr>
          <w:rFonts w:ascii="Times New Roman" w:hAnsi="Times New Roman" w:cs="Times New Roman"/>
          <w:sz w:val="28"/>
          <w:szCs w:val="28"/>
        </w:rPr>
        <w:t>м.р</w:t>
      </w:r>
      <w:proofErr w:type="spellEnd"/>
      <w:r w:rsidRPr="00267B89">
        <w:rPr>
          <w:rFonts w:ascii="Times New Roman" w:hAnsi="Times New Roman" w:cs="Times New Roman"/>
          <w:sz w:val="28"/>
          <w:szCs w:val="28"/>
        </w:rPr>
        <w:t xml:space="preserve">. Кинельский на 01.01.2025 г., составляет 42 чел. </w:t>
      </w:r>
    </w:p>
    <w:p w14:paraId="0F4FECB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Уровень регистрируемой безработицы относительно численности экономически активного населения на 31.12.2024 года составил 0,25% (в 2023 г. - 0,78%). </w:t>
      </w:r>
    </w:p>
    <w:p w14:paraId="0838CDC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 xml:space="preserve">Для снижения напряженности на рынке труда муниципального района Кинельский и оказания дополнительной финансовой поддержки безработных граждан было заключено 4 договора для организации общественных работ на создание 43 рабочих мест, фактически отработало – 43 чел.  </w:t>
      </w:r>
    </w:p>
    <w:p w14:paraId="063BD01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целях обеспечения дополнительных гарантий занятости граждан, испытывающих трудности в поиске работы, заключено 4 договора для временного трудоустройства безработных граждан, особо нуждающихся в социальной защите, на создание 7 рабочих мест. Фактически трудоустроено 7 граждан. </w:t>
      </w:r>
    </w:p>
    <w:p w14:paraId="3FABF3E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Центром занятости был заключен 1 договор для временного трудоустройства 72 несовершеннолетних граждан, желающих работать в свободное от учебы время, с МБУ "Дом молодежных организаций" муниципального района Кинельский. Фактически трудоустроено 72 несовершеннолетних гражданина.    </w:t>
      </w:r>
    </w:p>
    <w:p w14:paraId="42B8B910"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ТЦЗН </w:t>
      </w:r>
      <w:proofErr w:type="spellStart"/>
      <w:r w:rsidRPr="00267B89">
        <w:rPr>
          <w:rFonts w:ascii="Times New Roman" w:hAnsi="Times New Roman" w:cs="Times New Roman"/>
          <w:sz w:val="28"/>
          <w:szCs w:val="28"/>
        </w:rPr>
        <w:t>г.о</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Кинель</w:t>
      </w:r>
      <w:proofErr w:type="spellEnd"/>
      <w:r w:rsidRPr="00267B89">
        <w:rPr>
          <w:rFonts w:ascii="Times New Roman" w:hAnsi="Times New Roman" w:cs="Times New Roman"/>
          <w:sz w:val="28"/>
          <w:szCs w:val="28"/>
        </w:rPr>
        <w:t xml:space="preserve"> и </w:t>
      </w:r>
      <w:proofErr w:type="spellStart"/>
      <w:r w:rsidRPr="00267B89">
        <w:rPr>
          <w:rFonts w:ascii="Times New Roman" w:hAnsi="Times New Roman" w:cs="Times New Roman"/>
          <w:sz w:val="28"/>
          <w:szCs w:val="28"/>
        </w:rPr>
        <w:t>м.р</w:t>
      </w:r>
      <w:proofErr w:type="spellEnd"/>
      <w:r w:rsidRPr="00267B89">
        <w:rPr>
          <w:rFonts w:ascii="Times New Roman" w:hAnsi="Times New Roman" w:cs="Times New Roman"/>
          <w:sz w:val="28"/>
          <w:szCs w:val="28"/>
        </w:rPr>
        <w:t xml:space="preserve">. Кинельский оказывает содействие развитию предпринимательской инициативы незанятых граждан. 1 безработный гражданин зарегистрировался в качестве </w:t>
      </w:r>
      <w:proofErr w:type="spellStart"/>
      <w:r w:rsidRPr="00267B89">
        <w:rPr>
          <w:rFonts w:ascii="Times New Roman" w:hAnsi="Times New Roman" w:cs="Times New Roman"/>
          <w:sz w:val="28"/>
          <w:szCs w:val="28"/>
        </w:rPr>
        <w:t>самозанятого</w:t>
      </w:r>
      <w:proofErr w:type="spellEnd"/>
      <w:r w:rsidRPr="00267B89">
        <w:rPr>
          <w:rFonts w:ascii="Times New Roman" w:hAnsi="Times New Roman" w:cs="Times New Roman"/>
          <w:sz w:val="28"/>
          <w:szCs w:val="28"/>
        </w:rPr>
        <w:t>, и получил финансовую помощь на открытие ИТД на общую сумму 100 000 рублей.</w:t>
      </w:r>
    </w:p>
    <w:p w14:paraId="43A073F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У нас созданы благоприятные условия для развития торговой деятельности и обеспечения жителей района услугами торговли. Участниками потребительского рынка Кинельского района на 01.01.2025 года являются 151 объект стационарной розничной торговли и 46 нестационарных торговых объектов (5 действующих), 7 объектов сферы общественного питания, 30 объектов сферы бытового обслуживания населения, 12 аптек, 12 автозаправочных станций, в том числе 5 АГЗС.</w:t>
      </w:r>
    </w:p>
    <w:p w14:paraId="7D8E1D80"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Рост реальных доходов и умеренная инфляция положительно сказываются на восстановлении потребительской активности. За период с января по декабрь 2024 г. </w:t>
      </w:r>
    </w:p>
    <w:p w14:paraId="500EB5F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оборот розничной торговли по всем хозяйствующим субъектам составил 1911,5 млн. руб. или 111,8% в сопоставимых ценах к соответствующему периоду 2023 года (1587,6 млн. руб.), в том числе по крупным и средним хозяйствующим субъектам –116,6%;</w:t>
      </w:r>
    </w:p>
    <w:p w14:paraId="5F68290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 оборот общественного питания по полному кругу хозяйствующих субъектов составил 69,7 млн. руб. или 120,5% в сопоставимых ценах к </w:t>
      </w:r>
      <w:r w:rsidRPr="00267B89">
        <w:rPr>
          <w:rFonts w:ascii="Times New Roman" w:hAnsi="Times New Roman" w:cs="Times New Roman"/>
          <w:sz w:val="28"/>
          <w:szCs w:val="28"/>
        </w:rPr>
        <w:lastRenderedPageBreak/>
        <w:t>соответствующему периоду 2023 года (53,0 млн. руб.), в том числе по крупным и средним хозяйствующим субъектам – 145,8%.</w:t>
      </w:r>
    </w:p>
    <w:p w14:paraId="39FB29B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 рамках развития торговой деятельности в малых и удаленных селах с численностью населения до 300 человек в семи сельских поселениях организована ярмарочная торговля. Через Центр социальной поддержки населения в удаленных и малонаселенных селах муниципального района организовано адресное снабжение товарами первой необходимости жителей пенсионного возраста.</w:t>
      </w:r>
    </w:p>
    <w:p w14:paraId="737C3D7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Тем не менее, несмотря на положительную динамику оборота розничной </w:t>
      </w:r>
      <w:proofErr w:type="gramStart"/>
      <w:r w:rsidRPr="00267B89">
        <w:rPr>
          <w:rFonts w:ascii="Times New Roman" w:hAnsi="Times New Roman" w:cs="Times New Roman"/>
          <w:sz w:val="28"/>
          <w:szCs w:val="28"/>
        </w:rPr>
        <w:t>торговли</w:t>
      </w:r>
      <w:proofErr w:type="gramEnd"/>
      <w:r w:rsidRPr="00267B89">
        <w:rPr>
          <w:rFonts w:ascii="Times New Roman" w:hAnsi="Times New Roman" w:cs="Times New Roman"/>
          <w:sz w:val="28"/>
          <w:szCs w:val="28"/>
        </w:rPr>
        <w:t xml:space="preserve"> и общественного питания, усиление инфляционного давления и замедление динамики потребительского кредитования обусловили в 2024 году тенденцию сокращения потребительского спроса на рынке товаров, что наиболее сильно отразилось на субъектах малого предпринимательства.</w:t>
      </w:r>
    </w:p>
    <w:p w14:paraId="004E5B2B"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Среднемесячная начисленная заработная плата работников организаций, не относящихся к субъектам малого предпринимательства, в связи с увеличением </w:t>
      </w:r>
      <w:proofErr w:type="gramStart"/>
      <w:r w:rsidRPr="00267B89">
        <w:rPr>
          <w:rFonts w:ascii="Times New Roman" w:hAnsi="Times New Roman" w:cs="Times New Roman"/>
          <w:sz w:val="28"/>
          <w:szCs w:val="28"/>
        </w:rPr>
        <w:t>размера оплаты труда</w:t>
      </w:r>
      <w:proofErr w:type="gramEnd"/>
      <w:r w:rsidRPr="00267B89">
        <w:rPr>
          <w:rFonts w:ascii="Times New Roman" w:hAnsi="Times New Roman" w:cs="Times New Roman"/>
          <w:sz w:val="28"/>
          <w:szCs w:val="28"/>
        </w:rPr>
        <w:t xml:space="preserve"> превысила уровень 2023 года (58266 руб.)  на 34,6% и составила 78423 руб. </w:t>
      </w:r>
    </w:p>
    <w:p w14:paraId="590C33C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Медицинскую помощь жителям муниципального района Кинельский оказывает государственное бюджетное учреждение здравоохранения Самарской области «</w:t>
      </w:r>
      <w:proofErr w:type="spellStart"/>
      <w:r w:rsidRPr="00267B89">
        <w:rPr>
          <w:rFonts w:ascii="Times New Roman" w:hAnsi="Times New Roman" w:cs="Times New Roman"/>
          <w:sz w:val="28"/>
          <w:szCs w:val="28"/>
        </w:rPr>
        <w:t>Кинельская</w:t>
      </w:r>
      <w:proofErr w:type="spellEnd"/>
      <w:r w:rsidRPr="00267B89">
        <w:rPr>
          <w:rFonts w:ascii="Times New Roman" w:hAnsi="Times New Roman" w:cs="Times New Roman"/>
          <w:sz w:val="28"/>
          <w:szCs w:val="28"/>
        </w:rPr>
        <w:t xml:space="preserve"> центральная районная больница» через сеть </w:t>
      </w:r>
      <w:proofErr w:type="spellStart"/>
      <w:r w:rsidRPr="00267B89">
        <w:rPr>
          <w:rFonts w:ascii="Times New Roman" w:hAnsi="Times New Roman" w:cs="Times New Roman"/>
          <w:sz w:val="28"/>
          <w:szCs w:val="28"/>
        </w:rPr>
        <w:t>ФАПов</w:t>
      </w:r>
      <w:proofErr w:type="spellEnd"/>
      <w:r w:rsidRPr="00267B89">
        <w:rPr>
          <w:rFonts w:ascii="Times New Roman" w:hAnsi="Times New Roman" w:cs="Times New Roman"/>
          <w:sz w:val="28"/>
          <w:szCs w:val="28"/>
        </w:rPr>
        <w:t>, амбулаторий, поликлинических отделений и офисов врача общей практики, расположенных на территории района.</w:t>
      </w:r>
    </w:p>
    <w:p w14:paraId="442BF546"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Благодаря национальным проектам совершенствуется государственная система здравоохранения. Полномочия органов местного самоуправления в этой сфере ограничены, тем не </w:t>
      </w:r>
      <w:proofErr w:type="gramStart"/>
      <w:r w:rsidRPr="00267B89">
        <w:rPr>
          <w:rFonts w:ascii="Times New Roman" w:hAnsi="Times New Roman" w:cs="Times New Roman"/>
          <w:sz w:val="28"/>
          <w:szCs w:val="28"/>
        </w:rPr>
        <w:t>менее</w:t>
      </w:r>
      <w:proofErr w:type="gramEnd"/>
      <w:r w:rsidRPr="00267B89">
        <w:rPr>
          <w:rFonts w:ascii="Times New Roman" w:hAnsi="Times New Roman" w:cs="Times New Roman"/>
          <w:sz w:val="28"/>
          <w:szCs w:val="28"/>
        </w:rPr>
        <w:t xml:space="preserve"> район оказывает медицинским учреждениям необходимую поддержку.</w:t>
      </w:r>
    </w:p>
    <w:p w14:paraId="656D505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Сохранение здоровья и повышение продолжительности жизни жителей Кинельского района является приоритетной задачей, стоящей перед руководством района. Муниципальной программой по созданию условий для оказания медицинской помощи населению предусмотрен ряд дополнительных мер по развитию системы здравоохранения в районе, которые успешно претворяются в жизнь.</w:t>
      </w:r>
    </w:p>
    <w:p w14:paraId="2DAF6E7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lastRenderedPageBreak/>
        <w:t xml:space="preserve">Существующая проблема укомплектованности медучреждений врачами первичного звена решается путем строительства жилья для работников этой сферы и повышения уровня благоустройства населенных пунктов. </w:t>
      </w:r>
    </w:p>
    <w:p w14:paraId="3E2CF3A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Проводится постоянная плановая работа по привлечению медицинских кадров: ежегодные встречи-беседы с выпускниками общеобразовательных учреждений по вопросам профориентации, встречи с выпускниками </w:t>
      </w:r>
      <w:proofErr w:type="spellStart"/>
      <w:r w:rsidRPr="00267B89">
        <w:rPr>
          <w:rFonts w:ascii="Times New Roman" w:hAnsi="Times New Roman" w:cs="Times New Roman"/>
          <w:sz w:val="28"/>
          <w:szCs w:val="28"/>
        </w:rPr>
        <w:t>СамГМУ</w:t>
      </w:r>
      <w:proofErr w:type="spellEnd"/>
      <w:r w:rsidRPr="00267B89">
        <w:rPr>
          <w:rFonts w:ascii="Times New Roman" w:hAnsi="Times New Roman" w:cs="Times New Roman"/>
          <w:sz w:val="28"/>
          <w:szCs w:val="28"/>
        </w:rPr>
        <w:t xml:space="preserve"> и медицинских училищ, практикуется </w:t>
      </w:r>
      <w:proofErr w:type="gramStart"/>
      <w:r w:rsidRPr="00267B89">
        <w:rPr>
          <w:rFonts w:ascii="Times New Roman" w:hAnsi="Times New Roman" w:cs="Times New Roman"/>
          <w:sz w:val="28"/>
          <w:szCs w:val="28"/>
        </w:rPr>
        <w:t>обучение студентов-медиков по</w:t>
      </w:r>
      <w:proofErr w:type="gramEnd"/>
      <w:r w:rsidRPr="00267B89">
        <w:rPr>
          <w:rFonts w:ascii="Times New Roman" w:hAnsi="Times New Roman" w:cs="Times New Roman"/>
          <w:sz w:val="28"/>
          <w:szCs w:val="28"/>
        </w:rPr>
        <w:t xml:space="preserve"> целевым направлениям. </w:t>
      </w:r>
      <w:proofErr w:type="gramStart"/>
      <w:r w:rsidRPr="00267B89">
        <w:rPr>
          <w:rFonts w:ascii="Times New Roman" w:hAnsi="Times New Roman" w:cs="Times New Roman"/>
          <w:sz w:val="28"/>
          <w:szCs w:val="28"/>
        </w:rPr>
        <w:t>Обучающимся</w:t>
      </w:r>
      <w:proofErr w:type="gramEnd"/>
      <w:r w:rsidRPr="00267B89">
        <w:rPr>
          <w:rFonts w:ascii="Times New Roman" w:hAnsi="Times New Roman" w:cs="Times New Roman"/>
          <w:sz w:val="28"/>
          <w:szCs w:val="28"/>
        </w:rPr>
        <w:t xml:space="preserve"> в </w:t>
      </w:r>
      <w:proofErr w:type="spellStart"/>
      <w:r w:rsidRPr="00267B89">
        <w:rPr>
          <w:rFonts w:ascii="Times New Roman" w:hAnsi="Times New Roman" w:cs="Times New Roman"/>
          <w:sz w:val="28"/>
          <w:szCs w:val="28"/>
        </w:rPr>
        <w:t>СамГМУ</w:t>
      </w:r>
      <w:proofErr w:type="spellEnd"/>
      <w:r w:rsidRPr="00267B89">
        <w:rPr>
          <w:rFonts w:ascii="Times New Roman" w:hAnsi="Times New Roman" w:cs="Times New Roman"/>
          <w:sz w:val="28"/>
          <w:szCs w:val="28"/>
        </w:rPr>
        <w:t xml:space="preserve"> из средств местного бюджета производится ежемесячная выплата в размере 1 тысячи рублей. Выплата носит заявительный характер. Всего за период 2024 года общая сумма, направленная на данные цели, составила 95,4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5D8BA77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Продолжается развитие сферы образования. На территории Кинельского образовательного округа с 2019 году реализуется нацпроект «Образование» в рамках региональных проектов Самарской области: «Современная школа», «Успех каждого ребёнка», «Цифровая образовательная среда», реализация </w:t>
      </w:r>
      <w:proofErr w:type="gramStart"/>
      <w:r w:rsidRPr="00267B89">
        <w:rPr>
          <w:rFonts w:ascii="Times New Roman" w:hAnsi="Times New Roman" w:cs="Times New Roman"/>
          <w:sz w:val="28"/>
          <w:szCs w:val="28"/>
        </w:rPr>
        <w:t>которых</w:t>
      </w:r>
      <w:proofErr w:type="gramEnd"/>
      <w:r w:rsidRPr="00267B89">
        <w:rPr>
          <w:rFonts w:ascii="Times New Roman" w:hAnsi="Times New Roman" w:cs="Times New Roman"/>
          <w:sz w:val="28"/>
          <w:szCs w:val="28"/>
        </w:rPr>
        <w:t xml:space="preserve"> рассчитана на период 2019-2024 годы.</w:t>
      </w:r>
    </w:p>
    <w:p w14:paraId="51A3F4E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По распоряжению Министерства просвещения Российской Федерации от 01.03.2018 №23-р создаются центры цифрового, естественнонаучного и гуманитарного профилей «Точки роста», распоряжением определены требования к организации учебных зон и </w:t>
      </w:r>
      <w:proofErr w:type="spellStart"/>
      <w:r w:rsidRPr="00267B89">
        <w:rPr>
          <w:rFonts w:ascii="Times New Roman" w:hAnsi="Times New Roman" w:cs="Times New Roman"/>
          <w:sz w:val="28"/>
          <w:szCs w:val="28"/>
        </w:rPr>
        <w:t>брендирование</w:t>
      </w:r>
      <w:proofErr w:type="spellEnd"/>
      <w:r w:rsidRPr="00267B89">
        <w:rPr>
          <w:rFonts w:ascii="Times New Roman" w:hAnsi="Times New Roman" w:cs="Times New Roman"/>
          <w:sz w:val="28"/>
          <w:szCs w:val="28"/>
        </w:rPr>
        <w:t xml:space="preserve"> помещений Центров.  </w:t>
      </w:r>
    </w:p>
    <w:p w14:paraId="19F7A4CE" w14:textId="77777777" w:rsidR="00267B89" w:rsidRPr="00267B89" w:rsidRDefault="00267B89" w:rsidP="00267B89">
      <w:pPr>
        <w:jc w:val="both"/>
        <w:rPr>
          <w:rFonts w:ascii="Times New Roman" w:hAnsi="Times New Roman" w:cs="Times New Roman"/>
          <w:sz w:val="28"/>
          <w:szCs w:val="28"/>
        </w:rPr>
      </w:pPr>
      <w:proofErr w:type="gramStart"/>
      <w:r w:rsidRPr="00267B89">
        <w:rPr>
          <w:rFonts w:ascii="Times New Roman" w:hAnsi="Times New Roman" w:cs="Times New Roman"/>
          <w:sz w:val="28"/>
          <w:szCs w:val="28"/>
        </w:rPr>
        <w:t>В общей сложности реализация мероприятий национального проекта позволила к началу 2025 года повысить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до 4 тысяч человек (с нарастающим итогом).</w:t>
      </w:r>
      <w:proofErr w:type="gramEnd"/>
    </w:p>
    <w:p w14:paraId="4C7A269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Развитие дополнительного образования в </w:t>
      </w:r>
      <w:proofErr w:type="spellStart"/>
      <w:r w:rsidRPr="00267B89">
        <w:rPr>
          <w:rFonts w:ascii="Times New Roman" w:hAnsi="Times New Roman" w:cs="Times New Roman"/>
          <w:sz w:val="28"/>
          <w:szCs w:val="28"/>
        </w:rPr>
        <w:t>Кинельском</w:t>
      </w:r>
      <w:proofErr w:type="spellEnd"/>
      <w:r w:rsidRPr="00267B89">
        <w:rPr>
          <w:rFonts w:ascii="Times New Roman" w:hAnsi="Times New Roman" w:cs="Times New Roman"/>
          <w:sz w:val="28"/>
          <w:szCs w:val="28"/>
        </w:rPr>
        <w:t xml:space="preserve"> районе, а также повышение качества и вариативности образовательных программ, проводимых в рамках федерального проекта «Успех каждого ребенка» национального проекта «Образование», позволил в этом учебном году охватить дополнительным образованием 77,6% детей в возрасте от 5 до 18 лет. </w:t>
      </w:r>
    </w:p>
    <w:p w14:paraId="05281C39"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В рамках выполнения Указа Президента Российской Федерации от 7 мая 2012 года № 599 "О мерах по реализации государственной политики в </w:t>
      </w:r>
      <w:r w:rsidRPr="00267B89">
        <w:rPr>
          <w:rFonts w:ascii="Times New Roman" w:hAnsi="Times New Roman" w:cs="Times New Roman"/>
          <w:sz w:val="28"/>
          <w:szCs w:val="28"/>
        </w:rPr>
        <w:lastRenderedPageBreak/>
        <w:t>области образования и науки" достигнута 100%-</w:t>
      </w:r>
      <w:proofErr w:type="spellStart"/>
      <w:r w:rsidRPr="00267B89">
        <w:rPr>
          <w:rFonts w:ascii="Times New Roman" w:hAnsi="Times New Roman" w:cs="Times New Roman"/>
          <w:sz w:val="28"/>
          <w:szCs w:val="28"/>
        </w:rPr>
        <w:t>ая</w:t>
      </w:r>
      <w:proofErr w:type="spellEnd"/>
      <w:r w:rsidRPr="00267B89">
        <w:rPr>
          <w:rFonts w:ascii="Times New Roman" w:hAnsi="Times New Roman" w:cs="Times New Roman"/>
          <w:sz w:val="28"/>
          <w:szCs w:val="28"/>
        </w:rPr>
        <w:t xml:space="preserve"> доступность дошкольного образования для детей в возрасте от 3 до 7 лет. </w:t>
      </w:r>
    </w:p>
    <w:p w14:paraId="6ECF593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Основной задачей в сфере физкультуры и спорта является обеспечение мероприятий по реализации федерального проекта "Спор</w:t>
      </w:r>
      <w:proofErr w:type="gramStart"/>
      <w:r w:rsidRPr="00267B89">
        <w:rPr>
          <w:rFonts w:ascii="Times New Roman" w:hAnsi="Times New Roman" w:cs="Times New Roman"/>
          <w:sz w:val="28"/>
          <w:szCs w:val="28"/>
        </w:rPr>
        <w:t>т-</w:t>
      </w:r>
      <w:proofErr w:type="gramEnd"/>
      <w:r w:rsidRPr="00267B89">
        <w:rPr>
          <w:rFonts w:ascii="Times New Roman" w:hAnsi="Times New Roman" w:cs="Times New Roman"/>
          <w:sz w:val="28"/>
          <w:szCs w:val="28"/>
        </w:rPr>
        <w:t xml:space="preserve"> норма жизни" национального проекта "Демография". Число детей и взрослых, занимающихся спортом в </w:t>
      </w:r>
      <w:proofErr w:type="spellStart"/>
      <w:r w:rsidRPr="00267B89">
        <w:rPr>
          <w:rFonts w:ascii="Times New Roman" w:hAnsi="Times New Roman" w:cs="Times New Roman"/>
          <w:sz w:val="28"/>
          <w:szCs w:val="28"/>
        </w:rPr>
        <w:t>Кинельском</w:t>
      </w:r>
      <w:proofErr w:type="spellEnd"/>
      <w:r w:rsidRPr="00267B89">
        <w:rPr>
          <w:rFonts w:ascii="Times New Roman" w:hAnsi="Times New Roman" w:cs="Times New Roman"/>
          <w:sz w:val="28"/>
          <w:szCs w:val="28"/>
        </w:rPr>
        <w:t xml:space="preserve"> районе, неуклонно растет. Людей, выбирающих спорт и здоровый образ жизни, становится все больше, в числе которых - школьники, граждане молодого и среднего возраста, пожилые люди и депутаты, которые принимают участие в различных спортивных мероприятиях.  </w:t>
      </w:r>
    </w:p>
    <w:p w14:paraId="239FBBFA"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В районе действуют:</w:t>
      </w:r>
    </w:p>
    <w:p w14:paraId="41FB237D"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- 34 коллектива физической культуры (далее – КФК), из них 20 КФК в общеобразовательных школах, 12 КФК по месту жительства, по одному ККФ в ГБПОУ СО «</w:t>
      </w:r>
      <w:proofErr w:type="spellStart"/>
      <w:r w:rsidRPr="00267B89">
        <w:rPr>
          <w:rFonts w:ascii="Times New Roman" w:hAnsi="Times New Roman" w:cs="Times New Roman"/>
          <w:sz w:val="28"/>
          <w:szCs w:val="28"/>
        </w:rPr>
        <w:t>Домашкинский</w:t>
      </w:r>
      <w:proofErr w:type="spellEnd"/>
      <w:r w:rsidRPr="00267B89">
        <w:rPr>
          <w:rFonts w:ascii="Times New Roman" w:hAnsi="Times New Roman" w:cs="Times New Roman"/>
          <w:sz w:val="28"/>
          <w:szCs w:val="28"/>
        </w:rPr>
        <w:t xml:space="preserve"> государственный техникум» и СП ДЮСШ ГБОУ СОШ п. Комсомольский;</w:t>
      </w:r>
    </w:p>
    <w:p w14:paraId="5A8D38B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- 2 центра тестирования по оценке выполнения нормативов испытаний (тестов) комплекса ГТО: один - в районной ДЮСШ для обучающихся общеобразовательных школ, другой -  в п. Кинельский при отделе физической культуры и спорта для тестирования взрослого населения.</w:t>
      </w:r>
    </w:p>
    <w:p w14:paraId="76C4C6AC"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За 2024 год число занимающихся физической культурой и спортом составило 16 203 человека, из них 1245 детей тренируются в ДЮСШ, 166 - в ЦДТ, 2729 - в образовательных учреждениях. Число физкультурников и спортсменов 18-29 лет составляет 3288 человек. В процентном отношении общее число занимающихся составляет 56,7 % от общей численности населения 3–79 лет в муниципальном районе Кинельский.</w:t>
      </w:r>
    </w:p>
    <w:p w14:paraId="7606B5A8"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Культурная жизнь жителей района оказалась яркой и насыщенной. Всего за год проведено 3156 культурно-массовых мероприятий. Число участников клубных формирований за 2024 год составило 3233 человека. Восемь самодеятельных коллективов имеют звание «Народный».  Возраст участников художественной самодеятельности варьируется от 5 до 83 лет. На сегодняшний день в учреждениях культуры района заняты 59 человек. Средний возраст работников в них составляет 47,5 лет.</w:t>
      </w:r>
    </w:p>
    <w:p w14:paraId="7A73F3ED"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Ежегодно на территории муниципального района Кинельский проходит более 40 фестивалей, конкурсов и праздников районного уровня. В 2024 </w:t>
      </w:r>
      <w:r w:rsidRPr="00267B89">
        <w:rPr>
          <w:rFonts w:ascii="Times New Roman" w:hAnsi="Times New Roman" w:cs="Times New Roman"/>
          <w:sz w:val="28"/>
          <w:szCs w:val="28"/>
        </w:rPr>
        <w:lastRenderedPageBreak/>
        <w:t xml:space="preserve">году все мероприятия проходили в рамках объявленного президентом России В.В. Путиным Годом семьи.  </w:t>
      </w:r>
    </w:p>
    <w:p w14:paraId="4D61BBB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Открытие Года семьи в </w:t>
      </w:r>
      <w:proofErr w:type="spellStart"/>
      <w:r w:rsidRPr="00267B89">
        <w:rPr>
          <w:rFonts w:ascii="Times New Roman" w:hAnsi="Times New Roman" w:cs="Times New Roman"/>
          <w:sz w:val="28"/>
          <w:szCs w:val="28"/>
        </w:rPr>
        <w:t>Кинельском</w:t>
      </w:r>
      <w:proofErr w:type="spellEnd"/>
      <w:r w:rsidRPr="00267B89">
        <w:rPr>
          <w:rFonts w:ascii="Times New Roman" w:hAnsi="Times New Roman" w:cs="Times New Roman"/>
          <w:sz w:val="28"/>
          <w:szCs w:val="28"/>
        </w:rPr>
        <w:t xml:space="preserve"> районе отметилось знаковым событием. В храмовом комплексе Покровского мужского монастыря в селе Чубовка состоялась церемония передачи огня Всероссийского семейного очага «Сердце России» семьям и поселениям муниципалитета. </w:t>
      </w:r>
    </w:p>
    <w:p w14:paraId="396B359F"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Развитие культуры невозможно без обновления материально-технической базы учреждений культуры. В 2024 году на эти цели было направлено 2185,0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на которые были приобретены:</w:t>
      </w:r>
    </w:p>
    <w:p w14:paraId="60F4DBF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 сценический свет </w:t>
      </w:r>
      <w:proofErr w:type="gramStart"/>
      <w:r w:rsidRPr="00267B89">
        <w:rPr>
          <w:rFonts w:ascii="Times New Roman" w:hAnsi="Times New Roman" w:cs="Times New Roman"/>
          <w:sz w:val="28"/>
          <w:szCs w:val="28"/>
        </w:rPr>
        <w:t>для</w:t>
      </w:r>
      <w:proofErr w:type="gramEnd"/>
      <w:r w:rsidRPr="00267B89">
        <w:rPr>
          <w:rFonts w:ascii="Times New Roman" w:hAnsi="Times New Roman" w:cs="Times New Roman"/>
          <w:sz w:val="28"/>
          <w:szCs w:val="28"/>
        </w:rPr>
        <w:t xml:space="preserve"> Комсомольский СДК; </w:t>
      </w:r>
    </w:p>
    <w:p w14:paraId="2CA69BD2"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звукоусилительная</w:t>
      </w:r>
      <w:proofErr w:type="spellEnd"/>
      <w:r w:rsidRPr="00267B89">
        <w:rPr>
          <w:rFonts w:ascii="Times New Roman" w:hAnsi="Times New Roman" w:cs="Times New Roman"/>
          <w:sz w:val="28"/>
          <w:szCs w:val="28"/>
        </w:rPr>
        <w:t xml:space="preserve"> аппаратура для </w:t>
      </w:r>
      <w:proofErr w:type="spellStart"/>
      <w:r w:rsidRPr="00267B89">
        <w:rPr>
          <w:rFonts w:ascii="Times New Roman" w:hAnsi="Times New Roman" w:cs="Times New Roman"/>
          <w:sz w:val="28"/>
          <w:szCs w:val="28"/>
        </w:rPr>
        <w:t>Бузаевского</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Большемалышевского</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Гурьевского</w:t>
      </w:r>
      <w:proofErr w:type="spellEnd"/>
      <w:r w:rsidRPr="00267B89">
        <w:rPr>
          <w:rFonts w:ascii="Times New Roman" w:hAnsi="Times New Roman" w:cs="Times New Roman"/>
          <w:sz w:val="28"/>
          <w:szCs w:val="28"/>
        </w:rPr>
        <w:t xml:space="preserve">, Комсомольского, Красносамарского, </w:t>
      </w:r>
      <w:proofErr w:type="spellStart"/>
      <w:r w:rsidRPr="00267B89">
        <w:rPr>
          <w:rFonts w:ascii="Times New Roman" w:hAnsi="Times New Roman" w:cs="Times New Roman"/>
          <w:sz w:val="28"/>
          <w:szCs w:val="28"/>
        </w:rPr>
        <w:t>Парфеновского</w:t>
      </w:r>
      <w:proofErr w:type="spellEnd"/>
      <w:r w:rsidRPr="00267B89">
        <w:rPr>
          <w:rFonts w:ascii="Times New Roman" w:hAnsi="Times New Roman" w:cs="Times New Roman"/>
          <w:sz w:val="28"/>
          <w:szCs w:val="28"/>
        </w:rPr>
        <w:t xml:space="preserve"> СДК; </w:t>
      </w:r>
    </w:p>
    <w:p w14:paraId="0EB49704"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сценические костюмы и обувь для творческих коллективов ДК п. Кинельский и Аульского СДК;</w:t>
      </w:r>
    </w:p>
    <w:p w14:paraId="4112321F" w14:textId="77777777" w:rsidR="00267B89" w:rsidRPr="00267B89" w:rsidRDefault="00267B89" w:rsidP="009F7BB0">
      <w:pPr>
        <w:spacing w:after="0"/>
        <w:jc w:val="both"/>
        <w:rPr>
          <w:rFonts w:ascii="Times New Roman" w:hAnsi="Times New Roman" w:cs="Times New Roman"/>
          <w:sz w:val="28"/>
          <w:szCs w:val="28"/>
        </w:rPr>
      </w:pPr>
      <w:r w:rsidRPr="00267B89">
        <w:rPr>
          <w:rFonts w:ascii="Times New Roman" w:hAnsi="Times New Roman" w:cs="Times New Roman"/>
          <w:sz w:val="28"/>
          <w:szCs w:val="28"/>
        </w:rPr>
        <w:t xml:space="preserve">- ноутбук для </w:t>
      </w:r>
      <w:proofErr w:type="spellStart"/>
      <w:r w:rsidRPr="00267B89">
        <w:rPr>
          <w:rFonts w:ascii="Times New Roman" w:hAnsi="Times New Roman" w:cs="Times New Roman"/>
          <w:sz w:val="28"/>
          <w:szCs w:val="28"/>
        </w:rPr>
        <w:t>Парфеновского</w:t>
      </w:r>
      <w:proofErr w:type="spellEnd"/>
      <w:r w:rsidRPr="00267B89">
        <w:rPr>
          <w:rFonts w:ascii="Times New Roman" w:hAnsi="Times New Roman" w:cs="Times New Roman"/>
          <w:sz w:val="28"/>
          <w:szCs w:val="28"/>
        </w:rPr>
        <w:t xml:space="preserve"> СДК;</w:t>
      </w:r>
    </w:p>
    <w:p w14:paraId="7219958B" w14:textId="77777777" w:rsidR="00267B89" w:rsidRPr="00267B89" w:rsidRDefault="00267B89" w:rsidP="009F7BB0">
      <w:pPr>
        <w:spacing w:after="0"/>
        <w:jc w:val="both"/>
        <w:rPr>
          <w:rFonts w:ascii="Times New Roman" w:hAnsi="Times New Roman" w:cs="Times New Roman"/>
          <w:sz w:val="28"/>
          <w:szCs w:val="28"/>
        </w:rPr>
      </w:pPr>
      <w:r w:rsidRPr="00267B89">
        <w:rPr>
          <w:rFonts w:ascii="Times New Roman" w:hAnsi="Times New Roman" w:cs="Times New Roman"/>
          <w:sz w:val="28"/>
          <w:szCs w:val="28"/>
        </w:rPr>
        <w:t>- выставочное оборудование для ДК п. Кинельский;</w:t>
      </w:r>
    </w:p>
    <w:p w14:paraId="5A8ADDDF" w14:textId="77777777" w:rsidR="00267B89" w:rsidRPr="00267B89" w:rsidRDefault="00267B89" w:rsidP="009F7BB0">
      <w:pPr>
        <w:spacing w:after="0"/>
        <w:jc w:val="both"/>
        <w:rPr>
          <w:rFonts w:ascii="Times New Roman" w:hAnsi="Times New Roman" w:cs="Times New Roman"/>
          <w:sz w:val="28"/>
          <w:szCs w:val="28"/>
        </w:rPr>
      </w:pPr>
      <w:r w:rsidRPr="00267B89">
        <w:rPr>
          <w:rFonts w:ascii="Times New Roman" w:hAnsi="Times New Roman" w:cs="Times New Roman"/>
          <w:sz w:val="28"/>
          <w:szCs w:val="28"/>
        </w:rPr>
        <w:t xml:space="preserve">- сценические кресла и мебель для </w:t>
      </w:r>
      <w:proofErr w:type="spellStart"/>
      <w:r w:rsidRPr="00267B89">
        <w:rPr>
          <w:rFonts w:ascii="Times New Roman" w:hAnsi="Times New Roman" w:cs="Times New Roman"/>
          <w:sz w:val="28"/>
          <w:szCs w:val="28"/>
        </w:rPr>
        <w:t>Угорьевского</w:t>
      </w:r>
      <w:proofErr w:type="spellEnd"/>
      <w:r w:rsidRPr="00267B89">
        <w:rPr>
          <w:rFonts w:ascii="Times New Roman" w:hAnsi="Times New Roman" w:cs="Times New Roman"/>
          <w:sz w:val="28"/>
          <w:szCs w:val="28"/>
        </w:rPr>
        <w:t xml:space="preserve"> СДК.</w:t>
      </w:r>
    </w:p>
    <w:p w14:paraId="1C6E8EE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Кроме этого в ДК п. Кинельский проведен текущий ремонт фасада и кровли стоимостью 1150,7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в </w:t>
      </w:r>
      <w:proofErr w:type="spellStart"/>
      <w:r w:rsidRPr="00267B89">
        <w:rPr>
          <w:rFonts w:ascii="Times New Roman" w:hAnsi="Times New Roman" w:cs="Times New Roman"/>
          <w:sz w:val="28"/>
          <w:szCs w:val="28"/>
        </w:rPr>
        <w:t>Угорьевском</w:t>
      </w:r>
      <w:proofErr w:type="spellEnd"/>
      <w:r w:rsidRPr="00267B89">
        <w:rPr>
          <w:rFonts w:ascii="Times New Roman" w:hAnsi="Times New Roman" w:cs="Times New Roman"/>
          <w:sz w:val="28"/>
          <w:szCs w:val="28"/>
        </w:rPr>
        <w:t xml:space="preserve"> СДК проведен капитальный ремонт на сумму 3388,2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w:t>
      </w:r>
    </w:p>
    <w:p w14:paraId="586CF40E"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Библиотечная сеть МР Кинельский включает 16 сельских библиотек, являющихся структурными подразделениями муниципальных бюджетных учреждений культуры и 3 библиотеки (</w:t>
      </w:r>
      <w:proofErr w:type="spellStart"/>
      <w:r w:rsidRPr="00267B89">
        <w:rPr>
          <w:rFonts w:ascii="Times New Roman" w:hAnsi="Times New Roman" w:cs="Times New Roman"/>
          <w:sz w:val="28"/>
          <w:szCs w:val="28"/>
        </w:rPr>
        <w:t>Кинельская</w:t>
      </w:r>
      <w:proofErr w:type="spellEnd"/>
      <w:r w:rsidRPr="00267B89">
        <w:rPr>
          <w:rFonts w:ascii="Times New Roman" w:hAnsi="Times New Roman" w:cs="Times New Roman"/>
          <w:sz w:val="28"/>
          <w:szCs w:val="28"/>
        </w:rPr>
        <w:t xml:space="preserve">, </w:t>
      </w:r>
      <w:proofErr w:type="spellStart"/>
      <w:r w:rsidRPr="00267B89">
        <w:rPr>
          <w:rFonts w:ascii="Times New Roman" w:hAnsi="Times New Roman" w:cs="Times New Roman"/>
          <w:sz w:val="28"/>
          <w:szCs w:val="28"/>
        </w:rPr>
        <w:t>Угорьевская</w:t>
      </w:r>
      <w:proofErr w:type="spellEnd"/>
      <w:r w:rsidRPr="00267B89">
        <w:rPr>
          <w:rFonts w:ascii="Times New Roman" w:hAnsi="Times New Roman" w:cs="Times New Roman"/>
          <w:sz w:val="28"/>
          <w:szCs w:val="28"/>
        </w:rPr>
        <w:t xml:space="preserve"> сельские библиотеки и 1 </w:t>
      </w:r>
      <w:proofErr w:type="spellStart"/>
      <w:r w:rsidRPr="00267B89">
        <w:rPr>
          <w:rFonts w:ascii="Times New Roman" w:hAnsi="Times New Roman" w:cs="Times New Roman"/>
          <w:sz w:val="28"/>
          <w:szCs w:val="28"/>
        </w:rPr>
        <w:t>Межпоселенческая</w:t>
      </w:r>
      <w:proofErr w:type="spellEnd"/>
      <w:r w:rsidRPr="00267B89">
        <w:rPr>
          <w:rFonts w:ascii="Times New Roman" w:hAnsi="Times New Roman" w:cs="Times New Roman"/>
          <w:sz w:val="28"/>
          <w:szCs w:val="28"/>
        </w:rPr>
        <w:t xml:space="preserve"> центральная библиотека), входящих в состав муниципального учреждения культуры. </w:t>
      </w:r>
    </w:p>
    <w:p w14:paraId="66DBA981"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Зарегистрировано пользователей – 16662 чел. Книговыдача за отчетный год составила – 312355 экземпляров. Книжный фонд на 01.01.2025 г. составил 227 402 экземпляра. Посещаемость – 171 612 посещений.</w:t>
      </w:r>
    </w:p>
    <w:p w14:paraId="1402B3B3"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На комплектование книжных фондов направлено средств местного бюджета 23 </w:t>
      </w:r>
      <w:proofErr w:type="spellStart"/>
      <w:r w:rsidRPr="00267B89">
        <w:rPr>
          <w:rFonts w:ascii="Times New Roman" w:hAnsi="Times New Roman" w:cs="Times New Roman"/>
          <w:sz w:val="28"/>
          <w:szCs w:val="28"/>
        </w:rPr>
        <w:t>тыс</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на подписку периодических изданий – 377,5 </w:t>
      </w:r>
      <w:proofErr w:type="spellStart"/>
      <w:r w:rsidRPr="00267B89">
        <w:rPr>
          <w:rFonts w:ascii="Times New Roman" w:hAnsi="Times New Roman" w:cs="Times New Roman"/>
          <w:sz w:val="28"/>
          <w:szCs w:val="28"/>
        </w:rPr>
        <w:t>тыс.руб</w:t>
      </w:r>
      <w:proofErr w:type="spellEnd"/>
      <w:r w:rsidRPr="00267B89">
        <w:rPr>
          <w:rFonts w:ascii="Times New Roman" w:hAnsi="Times New Roman" w:cs="Times New Roman"/>
          <w:sz w:val="28"/>
          <w:szCs w:val="28"/>
        </w:rPr>
        <w:t>.</w:t>
      </w:r>
    </w:p>
    <w:p w14:paraId="46B49AD7" w14:textId="77777777" w:rsidR="00267B89" w:rsidRPr="00267B89" w:rsidRDefault="00267B89" w:rsidP="00267B89">
      <w:pPr>
        <w:jc w:val="both"/>
        <w:rPr>
          <w:rFonts w:ascii="Times New Roman" w:hAnsi="Times New Roman" w:cs="Times New Roman"/>
          <w:sz w:val="28"/>
          <w:szCs w:val="28"/>
        </w:rPr>
      </w:pPr>
      <w:r w:rsidRPr="00267B89">
        <w:rPr>
          <w:rFonts w:ascii="Times New Roman" w:hAnsi="Times New Roman" w:cs="Times New Roman"/>
          <w:sz w:val="28"/>
          <w:szCs w:val="28"/>
        </w:rPr>
        <w:t xml:space="preserve">Мобильная связь, устойчивый Интернет и подготовленные библиотекари позволяют продолжать обслуживание своих читателей.  Жители района открыли для себя ресурс Национальной электронной библиотеки, который </w:t>
      </w:r>
      <w:r w:rsidRPr="00267B89">
        <w:rPr>
          <w:rFonts w:ascii="Times New Roman" w:hAnsi="Times New Roman" w:cs="Times New Roman"/>
          <w:sz w:val="28"/>
          <w:szCs w:val="28"/>
        </w:rPr>
        <w:lastRenderedPageBreak/>
        <w:t>быстро завоевал популярность, предоставив возможность получать доступ к необходимой литературе, не выходя из дома.</w:t>
      </w:r>
    </w:p>
    <w:p w14:paraId="19A50885"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Основная цель деятельности Дома-музея В.И. Ленина в селе Алакаевка  – формирование и удовлетворение потребностей населения в интеллектуальном и духовном росте, приобщение к мировой и национальной культуре, содействие интеграции населения в социокультурную среду.</w:t>
      </w:r>
    </w:p>
    <w:p w14:paraId="6B4484B2" w14:textId="77777777" w:rsidR="00267B89" w:rsidRPr="00267B89" w:rsidRDefault="00267B89" w:rsidP="00EA73B7">
      <w:pPr>
        <w:ind w:firstLine="708"/>
        <w:jc w:val="both"/>
        <w:rPr>
          <w:rFonts w:ascii="Times New Roman" w:hAnsi="Times New Roman" w:cs="Times New Roman"/>
          <w:sz w:val="28"/>
          <w:szCs w:val="28"/>
        </w:rPr>
      </w:pPr>
      <w:bookmarkStart w:id="0" w:name="_GoBack"/>
      <w:bookmarkEnd w:id="0"/>
      <w:r w:rsidRPr="00267B89">
        <w:rPr>
          <w:rFonts w:ascii="Times New Roman" w:hAnsi="Times New Roman" w:cs="Times New Roman"/>
          <w:sz w:val="28"/>
          <w:szCs w:val="28"/>
        </w:rPr>
        <w:t xml:space="preserve">Еще одним не менее важным направлением деятельности является  охрана окружающей среды. </w:t>
      </w:r>
    </w:p>
    <w:p w14:paraId="3EA38B36"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В муниципальном районе Кинельский ежегодно проводятся мероприятия по озеленению и благоустройству населенных пунктов. На протяжении ряда лет саженцы деревьев и декоративных кустарников приобретаются с целью передачи их сельским поселениям в рамках районной экологической акции «Посади дерево» для озеленения социально-значимых объектов населенных пунктов района. Развивается сеть зеленых насаждений на территориях сельских поселений (парки, скверы, места рекреации). Проводятся регулярные акции по посадке деревьев, кустарников и цветов. В текущем году в рамках </w:t>
      </w:r>
      <w:proofErr w:type="spellStart"/>
      <w:r w:rsidRPr="00267B89">
        <w:rPr>
          <w:rFonts w:ascii="Times New Roman" w:hAnsi="Times New Roman" w:cs="Times New Roman"/>
          <w:sz w:val="28"/>
          <w:szCs w:val="28"/>
        </w:rPr>
        <w:t>акциина</w:t>
      </w:r>
      <w:proofErr w:type="spellEnd"/>
      <w:r w:rsidRPr="00267B89">
        <w:rPr>
          <w:rFonts w:ascii="Times New Roman" w:hAnsi="Times New Roman" w:cs="Times New Roman"/>
          <w:sz w:val="28"/>
          <w:szCs w:val="28"/>
        </w:rPr>
        <w:t xml:space="preserve"> территории сельских поселений были закуплены и высажены саженцы 902 деревьев и 10210 шт. цветов. Общая площадь лесных насаждений, расположенных на территории муниципального района Кинельский, составляет 5 649 га. </w:t>
      </w:r>
    </w:p>
    <w:p w14:paraId="23207BD9"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В 2024 году повышению уровня экологической культуры подрастающего поколения, положительному и гуманному отношению к окружающей среде способствовали занятия экологической направленности на территории района, а также проведение для жителей района экологических конкурсов, слетов, акций, викторин, игр и т.д. посвященных проблемам сохранения окружающей среды. </w:t>
      </w:r>
    </w:p>
    <w:p w14:paraId="303BF685"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Одним из важных вопросов, находящихся в ведении администрации Кинельского района является дорожная деятельность в отношении автомобильных дорог местного значения в границах населённых пунктов муниципального района. </w:t>
      </w:r>
    </w:p>
    <w:p w14:paraId="076D191F"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На обновление части дорожного полотна муниципального района в 2024 году из средств областного и местного бюджетов было выделено 74,2 млн. рублей (средств областного бюджета - 69,0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 xml:space="preserve">., местного </w:t>
      </w:r>
      <w:r w:rsidRPr="00267B89">
        <w:rPr>
          <w:rFonts w:ascii="Times New Roman" w:hAnsi="Times New Roman" w:cs="Times New Roman"/>
          <w:sz w:val="28"/>
          <w:szCs w:val="28"/>
        </w:rPr>
        <w:lastRenderedPageBreak/>
        <w:t xml:space="preserve">бюджета - 5,2 </w:t>
      </w:r>
      <w:proofErr w:type="spellStart"/>
      <w:r w:rsidRPr="00267B89">
        <w:rPr>
          <w:rFonts w:ascii="Times New Roman" w:hAnsi="Times New Roman" w:cs="Times New Roman"/>
          <w:sz w:val="28"/>
          <w:szCs w:val="28"/>
        </w:rPr>
        <w:t>млн.руб</w:t>
      </w:r>
      <w:proofErr w:type="spellEnd"/>
      <w:r w:rsidRPr="00267B89">
        <w:rPr>
          <w:rFonts w:ascii="Times New Roman" w:hAnsi="Times New Roman" w:cs="Times New Roman"/>
          <w:sz w:val="28"/>
          <w:szCs w:val="28"/>
        </w:rPr>
        <w:t xml:space="preserve">.). В результате было отремонтировано более 6,2 км автомобильных дорог. </w:t>
      </w:r>
    </w:p>
    <w:p w14:paraId="7F6974B4"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Практически все населённые пункты района, где автомобильные дороги соответствуют предъявляемым требованиям, обеспечены ежедневным автобусным сообщением. </w:t>
      </w:r>
    </w:p>
    <w:p w14:paraId="0BAF114F"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Функции основного перевозчика пассажиров в </w:t>
      </w:r>
      <w:proofErr w:type="spellStart"/>
      <w:r w:rsidRPr="00267B89">
        <w:rPr>
          <w:rFonts w:ascii="Times New Roman" w:hAnsi="Times New Roman" w:cs="Times New Roman"/>
          <w:sz w:val="28"/>
          <w:szCs w:val="28"/>
        </w:rPr>
        <w:t>Кинельском</w:t>
      </w:r>
      <w:proofErr w:type="spellEnd"/>
      <w:r w:rsidRPr="00267B89">
        <w:rPr>
          <w:rFonts w:ascii="Times New Roman" w:hAnsi="Times New Roman" w:cs="Times New Roman"/>
          <w:sz w:val="28"/>
          <w:szCs w:val="28"/>
        </w:rPr>
        <w:t xml:space="preserve"> районе осуществляет предприятие ООО «Логистика Сервис», зарегистрированное в г. Самара и выигравшее конкурс на осуществление регулярных пассажирских перевозок в МР Кинельский. </w:t>
      </w:r>
    </w:p>
    <w:p w14:paraId="5637B72D"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В связи с низкой наполняемостью рейсы в отдаленные и малонаселенные пункты не окупаются, поэтому возникает необходимость финансовой поддержки со стороны муниципалитета. За 2024 год на компенсацию убытков и выпадающих доходов, связанных с перевозкой пассажиров из средств районного бюджета было направлено 3,3 </w:t>
      </w:r>
      <w:proofErr w:type="spellStart"/>
      <w:r w:rsidRPr="00267B89">
        <w:rPr>
          <w:rFonts w:ascii="Times New Roman" w:hAnsi="Times New Roman" w:cs="Times New Roman"/>
          <w:sz w:val="28"/>
          <w:szCs w:val="28"/>
        </w:rPr>
        <w:t>млн</w:t>
      </w:r>
      <w:proofErr w:type="gramStart"/>
      <w:r w:rsidRPr="00267B89">
        <w:rPr>
          <w:rFonts w:ascii="Times New Roman" w:hAnsi="Times New Roman" w:cs="Times New Roman"/>
          <w:sz w:val="28"/>
          <w:szCs w:val="28"/>
        </w:rPr>
        <w:t>.р</w:t>
      </w:r>
      <w:proofErr w:type="gramEnd"/>
      <w:r w:rsidRPr="00267B89">
        <w:rPr>
          <w:rFonts w:ascii="Times New Roman" w:hAnsi="Times New Roman" w:cs="Times New Roman"/>
          <w:sz w:val="28"/>
          <w:szCs w:val="28"/>
        </w:rPr>
        <w:t>уб</w:t>
      </w:r>
      <w:proofErr w:type="spellEnd"/>
      <w:r w:rsidRPr="00267B89">
        <w:rPr>
          <w:rFonts w:ascii="Times New Roman" w:hAnsi="Times New Roman" w:cs="Times New Roman"/>
          <w:sz w:val="28"/>
          <w:szCs w:val="28"/>
        </w:rPr>
        <w:t>.</w:t>
      </w:r>
    </w:p>
    <w:p w14:paraId="327B0B05"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 xml:space="preserve">Для эффективной реализации информационной политики и получения обратной связи от населения, создан сайт администрации муниципального района Кинельский, на котором систематически выходят электронные материалы, отражающие культурные, социально-экономические и политические события в жизни района. В настоящее время за событиями в районе следят около 5000 подписчиков. </w:t>
      </w:r>
    </w:p>
    <w:p w14:paraId="35629835" w14:textId="77777777" w:rsidR="00267B89" w:rsidRP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Одним из ключевых направлений деятельности администрации района продолжают оставаться обращения граждан, так как они являются отражением их мнения о деятельности органов местного самоуправления, наиболее волнующих вопросах и насущных проблемах, личных интересах и путях дальнейшего развития муниципалитета. Всего за 2024 год в администрацию поступило 594 обращения. Благодаря такому общению удается сохранять живую связь между представителями администрации и жителями района.</w:t>
      </w:r>
    </w:p>
    <w:p w14:paraId="39E48FA9" w14:textId="2275F77B" w:rsidR="00267B89" w:rsidRDefault="00267B89" w:rsidP="00EA73B7">
      <w:pPr>
        <w:ind w:firstLine="708"/>
        <w:jc w:val="both"/>
        <w:rPr>
          <w:rFonts w:ascii="Times New Roman" w:hAnsi="Times New Roman" w:cs="Times New Roman"/>
          <w:sz w:val="28"/>
          <w:szCs w:val="28"/>
        </w:rPr>
      </w:pPr>
      <w:r w:rsidRPr="00267B89">
        <w:rPr>
          <w:rFonts w:ascii="Times New Roman" w:hAnsi="Times New Roman" w:cs="Times New Roman"/>
          <w:sz w:val="28"/>
          <w:szCs w:val="28"/>
        </w:rPr>
        <w:t>2025 год является юбилейным в истории нашей страны. Все мы будем праздновать 80-ю годовщину Победы в Великой Отечественной войне. К сожалению, в районе осталось очень мало свидетелей тех событий, поэтому наша главная задача заключается в сохранении исторической памяти тех легендарных лет для потомков.</w:t>
      </w:r>
    </w:p>
    <w:sectPr w:rsidR="00267B89" w:rsidSect="000D6449">
      <w:footerReference w:type="default" r:id="rId10"/>
      <w:headerReference w:type="first" r:id="rId11"/>
      <w:footerReference w:type="first" r:id="rId12"/>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B1B7A" w14:textId="77777777" w:rsidR="00BF5E30" w:rsidRDefault="00BF5E30">
      <w:pPr>
        <w:spacing w:after="0" w:line="240" w:lineRule="auto"/>
      </w:pPr>
      <w:r>
        <w:separator/>
      </w:r>
    </w:p>
  </w:endnote>
  <w:endnote w:type="continuationSeparator" w:id="0">
    <w:p w14:paraId="425F2657" w14:textId="77777777" w:rsidR="00BF5E30" w:rsidRDefault="00BF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6312"/>
      <w:docPartObj>
        <w:docPartGallery w:val="Page Numbers (Bottom of Page)"/>
        <w:docPartUnique/>
      </w:docPartObj>
    </w:sdtPr>
    <w:sdtEndPr/>
    <w:sdtContent>
      <w:p w14:paraId="7F50C739" w14:textId="77777777" w:rsidR="000D6449" w:rsidRDefault="00B86524">
        <w:pPr>
          <w:pStyle w:val="ab"/>
          <w:jc w:val="right"/>
        </w:pPr>
        <w:r>
          <w:fldChar w:fldCharType="begin"/>
        </w:r>
        <w:r>
          <w:instrText xml:space="preserve"> PAGE   \* MERGEFORMAT </w:instrText>
        </w:r>
        <w:r>
          <w:fldChar w:fldCharType="separate"/>
        </w:r>
        <w:r w:rsidR="00EA73B7">
          <w:rPr>
            <w:noProof/>
          </w:rPr>
          <w:t>17</w:t>
        </w:r>
        <w:r>
          <w:rPr>
            <w:noProof/>
          </w:rPr>
          <w:fldChar w:fldCharType="end"/>
        </w:r>
      </w:p>
    </w:sdtContent>
  </w:sdt>
  <w:p w14:paraId="58F7D190" w14:textId="77777777" w:rsidR="000D6449" w:rsidRDefault="000D644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6300"/>
      <w:docPartObj>
        <w:docPartGallery w:val="Page Numbers (Bottom of Page)"/>
        <w:docPartUnique/>
      </w:docPartObj>
    </w:sdtPr>
    <w:sdtEndPr/>
    <w:sdtContent>
      <w:p w14:paraId="68B7C881" w14:textId="77777777" w:rsidR="005D7047" w:rsidRDefault="00EA73B7">
        <w:pPr>
          <w:pStyle w:val="ab"/>
          <w:jc w:val="center"/>
        </w:pPr>
      </w:p>
    </w:sdtContent>
  </w:sdt>
  <w:p w14:paraId="6D93F5F2" w14:textId="77777777" w:rsidR="005D7047" w:rsidRDefault="005D70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D4572" w14:textId="77777777" w:rsidR="00BF5E30" w:rsidRDefault="00BF5E30">
      <w:pPr>
        <w:spacing w:after="0" w:line="240" w:lineRule="auto"/>
      </w:pPr>
      <w:r>
        <w:separator/>
      </w:r>
    </w:p>
  </w:footnote>
  <w:footnote w:type="continuationSeparator" w:id="0">
    <w:p w14:paraId="33695A4C" w14:textId="77777777" w:rsidR="00BF5E30" w:rsidRDefault="00BF5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6308"/>
      <w:docPartObj>
        <w:docPartGallery w:val="Page Numbers (Top of Page)"/>
        <w:docPartUnique/>
      </w:docPartObj>
    </w:sdtPr>
    <w:sdtEndPr/>
    <w:sdtContent>
      <w:p w14:paraId="533E6807" w14:textId="77777777" w:rsidR="000D6449" w:rsidRDefault="00EA73B7">
        <w:pPr>
          <w:pStyle w:val="a9"/>
          <w:jc w:val="center"/>
        </w:pPr>
      </w:p>
    </w:sdtContent>
  </w:sdt>
  <w:p w14:paraId="1C29AF49" w14:textId="77777777" w:rsidR="005D7047" w:rsidRDefault="005D70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BAB"/>
    <w:multiLevelType w:val="hybridMultilevel"/>
    <w:tmpl w:val="AD0C1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AB53D48"/>
    <w:multiLevelType w:val="hybridMultilevel"/>
    <w:tmpl w:val="7B0278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1485C2E"/>
    <w:multiLevelType w:val="hybridMultilevel"/>
    <w:tmpl w:val="F0CC8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BB0D13"/>
    <w:multiLevelType w:val="hybridMultilevel"/>
    <w:tmpl w:val="22600280"/>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2E63F40"/>
    <w:multiLevelType w:val="hybridMultilevel"/>
    <w:tmpl w:val="DDA24C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D7A"/>
    <w:rsid w:val="00007D28"/>
    <w:rsid w:val="00013960"/>
    <w:rsid w:val="00016960"/>
    <w:rsid w:val="00022FA7"/>
    <w:rsid w:val="00023148"/>
    <w:rsid w:val="00023660"/>
    <w:rsid w:val="00025B1A"/>
    <w:rsid w:val="00030766"/>
    <w:rsid w:val="000324F9"/>
    <w:rsid w:val="00033BED"/>
    <w:rsid w:val="00035301"/>
    <w:rsid w:val="0004626C"/>
    <w:rsid w:val="000602AA"/>
    <w:rsid w:val="00060DBE"/>
    <w:rsid w:val="00060E60"/>
    <w:rsid w:val="00063D33"/>
    <w:rsid w:val="00064473"/>
    <w:rsid w:val="000665C3"/>
    <w:rsid w:val="000717A5"/>
    <w:rsid w:val="000762AF"/>
    <w:rsid w:val="00090D49"/>
    <w:rsid w:val="00091492"/>
    <w:rsid w:val="00093AF5"/>
    <w:rsid w:val="00094DFA"/>
    <w:rsid w:val="000A05E3"/>
    <w:rsid w:val="000A36EB"/>
    <w:rsid w:val="000A47D5"/>
    <w:rsid w:val="000A6DAC"/>
    <w:rsid w:val="000B186A"/>
    <w:rsid w:val="000B28CE"/>
    <w:rsid w:val="000B3D1D"/>
    <w:rsid w:val="000B4670"/>
    <w:rsid w:val="000C2B15"/>
    <w:rsid w:val="000C30DF"/>
    <w:rsid w:val="000D025E"/>
    <w:rsid w:val="000D5D09"/>
    <w:rsid w:val="000D6449"/>
    <w:rsid w:val="000D7E47"/>
    <w:rsid w:val="000E2E0D"/>
    <w:rsid w:val="000E309E"/>
    <w:rsid w:val="000F2F64"/>
    <w:rsid w:val="0010540E"/>
    <w:rsid w:val="00114022"/>
    <w:rsid w:val="00120C85"/>
    <w:rsid w:val="00122504"/>
    <w:rsid w:val="00126D9C"/>
    <w:rsid w:val="0012756D"/>
    <w:rsid w:val="0013097D"/>
    <w:rsid w:val="00130CF7"/>
    <w:rsid w:val="00130D3E"/>
    <w:rsid w:val="00131CAE"/>
    <w:rsid w:val="001322F2"/>
    <w:rsid w:val="00134F76"/>
    <w:rsid w:val="001478A5"/>
    <w:rsid w:val="00150AB0"/>
    <w:rsid w:val="00153724"/>
    <w:rsid w:val="001573A8"/>
    <w:rsid w:val="00164A8B"/>
    <w:rsid w:val="00165AFA"/>
    <w:rsid w:val="00175374"/>
    <w:rsid w:val="001756E4"/>
    <w:rsid w:val="001769F0"/>
    <w:rsid w:val="001808F5"/>
    <w:rsid w:val="00186A97"/>
    <w:rsid w:val="0018718A"/>
    <w:rsid w:val="00190DAE"/>
    <w:rsid w:val="00194687"/>
    <w:rsid w:val="00195296"/>
    <w:rsid w:val="001A5575"/>
    <w:rsid w:val="001A6CDC"/>
    <w:rsid w:val="001B5C50"/>
    <w:rsid w:val="001C02E7"/>
    <w:rsid w:val="001C3F1C"/>
    <w:rsid w:val="001E2F9E"/>
    <w:rsid w:val="001F00BB"/>
    <w:rsid w:val="001F16F1"/>
    <w:rsid w:val="001F1BC0"/>
    <w:rsid w:val="001F6EEA"/>
    <w:rsid w:val="00201185"/>
    <w:rsid w:val="00201D7D"/>
    <w:rsid w:val="002040CE"/>
    <w:rsid w:val="00213E2F"/>
    <w:rsid w:val="00221E96"/>
    <w:rsid w:val="002247B4"/>
    <w:rsid w:val="00227406"/>
    <w:rsid w:val="00227CD7"/>
    <w:rsid w:val="0023170E"/>
    <w:rsid w:val="0023619B"/>
    <w:rsid w:val="002439BF"/>
    <w:rsid w:val="002505E5"/>
    <w:rsid w:val="00250960"/>
    <w:rsid w:val="0025259F"/>
    <w:rsid w:val="00252E0E"/>
    <w:rsid w:val="00254513"/>
    <w:rsid w:val="00263126"/>
    <w:rsid w:val="00266AD7"/>
    <w:rsid w:val="00267B89"/>
    <w:rsid w:val="00267BC5"/>
    <w:rsid w:val="00271FB3"/>
    <w:rsid w:val="00274CCE"/>
    <w:rsid w:val="002764FB"/>
    <w:rsid w:val="00276C18"/>
    <w:rsid w:val="00280145"/>
    <w:rsid w:val="00281E9F"/>
    <w:rsid w:val="00284339"/>
    <w:rsid w:val="00294B0E"/>
    <w:rsid w:val="00296DB8"/>
    <w:rsid w:val="00297CA1"/>
    <w:rsid w:val="002A0035"/>
    <w:rsid w:val="002A224B"/>
    <w:rsid w:val="002A5FCE"/>
    <w:rsid w:val="002B785A"/>
    <w:rsid w:val="002C364C"/>
    <w:rsid w:val="002C7B73"/>
    <w:rsid w:val="002D402A"/>
    <w:rsid w:val="002D4EDD"/>
    <w:rsid w:val="002E0941"/>
    <w:rsid w:val="002E265A"/>
    <w:rsid w:val="002F1990"/>
    <w:rsid w:val="002F266F"/>
    <w:rsid w:val="003020E6"/>
    <w:rsid w:val="00302C52"/>
    <w:rsid w:val="003039A5"/>
    <w:rsid w:val="00303AE5"/>
    <w:rsid w:val="0031753B"/>
    <w:rsid w:val="00317CBC"/>
    <w:rsid w:val="00320189"/>
    <w:rsid w:val="00324F2B"/>
    <w:rsid w:val="00325D13"/>
    <w:rsid w:val="00331B02"/>
    <w:rsid w:val="00331CE3"/>
    <w:rsid w:val="003465AF"/>
    <w:rsid w:val="003500ED"/>
    <w:rsid w:val="00352C3C"/>
    <w:rsid w:val="003600AD"/>
    <w:rsid w:val="00363F49"/>
    <w:rsid w:val="00364507"/>
    <w:rsid w:val="00367A10"/>
    <w:rsid w:val="00380011"/>
    <w:rsid w:val="00381560"/>
    <w:rsid w:val="00383CB2"/>
    <w:rsid w:val="00392C69"/>
    <w:rsid w:val="003A082D"/>
    <w:rsid w:val="003A18FA"/>
    <w:rsid w:val="003A209F"/>
    <w:rsid w:val="003B03DF"/>
    <w:rsid w:val="003B2ECD"/>
    <w:rsid w:val="003B4AFC"/>
    <w:rsid w:val="003B5A02"/>
    <w:rsid w:val="003B605C"/>
    <w:rsid w:val="003C0FB3"/>
    <w:rsid w:val="003C1D7A"/>
    <w:rsid w:val="003C42DD"/>
    <w:rsid w:val="003C69EF"/>
    <w:rsid w:val="003D2D9E"/>
    <w:rsid w:val="003D7500"/>
    <w:rsid w:val="003D7C16"/>
    <w:rsid w:val="003F3CBE"/>
    <w:rsid w:val="003F62A8"/>
    <w:rsid w:val="00404036"/>
    <w:rsid w:val="00405B36"/>
    <w:rsid w:val="00406E4C"/>
    <w:rsid w:val="0040762D"/>
    <w:rsid w:val="0041237D"/>
    <w:rsid w:val="00412C1C"/>
    <w:rsid w:val="00414C11"/>
    <w:rsid w:val="00423653"/>
    <w:rsid w:val="00423E54"/>
    <w:rsid w:val="00426768"/>
    <w:rsid w:val="00445065"/>
    <w:rsid w:val="00460696"/>
    <w:rsid w:val="00480477"/>
    <w:rsid w:val="00483681"/>
    <w:rsid w:val="0048683F"/>
    <w:rsid w:val="00486CC7"/>
    <w:rsid w:val="0048734E"/>
    <w:rsid w:val="00490B11"/>
    <w:rsid w:val="00496392"/>
    <w:rsid w:val="004A5102"/>
    <w:rsid w:val="004A7EED"/>
    <w:rsid w:val="004B44CD"/>
    <w:rsid w:val="004C0659"/>
    <w:rsid w:val="004C0F38"/>
    <w:rsid w:val="004D694A"/>
    <w:rsid w:val="004D7B24"/>
    <w:rsid w:val="004E0A43"/>
    <w:rsid w:val="004E1F03"/>
    <w:rsid w:val="004E5931"/>
    <w:rsid w:val="004E5E08"/>
    <w:rsid w:val="004E647B"/>
    <w:rsid w:val="00500456"/>
    <w:rsid w:val="00513616"/>
    <w:rsid w:val="00515C20"/>
    <w:rsid w:val="005174E3"/>
    <w:rsid w:val="00520BF5"/>
    <w:rsid w:val="00522068"/>
    <w:rsid w:val="0052300A"/>
    <w:rsid w:val="005260DC"/>
    <w:rsid w:val="00527909"/>
    <w:rsid w:val="00531E95"/>
    <w:rsid w:val="005522B3"/>
    <w:rsid w:val="0055305A"/>
    <w:rsid w:val="00553FD8"/>
    <w:rsid w:val="00560081"/>
    <w:rsid w:val="00565C2B"/>
    <w:rsid w:val="00566F35"/>
    <w:rsid w:val="00574912"/>
    <w:rsid w:val="005809B1"/>
    <w:rsid w:val="00592F3D"/>
    <w:rsid w:val="005960B7"/>
    <w:rsid w:val="005A1BD7"/>
    <w:rsid w:val="005A6CD1"/>
    <w:rsid w:val="005B0932"/>
    <w:rsid w:val="005B145A"/>
    <w:rsid w:val="005C3E4A"/>
    <w:rsid w:val="005C69CC"/>
    <w:rsid w:val="005D3D4D"/>
    <w:rsid w:val="005D4DDD"/>
    <w:rsid w:val="005D4FB4"/>
    <w:rsid w:val="005D7047"/>
    <w:rsid w:val="005E132D"/>
    <w:rsid w:val="005E1469"/>
    <w:rsid w:val="005E16E9"/>
    <w:rsid w:val="005E1CFB"/>
    <w:rsid w:val="005E1D65"/>
    <w:rsid w:val="005E3256"/>
    <w:rsid w:val="005E32C5"/>
    <w:rsid w:val="005F1BE7"/>
    <w:rsid w:val="005F7B5D"/>
    <w:rsid w:val="00600214"/>
    <w:rsid w:val="006004B3"/>
    <w:rsid w:val="00600ACA"/>
    <w:rsid w:val="006059E5"/>
    <w:rsid w:val="00612DB0"/>
    <w:rsid w:val="00613971"/>
    <w:rsid w:val="006144AB"/>
    <w:rsid w:val="00614D0D"/>
    <w:rsid w:val="00616327"/>
    <w:rsid w:val="00626790"/>
    <w:rsid w:val="00647BF7"/>
    <w:rsid w:val="0066199C"/>
    <w:rsid w:val="00661B71"/>
    <w:rsid w:val="0066230F"/>
    <w:rsid w:val="00663D49"/>
    <w:rsid w:val="00670BF3"/>
    <w:rsid w:val="00676DFD"/>
    <w:rsid w:val="00685B13"/>
    <w:rsid w:val="00685F9C"/>
    <w:rsid w:val="00696F8F"/>
    <w:rsid w:val="006A05B7"/>
    <w:rsid w:val="006A2D6F"/>
    <w:rsid w:val="006A44E1"/>
    <w:rsid w:val="006B402F"/>
    <w:rsid w:val="006B4277"/>
    <w:rsid w:val="006B6D92"/>
    <w:rsid w:val="006C4484"/>
    <w:rsid w:val="006C58E8"/>
    <w:rsid w:val="006C5C76"/>
    <w:rsid w:val="006D40C8"/>
    <w:rsid w:val="006E12F3"/>
    <w:rsid w:val="006E3633"/>
    <w:rsid w:val="006E583E"/>
    <w:rsid w:val="006F2A0A"/>
    <w:rsid w:val="006F615A"/>
    <w:rsid w:val="006F7760"/>
    <w:rsid w:val="00713BE3"/>
    <w:rsid w:val="007208F5"/>
    <w:rsid w:val="007223AA"/>
    <w:rsid w:val="007249D6"/>
    <w:rsid w:val="00725FC0"/>
    <w:rsid w:val="00733E92"/>
    <w:rsid w:val="007375B2"/>
    <w:rsid w:val="00744D8A"/>
    <w:rsid w:val="007503DA"/>
    <w:rsid w:val="00750C23"/>
    <w:rsid w:val="007527C7"/>
    <w:rsid w:val="00754D39"/>
    <w:rsid w:val="007575C6"/>
    <w:rsid w:val="007650E1"/>
    <w:rsid w:val="00766812"/>
    <w:rsid w:val="007767AE"/>
    <w:rsid w:val="00777F45"/>
    <w:rsid w:val="00795857"/>
    <w:rsid w:val="007A1C8A"/>
    <w:rsid w:val="007A62D7"/>
    <w:rsid w:val="007B475C"/>
    <w:rsid w:val="007C10E5"/>
    <w:rsid w:val="007E1DA0"/>
    <w:rsid w:val="007E4427"/>
    <w:rsid w:val="007E536A"/>
    <w:rsid w:val="007F09B9"/>
    <w:rsid w:val="007F33A6"/>
    <w:rsid w:val="007F34D3"/>
    <w:rsid w:val="007F6E91"/>
    <w:rsid w:val="0080138E"/>
    <w:rsid w:val="008035D4"/>
    <w:rsid w:val="00804D57"/>
    <w:rsid w:val="00810F53"/>
    <w:rsid w:val="0081357A"/>
    <w:rsid w:val="00813634"/>
    <w:rsid w:val="0082320C"/>
    <w:rsid w:val="00823230"/>
    <w:rsid w:val="00823FC3"/>
    <w:rsid w:val="00827043"/>
    <w:rsid w:val="008306E3"/>
    <w:rsid w:val="008335E4"/>
    <w:rsid w:val="0084048A"/>
    <w:rsid w:val="00843735"/>
    <w:rsid w:val="00847588"/>
    <w:rsid w:val="00850326"/>
    <w:rsid w:val="0085137E"/>
    <w:rsid w:val="00860E13"/>
    <w:rsid w:val="00863FF0"/>
    <w:rsid w:val="00865A7D"/>
    <w:rsid w:val="00865EA5"/>
    <w:rsid w:val="00866204"/>
    <w:rsid w:val="0086750D"/>
    <w:rsid w:val="008718F6"/>
    <w:rsid w:val="00872390"/>
    <w:rsid w:val="00881833"/>
    <w:rsid w:val="00895218"/>
    <w:rsid w:val="008A2011"/>
    <w:rsid w:val="008B0EDC"/>
    <w:rsid w:val="008B1D47"/>
    <w:rsid w:val="008B2ACC"/>
    <w:rsid w:val="008B51A2"/>
    <w:rsid w:val="008B76AE"/>
    <w:rsid w:val="008C35C4"/>
    <w:rsid w:val="008C5982"/>
    <w:rsid w:val="008C7B58"/>
    <w:rsid w:val="008C7FB1"/>
    <w:rsid w:val="008D0948"/>
    <w:rsid w:val="008D10BC"/>
    <w:rsid w:val="008D19F3"/>
    <w:rsid w:val="008D444F"/>
    <w:rsid w:val="008D5D40"/>
    <w:rsid w:val="008E1B76"/>
    <w:rsid w:val="008E1D75"/>
    <w:rsid w:val="008E2E9A"/>
    <w:rsid w:val="008E2EA4"/>
    <w:rsid w:val="008E3CC0"/>
    <w:rsid w:val="008F2431"/>
    <w:rsid w:val="008F6A38"/>
    <w:rsid w:val="00905C8F"/>
    <w:rsid w:val="009159FF"/>
    <w:rsid w:val="00921643"/>
    <w:rsid w:val="00921C7F"/>
    <w:rsid w:val="00924101"/>
    <w:rsid w:val="0092443B"/>
    <w:rsid w:val="00933386"/>
    <w:rsid w:val="0093342D"/>
    <w:rsid w:val="00934C1A"/>
    <w:rsid w:val="00940477"/>
    <w:rsid w:val="0095750F"/>
    <w:rsid w:val="00957BE8"/>
    <w:rsid w:val="0096035A"/>
    <w:rsid w:val="00962620"/>
    <w:rsid w:val="00964695"/>
    <w:rsid w:val="00975AEE"/>
    <w:rsid w:val="00976610"/>
    <w:rsid w:val="00985683"/>
    <w:rsid w:val="009927F3"/>
    <w:rsid w:val="00997926"/>
    <w:rsid w:val="009A104B"/>
    <w:rsid w:val="009A1E5E"/>
    <w:rsid w:val="009A3169"/>
    <w:rsid w:val="009A359A"/>
    <w:rsid w:val="009A3CF9"/>
    <w:rsid w:val="009A759F"/>
    <w:rsid w:val="009B0095"/>
    <w:rsid w:val="009C592E"/>
    <w:rsid w:val="009C6FE0"/>
    <w:rsid w:val="009C775F"/>
    <w:rsid w:val="009D1824"/>
    <w:rsid w:val="009D5A00"/>
    <w:rsid w:val="009D64C0"/>
    <w:rsid w:val="009E5B09"/>
    <w:rsid w:val="009E73CF"/>
    <w:rsid w:val="009F2187"/>
    <w:rsid w:val="009F3754"/>
    <w:rsid w:val="009F7BB0"/>
    <w:rsid w:val="009F7E6A"/>
    <w:rsid w:val="00A02D0F"/>
    <w:rsid w:val="00A04D38"/>
    <w:rsid w:val="00A0531B"/>
    <w:rsid w:val="00A11F04"/>
    <w:rsid w:val="00A134DC"/>
    <w:rsid w:val="00A1412B"/>
    <w:rsid w:val="00A22891"/>
    <w:rsid w:val="00A30E6C"/>
    <w:rsid w:val="00A359BC"/>
    <w:rsid w:val="00A43794"/>
    <w:rsid w:val="00A664B5"/>
    <w:rsid w:val="00A7505A"/>
    <w:rsid w:val="00A7542C"/>
    <w:rsid w:val="00A807BD"/>
    <w:rsid w:val="00A812F2"/>
    <w:rsid w:val="00A82B5C"/>
    <w:rsid w:val="00A82BD8"/>
    <w:rsid w:val="00AA3B57"/>
    <w:rsid w:val="00AA5E52"/>
    <w:rsid w:val="00AA6960"/>
    <w:rsid w:val="00AB344A"/>
    <w:rsid w:val="00AB6100"/>
    <w:rsid w:val="00AC1FAC"/>
    <w:rsid w:val="00AC257B"/>
    <w:rsid w:val="00AD0656"/>
    <w:rsid w:val="00AD4140"/>
    <w:rsid w:val="00AD5255"/>
    <w:rsid w:val="00AD73C3"/>
    <w:rsid w:val="00AD74BD"/>
    <w:rsid w:val="00AE2013"/>
    <w:rsid w:val="00AF10F2"/>
    <w:rsid w:val="00AF25E7"/>
    <w:rsid w:val="00B1330C"/>
    <w:rsid w:val="00B1789C"/>
    <w:rsid w:val="00B30764"/>
    <w:rsid w:val="00B33246"/>
    <w:rsid w:val="00B409A4"/>
    <w:rsid w:val="00B413EC"/>
    <w:rsid w:val="00B43A9F"/>
    <w:rsid w:val="00B46434"/>
    <w:rsid w:val="00B47879"/>
    <w:rsid w:val="00B61E06"/>
    <w:rsid w:val="00B645EB"/>
    <w:rsid w:val="00B71F69"/>
    <w:rsid w:val="00B74179"/>
    <w:rsid w:val="00B853EC"/>
    <w:rsid w:val="00B86524"/>
    <w:rsid w:val="00B914B8"/>
    <w:rsid w:val="00B970AA"/>
    <w:rsid w:val="00BA300C"/>
    <w:rsid w:val="00BA3532"/>
    <w:rsid w:val="00BB147C"/>
    <w:rsid w:val="00BB42CE"/>
    <w:rsid w:val="00BB4665"/>
    <w:rsid w:val="00BB5DA0"/>
    <w:rsid w:val="00BB6AB7"/>
    <w:rsid w:val="00BC1F2F"/>
    <w:rsid w:val="00BC42A0"/>
    <w:rsid w:val="00BD1384"/>
    <w:rsid w:val="00BD2534"/>
    <w:rsid w:val="00BD331F"/>
    <w:rsid w:val="00BD51DD"/>
    <w:rsid w:val="00BE5228"/>
    <w:rsid w:val="00BF097C"/>
    <w:rsid w:val="00BF18E8"/>
    <w:rsid w:val="00BF2C4B"/>
    <w:rsid w:val="00BF5E30"/>
    <w:rsid w:val="00C02D6F"/>
    <w:rsid w:val="00C1316A"/>
    <w:rsid w:val="00C138BA"/>
    <w:rsid w:val="00C21F36"/>
    <w:rsid w:val="00C27028"/>
    <w:rsid w:val="00C35356"/>
    <w:rsid w:val="00C42D0E"/>
    <w:rsid w:val="00C5302A"/>
    <w:rsid w:val="00C55E0C"/>
    <w:rsid w:val="00C57DF5"/>
    <w:rsid w:val="00C62C84"/>
    <w:rsid w:val="00C63BC0"/>
    <w:rsid w:val="00C64184"/>
    <w:rsid w:val="00C65526"/>
    <w:rsid w:val="00C65871"/>
    <w:rsid w:val="00C66CD3"/>
    <w:rsid w:val="00C67D7B"/>
    <w:rsid w:val="00C72E22"/>
    <w:rsid w:val="00C8665B"/>
    <w:rsid w:val="00C9607A"/>
    <w:rsid w:val="00CA0F0E"/>
    <w:rsid w:val="00CA37EF"/>
    <w:rsid w:val="00CA7339"/>
    <w:rsid w:val="00CB6473"/>
    <w:rsid w:val="00CC093E"/>
    <w:rsid w:val="00CD34E9"/>
    <w:rsid w:val="00CD70C7"/>
    <w:rsid w:val="00CE0B25"/>
    <w:rsid w:val="00CE2A56"/>
    <w:rsid w:val="00CE5352"/>
    <w:rsid w:val="00CF15A7"/>
    <w:rsid w:val="00D02661"/>
    <w:rsid w:val="00D03E83"/>
    <w:rsid w:val="00D060A6"/>
    <w:rsid w:val="00D07702"/>
    <w:rsid w:val="00D07CB2"/>
    <w:rsid w:val="00D109D5"/>
    <w:rsid w:val="00D1138B"/>
    <w:rsid w:val="00D11F0E"/>
    <w:rsid w:val="00D123FA"/>
    <w:rsid w:val="00D14178"/>
    <w:rsid w:val="00D14957"/>
    <w:rsid w:val="00D207D0"/>
    <w:rsid w:val="00D24BC8"/>
    <w:rsid w:val="00D269AA"/>
    <w:rsid w:val="00D30FF1"/>
    <w:rsid w:val="00D321CD"/>
    <w:rsid w:val="00D32CA9"/>
    <w:rsid w:val="00D338D4"/>
    <w:rsid w:val="00D40835"/>
    <w:rsid w:val="00D44380"/>
    <w:rsid w:val="00D4579B"/>
    <w:rsid w:val="00D524FD"/>
    <w:rsid w:val="00D547C4"/>
    <w:rsid w:val="00D61EDB"/>
    <w:rsid w:val="00D71EE4"/>
    <w:rsid w:val="00D76230"/>
    <w:rsid w:val="00D774F1"/>
    <w:rsid w:val="00D807CD"/>
    <w:rsid w:val="00D957DF"/>
    <w:rsid w:val="00D96243"/>
    <w:rsid w:val="00D96727"/>
    <w:rsid w:val="00D96753"/>
    <w:rsid w:val="00D9760C"/>
    <w:rsid w:val="00DA0F88"/>
    <w:rsid w:val="00DA4C8B"/>
    <w:rsid w:val="00DA64F2"/>
    <w:rsid w:val="00DB3035"/>
    <w:rsid w:val="00DB4491"/>
    <w:rsid w:val="00DB45A2"/>
    <w:rsid w:val="00DC462B"/>
    <w:rsid w:val="00DD08BE"/>
    <w:rsid w:val="00DD1A4A"/>
    <w:rsid w:val="00DD2803"/>
    <w:rsid w:val="00DD658B"/>
    <w:rsid w:val="00DD7E71"/>
    <w:rsid w:val="00DE1DA8"/>
    <w:rsid w:val="00DE2E9A"/>
    <w:rsid w:val="00DF085A"/>
    <w:rsid w:val="00DF16C4"/>
    <w:rsid w:val="00DF4DCD"/>
    <w:rsid w:val="00DF50DC"/>
    <w:rsid w:val="00E0164F"/>
    <w:rsid w:val="00E0237D"/>
    <w:rsid w:val="00E05534"/>
    <w:rsid w:val="00E06330"/>
    <w:rsid w:val="00E15E82"/>
    <w:rsid w:val="00E255B4"/>
    <w:rsid w:val="00E35F9D"/>
    <w:rsid w:val="00E42BC8"/>
    <w:rsid w:val="00E438FF"/>
    <w:rsid w:val="00E47631"/>
    <w:rsid w:val="00E559C4"/>
    <w:rsid w:val="00E57CCC"/>
    <w:rsid w:val="00E679BB"/>
    <w:rsid w:val="00E724E2"/>
    <w:rsid w:val="00E76380"/>
    <w:rsid w:val="00E8059C"/>
    <w:rsid w:val="00E825F0"/>
    <w:rsid w:val="00E8290C"/>
    <w:rsid w:val="00E83145"/>
    <w:rsid w:val="00E846D8"/>
    <w:rsid w:val="00EA0E47"/>
    <w:rsid w:val="00EA60C7"/>
    <w:rsid w:val="00EA677D"/>
    <w:rsid w:val="00EA73B7"/>
    <w:rsid w:val="00EB0044"/>
    <w:rsid w:val="00EB383D"/>
    <w:rsid w:val="00EB775E"/>
    <w:rsid w:val="00ED056C"/>
    <w:rsid w:val="00ED3DF9"/>
    <w:rsid w:val="00ED770F"/>
    <w:rsid w:val="00EF463D"/>
    <w:rsid w:val="00F020A3"/>
    <w:rsid w:val="00F12B04"/>
    <w:rsid w:val="00F14264"/>
    <w:rsid w:val="00F21D53"/>
    <w:rsid w:val="00F2268F"/>
    <w:rsid w:val="00F22A0B"/>
    <w:rsid w:val="00F25B48"/>
    <w:rsid w:val="00F308F3"/>
    <w:rsid w:val="00F32403"/>
    <w:rsid w:val="00F33BD2"/>
    <w:rsid w:val="00F37243"/>
    <w:rsid w:val="00F40FBC"/>
    <w:rsid w:val="00F41971"/>
    <w:rsid w:val="00F4228F"/>
    <w:rsid w:val="00F4760E"/>
    <w:rsid w:val="00F51143"/>
    <w:rsid w:val="00F51AF6"/>
    <w:rsid w:val="00F55409"/>
    <w:rsid w:val="00F56001"/>
    <w:rsid w:val="00F5608B"/>
    <w:rsid w:val="00F603FD"/>
    <w:rsid w:val="00F66777"/>
    <w:rsid w:val="00F75AB4"/>
    <w:rsid w:val="00F77E46"/>
    <w:rsid w:val="00F81C99"/>
    <w:rsid w:val="00F829F7"/>
    <w:rsid w:val="00F8635B"/>
    <w:rsid w:val="00F9055C"/>
    <w:rsid w:val="00F9200D"/>
    <w:rsid w:val="00F975F0"/>
    <w:rsid w:val="00FA436C"/>
    <w:rsid w:val="00FA48B3"/>
    <w:rsid w:val="00FA7DB9"/>
    <w:rsid w:val="00FB172C"/>
    <w:rsid w:val="00FB3375"/>
    <w:rsid w:val="00FB4784"/>
    <w:rsid w:val="00FC01D9"/>
    <w:rsid w:val="00FC05B0"/>
    <w:rsid w:val="00FC1886"/>
    <w:rsid w:val="00FC192D"/>
    <w:rsid w:val="00FC421B"/>
    <w:rsid w:val="00FC60B3"/>
    <w:rsid w:val="00FD2EAF"/>
    <w:rsid w:val="00FD6D8B"/>
    <w:rsid w:val="00FE7077"/>
    <w:rsid w:val="00FF4211"/>
    <w:rsid w:val="00FF4E1D"/>
    <w:rsid w:val="00FF60CE"/>
    <w:rsid w:val="00FF7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2B"/>
  </w:style>
  <w:style w:type="paragraph" w:styleId="1">
    <w:name w:val="heading 1"/>
    <w:basedOn w:val="a"/>
    <w:next w:val="a"/>
    <w:link w:val="10"/>
    <w:uiPriority w:val="9"/>
    <w:qFormat/>
    <w:rsid w:val="00093A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810F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AF5"/>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093AF5"/>
  </w:style>
  <w:style w:type="paragraph" w:styleId="a3">
    <w:name w:val="Balloon Text"/>
    <w:basedOn w:val="a"/>
    <w:link w:val="a4"/>
    <w:uiPriority w:val="99"/>
    <w:semiHidden/>
    <w:unhideWhenUsed/>
    <w:rsid w:val="00093AF5"/>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093AF5"/>
    <w:rPr>
      <w:rFonts w:ascii="Tahoma" w:eastAsia="Times New Roman" w:hAnsi="Tahoma" w:cs="Tahoma"/>
      <w:sz w:val="16"/>
      <w:szCs w:val="16"/>
      <w:lang w:eastAsia="ru-RU"/>
    </w:rPr>
  </w:style>
  <w:style w:type="character" w:styleId="a5">
    <w:name w:val="line number"/>
    <w:basedOn w:val="a0"/>
    <w:uiPriority w:val="99"/>
    <w:semiHidden/>
    <w:unhideWhenUsed/>
    <w:rsid w:val="00093AF5"/>
  </w:style>
  <w:style w:type="paragraph" w:styleId="a6">
    <w:name w:val="Normal (Web)"/>
    <w:basedOn w:val="a"/>
    <w:uiPriority w:val="99"/>
    <w:unhideWhenUsed/>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93AF5"/>
    <w:rPr>
      <w:b/>
      <w:bCs/>
    </w:rPr>
  </w:style>
  <w:style w:type="character" w:styleId="a8">
    <w:name w:val="Hyperlink"/>
    <w:basedOn w:val="a0"/>
    <w:uiPriority w:val="99"/>
    <w:semiHidden/>
    <w:unhideWhenUsed/>
    <w:rsid w:val="00093AF5"/>
    <w:rPr>
      <w:color w:val="0000FF"/>
      <w:u w:val="single"/>
    </w:rPr>
  </w:style>
  <w:style w:type="paragraph" w:styleId="a9">
    <w:name w:val="header"/>
    <w:basedOn w:val="a"/>
    <w:link w:val="aa"/>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093AF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093AF5"/>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093AF5"/>
    <w:rPr>
      <w:rFonts w:ascii="Times New Roman" w:eastAsia="Times New Roman" w:hAnsi="Times New Roman" w:cs="Times New Roman"/>
      <w:sz w:val="28"/>
      <w:szCs w:val="28"/>
      <w:lang w:eastAsia="ru-RU"/>
    </w:rPr>
  </w:style>
  <w:style w:type="paragraph" w:styleId="ad">
    <w:name w:val="footnote text"/>
    <w:basedOn w:val="a"/>
    <w:link w:val="ae"/>
    <w:uiPriority w:val="99"/>
    <w:rsid w:val="00093A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093AF5"/>
    <w:rPr>
      <w:rFonts w:ascii="Times New Roman" w:eastAsia="Times New Roman" w:hAnsi="Times New Roman" w:cs="Times New Roman"/>
      <w:sz w:val="20"/>
      <w:szCs w:val="20"/>
      <w:lang w:eastAsia="ru-RU"/>
    </w:rPr>
  </w:style>
  <w:style w:type="character" w:styleId="af">
    <w:name w:val="footnote reference"/>
    <w:rsid w:val="00093AF5"/>
    <w:rPr>
      <w:vertAlign w:val="superscript"/>
    </w:rPr>
  </w:style>
  <w:style w:type="paragraph" w:customStyle="1" w:styleId="04220415041a04210422">
    <w:name w:val="04220415041a04210422"/>
    <w:basedOn w:val="a"/>
    <w:uiPriority w:val="99"/>
    <w:rsid w:val="00093A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2D4EDD"/>
    <w:pPr>
      <w:ind w:left="720"/>
      <w:contextualSpacing/>
    </w:pPr>
  </w:style>
  <w:style w:type="paragraph" w:customStyle="1" w:styleId="04120411041e0420041a0410">
    <w:name w:val="04120411041e0420041a0410"/>
    <w:basedOn w:val="a"/>
    <w:uiPriority w:val="99"/>
    <w:rsid w:val="00BF18E8"/>
    <w:pPr>
      <w:spacing w:before="45" w:after="105" w:line="240" w:lineRule="auto"/>
    </w:pPr>
    <w:rPr>
      <w:rFonts w:ascii="Times New Roman" w:eastAsia="Times New Roman" w:hAnsi="Times New Roman" w:cs="Times New Roman"/>
      <w:sz w:val="24"/>
      <w:szCs w:val="24"/>
      <w:lang w:eastAsia="ru-RU"/>
    </w:rPr>
  </w:style>
  <w:style w:type="paragraph" w:customStyle="1" w:styleId="041e0421041d041e0412041d041e041904220415041a04210422">
    <w:name w:val="041e0421041d041e0412041d041e041904220415041a04210422"/>
    <w:basedOn w:val="a"/>
    <w:uiPriority w:val="99"/>
    <w:rsid w:val="00A80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A807BD"/>
    <w:pPr>
      <w:spacing w:after="0" w:line="240" w:lineRule="auto"/>
      <w:jc w:val="center"/>
    </w:pPr>
  </w:style>
  <w:style w:type="paragraph" w:customStyle="1" w:styleId="12">
    <w:name w:val="Без интервала1"/>
    <w:uiPriority w:val="99"/>
    <w:rsid w:val="0081357A"/>
    <w:pPr>
      <w:spacing w:after="0" w:line="240" w:lineRule="auto"/>
    </w:pPr>
    <w:rPr>
      <w:rFonts w:ascii="Calibri" w:eastAsia="Times New Roman" w:hAnsi="Calibri" w:cs="Times New Roman"/>
    </w:rPr>
  </w:style>
  <w:style w:type="table" w:styleId="af3">
    <w:name w:val="Table Grid"/>
    <w:basedOn w:val="a1"/>
    <w:uiPriority w:val="59"/>
    <w:rsid w:val="003B2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C592E"/>
  </w:style>
  <w:style w:type="paragraph" w:customStyle="1" w:styleId="p14">
    <w:name w:val="p14"/>
    <w:basedOn w:val="a"/>
    <w:uiPriority w:val="99"/>
    <w:rsid w:val="009C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9C592E"/>
  </w:style>
  <w:style w:type="paragraph" w:customStyle="1" w:styleId="Default">
    <w:name w:val="Default"/>
    <w:uiPriority w:val="99"/>
    <w:rsid w:val="009C592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6">
    <w:name w:val="Основной текст (6)"/>
    <w:rsid w:val="00266AD7"/>
    <w:rPr>
      <w:rFonts w:ascii="Times New Roman" w:hAnsi="Times New Roman" w:cs="Times New Roman"/>
      <w:spacing w:val="3"/>
      <w:sz w:val="25"/>
      <w:szCs w:val="25"/>
      <w:u w:val="none"/>
    </w:rPr>
  </w:style>
  <w:style w:type="paragraph" w:styleId="af4">
    <w:name w:val="Body Text"/>
    <w:aliases w:val="bt"/>
    <w:basedOn w:val="a"/>
    <w:link w:val="af5"/>
    <w:rsid w:val="009D64C0"/>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aliases w:val="bt Знак"/>
    <w:basedOn w:val="a0"/>
    <w:link w:val="af4"/>
    <w:rsid w:val="009D64C0"/>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10F53"/>
    <w:rPr>
      <w:rFonts w:asciiTheme="majorHAnsi" w:eastAsiaTheme="majorEastAsia" w:hAnsiTheme="majorHAnsi" w:cstheme="majorBidi"/>
      <w:b/>
      <w:bCs/>
      <w:color w:val="4F81BD" w:themeColor="accent1"/>
      <w:sz w:val="26"/>
      <w:szCs w:val="26"/>
    </w:rPr>
  </w:style>
  <w:style w:type="paragraph" w:customStyle="1" w:styleId="13">
    <w:name w:val="Дата1"/>
    <w:basedOn w:val="a"/>
    <w:uiPriority w:val="99"/>
    <w:rsid w:val="00810F53"/>
    <w:pPr>
      <w:spacing w:before="45" w:after="105" w:line="240" w:lineRule="auto"/>
    </w:pPr>
    <w:rPr>
      <w:rFonts w:ascii="Times New Roman" w:eastAsia="Times New Roman" w:hAnsi="Times New Roman" w:cs="Times New Roman"/>
      <w:color w:val="8A8A8A"/>
      <w:sz w:val="24"/>
      <w:szCs w:val="24"/>
      <w:lang w:eastAsia="ru-RU"/>
    </w:rPr>
  </w:style>
  <w:style w:type="paragraph" w:customStyle="1" w:styleId="041f041e0414041f04180421042c">
    <w:name w:val="041f041e0414041f04180421042c"/>
    <w:basedOn w:val="a"/>
    <w:uiPriority w:val="99"/>
    <w:rsid w:val="00810F53"/>
    <w:pPr>
      <w:spacing w:before="45" w:after="105" w:line="240" w:lineRule="auto"/>
    </w:pPr>
    <w:rPr>
      <w:rFonts w:ascii="Times New Roman" w:eastAsia="Times New Roman" w:hAnsi="Times New Roman" w:cs="Times New Roman"/>
      <w:sz w:val="24"/>
      <w:szCs w:val="24"/>
      <w:lang w:eastAsia="ru-RU"/>
    </w:rPr>
  </w:style>
  <w:style w:type="paragraph" w:customStyle="1" w:styleId="041f041e0414041704100413041e041b041e0412041e041a">
    <w:name w:val="041f041e0414041704100413041e041b041e0412041e041a"/>
    <w:basedOn w:val="a"/>
    <w:uiPriority w:val="99"/>
    <w:rsid w:val="00810F53"/>
    <w:pPr>
      <w:spacing w:before="45" w:after="105" w:line="240" w:lineRule="auto"/>
    </w:pPr>
    <w:rPr>
      <w:rFonts w:ascii="Times New Roman" w:eastAsia="Times New Roman" w:hAnsi="Times New Roman" w:cs="Times New Roman"/>
      <w:sz w:val="24"/>
      <w:szCs w:val="24"/>
      <w:lang w:eastAsia="ru-RU"/>
    </w:rPr>
  </w:style>
  <w:style w:type="paragraph" w:customStyle="1" w:styleId="21">
    <w:name w:val="Дата2"/>
    <w:basedOn w:val="a"/>
    <w:uiPriority w:val="99"/>
    <w:rsid w:val="00810F53"/>
    <w:pPr>
      <w:spacing w:before="39" w:after="92" w:line="240" w:lineRule="auto"/>
    </w:pPr>
    <w:rPr>
      <w:rFonts w:ascii="Times New Roman" w:eastAsia="Times New Roman" w:hAnsi="Times New Roman" w:cs="Times New Roman"/>
      <w:color w:val="8A8A8A"/>
      <w:sz w:val="24"/>
      <w:szCs w:val="24"/>
      <w:lang w:eastAsia="ru-RU"/>
    </w:rPr>
  </w:style>
  <w:style w:type="paragraph" w:styleId="z-">
    <w:name w:val="HTML Top of Form"/>
    <w:basedOn w:val="a"/>
    <w:next w:val="a"/>
    <w:link w:val="z-0"/>
    <w:hidden/>
    <w:uiPriority w:val="99"/>
    <w:semiHidden/>
    <w:unhideWhenUsed/>
    <w:rsid w:val="00810F5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0F5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0F5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10F53"/>
    <w:rPr>
      <w:rFonts w:ascii="Arial" w:eastAsia="Times New Roman" w:hAnsi="Arial" w:cs="Arial"/>
      <w:vanish/>
      <w:sz w:val="16"/>
      <w:szCs w:val="16"/>
      <w:lang w:eastAsia="ru-RU"/>
    </w:rPr>
  </w:style>
  <w:style w:type="character" w:customStyle="1" w:styleId="22">
    <w:name w:val="Заголовок №2 (2)_"/>
    <w:basedOn w:val="a0"/>
    <w:rsid w:val="00810F53"/>
    <w:rPr>
      <w:rFonts w:ascii="Arial" w:eastAsia="Arial" w:hAnsi="Arial" w:cs="Arial"/>
      <w:b w:val="0"/>
      <w:bCs w:val="0"/>
      <w:i w:val="0"/>
      <w:iCs w:val="0"/>
      <w:smallCaps w:val="0"/>
      <w:strike w:val="0"/>
      <w:spacing w:val="0"/>
      <w:sz w:val="31"/>
      <w:szCs w:val="31"/>
    </w:rPr>
  </w:style>
  <w:style w:type="character" w:customStyle="1" w:styleId="220">
    <w:name w:val="Заголовок №2 (2)"/>
    <w:basedOn w:val="22"/>
    <w:rsid w:val="00810F53"/>
    <w:rPr>
      <w:rFonts w:ascii="Arial" w:eastAsia="Arial" w:hAnsi="Arial" w:cs="Arial"/>
      <w:b w:val="0"/>
      <w:bCs w:val="0"/>
      <w:i w:val="0"/>
      <w:iCs w:val="0"/>
      <w:smallCaps w:val="0"/>
      <w:strike w:val="0"/>
      <w:spacing w:val="0"/>
      <w:sz w:val="31"/>
      <w:szCs w:val="31"/>
    </w:rPr>
  </w:style>
  <w:style w:type="character" w:customStyle="1" w:styleId="af6">
    <w:name w:val="Основной текст_"/>
    <w:basedOn w:val="a0"/>
    <w:link w:val="4"/>
    <w:rsid w:val="00810F53"/>
    <w:rPr>
      <w:rFonts w:ascii="Times New Roman" w:eastAsia="Times New Roman" w:hAnsi="Times New Roman" w:cs="Times New Roman"/>
      <w:sz w:val="25"/>
      <w:szCs w:val="25"/>
      <w:shd w:val="clear" w:color="auto" w:fill="FFFFFF"/>
    </w:rPr>
  </w:style>
  <w:style w:type="character" w:customStyle="1" w:styleId="14">
    <w:name w:val="Основной текст1"/>
    <w:basedOn w:val="af6"/>
    <w:rsid w:val="00810F53"/>
    <w:rPr>
      <w:rFonts w:ascii="Times New Roman" w:eastAsia="Times New Roman" w:hAnsi="Times New Roman" w:cs="Times New Roman"/>
      <w:sz w:val="25"/>
      <w:szCs w:val="25"/>
      <w:shd w:val="clear" w:color="auto" w:fill="FFFFFF"/>
    </w:rPr>
  </w:style>
  <w:style w:type="character" w:customStyle="1" w:styleId="23">
    <w:name w:val="Оглавление 2 Знак"/>
    <w:basedOn w:val="a0"/>
    <w:link w:val="24"/>
    <w:rsid w:val="00810F53"/>
    <w:rPr>
      <w:rFonts w:ascii="Times New Roman" w:eastAsia="Times New Roman" w:hAnsi="Times New Roman" w:cs="Times New Roman"/>
      <w:sz w:val="25"/>
      <w:szCs w:val="25"/>
      <w:shd w:val="clear" w:color="auto" w:fill="FFFFFF"/>
    </w:rPr>
  </w:style>
  <w:style w:type="character" w:customStyle="1" w:styleId="af7">
    <w:name w:val="Оглавление"/>
    <w:basedOn w:val="23"/>
    <w:rsid w:val="00810F53"/>
    <w:rPr>
      <w:rFonts w:ascii="Times New Roman" w:eastAsia="Times New Roman" w:hAnsi="Times New Roman" w:cs="Times New Roman"/>
      <w:sz w:val="25"/>
      <w:szCs w:val="25"/>
      <w:shd w:val="clear" w:color="auto" w:fill="FFFFFF"/>
    </w:rPr>
  </w:style>
  <w:style w:type="paragraph" w:customStyle="1" w:styleId="4">
    <w:name w:val="Основной текст4"/>
    <w:basedOn w:val="a"/>
    <w:link w:val="af6"/>
    <w:rsid w:val="00810F53"/>
    <w:pPr>
      <w:shd w:val="clear" w:color="auto" w:fill="FFFFFF"/>
      <w:spacing w:before="300" w:after="0" w:line="341" w:lineRule="exact"/>
      <w:ind w:hanging="6060"/>
      <w:jc w:val="both"/>
    </w:pPr>
    <w:rPr>
      <w:rFonts w:ascii="Times New Roman" w:eastAsia="Times New Roman" w:hAnsi="Times New Roman" w:cs="Times New Roman"/>
      <w:sz w:val="25"/>
      <w:szCs w:val="25"/>
    </w:rPr>
  </w:style>
  <w:style w:type="paragraph" w:styleId="24">
    <w:name w:val="toc 2"/>
    <w:basedOn w:val="a"/>
    <w:link w:val="23"/>
    <w:autoRedefine/>
    <w:rsid w:val="00810F53"/>
    <w:pPr>
      <w:shd w:val="clear" w:color="auto" w:fill="FFFFFF"/>
      <w:spacing w:after="0" w:line="341" w:lineRule="exact"/>
      <w:jc w:val="both"/>
    </w:pPr>
    <w:rPr>
      <w:rFonts w:ascii="Times New Roman" w:eastAsia="Times New Roman" w:hAnsi="Times New Roman" w:cs="Times New Roman"/>
      <w:sz w:val="25"/>
      <w:szCs w:val="25"/>
    </w:rPr>
  </w:style>
  <w:style w:type="character" w:customStyle="1" w:styleId="25">
    <w:name w:val="Заголовок №2"/>
    <w:basedOn w:val="a0"/>
    <w:rsid w:val="00810F53"/>
    <w:rPr>
      <w:rFonts w:ascii="Calibri" w:eastAsia="Calibri" w:hAnsi="Calibri" w:cs="Calibri"/>
      <w:b w:val="0"/>
      <w:bCs w:val="0"/>
      <w:i w:val="0"/>
      <w:iCs w:val="0"/>
      <w:smallCaps w:val="0"/>
      <w:strike w:val="0"/>
      <w:spacing w:val="-10"/>
      <w:sz w:val="45"/>
      <w:szCs w:val="45"/>
    </w:rPr>
  </w:style>
  <w:style w:type="character" w:customStyle="1" w:styleId="7">
    <w:name w:val="Основной текст (7)_"/>
    <w:basedOn w:val="a0"/>
    <w:rsid w:val="00810F53"/>
    <w:rPr>
      <w:rFonts w:ascii="Times New Roman" w:eastAsia="Times New Roman" w:hAnsi="Times New Roman" w:cs="Times New Roman"/>
      <w:b w:val="0"/>
      <w:bCs w:val="0"/>
      <w:i w:val="0"/>
      <w:iCs w:val="0"/>
      <w:smallCaps w:val="0"/>
      <w:strike w:val="0"/>
      <w:spacing w:val="0"/>
      <w:sz w:val="25"/>
      <w:szCs w:val="25"/>
    </w:rPr>
  </w:style>
  <w:style w:type="character" w:customStyle="1" w:styleId="70">
    <w:name w:val="Основной текст (7)"/>
    <w:basedOn w:val="7"/>
    <w:rsid w:val="00810F53"/>
    <w:rPr>
      <w:rFonts w:ascii="Times New Roman" w:eastAsia="Times New Roman" w:hAnsi="Times New Roman" w:cs="Times New Roman"/>
      <w:b w:val="0"/>
      <w:bCs w:val="0"/>
      <w:i w:val="0"/>
      <w:iCs w:val="0"/>
      <w:smallCaps w:val="0"/>
      <w:strike w:val="0"/>
      <w:color w:val="FFFFFF"/>
      <w:spacing w:val="0"/>
      <w:sz w:val="25"/>
      <w:szCs w:val="25"/>
    </w:rPr>
  </w:style>
  <w:style w:type="character" w:customStyle="1" w:styleId="60">
    <w:name w:val="Основной текст (6)_"/>
    <w:basedOn w:val="a0"/>
    <w:rsid w:val="00810F53"/>
    <w:rPr>
      <w:rFonts w:ascii="Times New Roman" w:eastAsia="Times New Roman" w:hAnsi="Times New Roman" w:cs="Times New Roman"/>
      <w:b w:val="0"/>
      <w:bCs w:val="0"/>
      <w:i w:val="0"/>
      <w:iCs w:val="0"/>
      <w:smallCaps w:val="0"/>
      <w:strike w:val="0"/>
      <w:spacing w:val="0"/>
      <w:sz w:val="25"/>
      <w:szCs w:val="25"/>
    </w:rPr>
  </w:style>
  <w:style w:type="character" w:customStyle="1" w:styleId="26">
    <w:name w:val="Основной текст2"/>
    <w:basedOn w:val="af6"/>
    <w:rsid w:val="00810F53"/>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8">
    <w:name w:val="Подпись к картинке_"/>
    <w:basedOn w:val="a0"/>
    <w:link w:val="af9"/>
    <w:rsid w:val="00810F53"/>
    <w:rPr>
      <w:rFonts w:ascii="Calibri" w:eastAsia="Calibri" w:hAnsi="Calibri" w:cs="Calibri"/>
      <w:sz w:val="18"/>
      <w:szCs w:val="18"/>
      <w:shd w:val="clear" w:color="auto" w:fill="FFFFFF"/>
    </w:rPr>
  </w:style>
  <w:style w:type="character" w:customStyle="1" w:styleId="afa">
    <w:name w:val="Колонтитул_"/>
    <w:basedOn w:val="a0"/>
    <w:link w:val="afb"/>
    <w:rsid w:val="00810F53"/>
    <w:rPr>
      <w:rFonts w:ascii="Times New Roman" w:eastAsia="Times New Roman" w:hAnsi="Times New Roman" w:cs="Times New Roman"/>
      <w:sz w:val="20"/>
      <w:szCs w:val="20"/>
      <w:shd w:val="clear" w:color="auto" w:fill="FFFFFF"/>
    </w:rPr>
  </w:style>
  <w:style w:type="character" w:customStyle="1" w:styleId="105pt">
    <w:name w:val="Колонтитул + 10;5 pt;Полужирный"/>
    <w:basedOn w:val="afa"/>
    <w:rsid w:val="00810F53"/>
    <w:rPr>
      <w:rFonts w:ascii="Times New Roman" w:eastAsia="Times New Roman" w:hAnsi="Times New Roman" w:cs="Times New Roman"/>
      <w:b/>
      <w:bCs/>
      <w:spacing w:val="0"/>
      <w:sz w:val="21"/>
      <w:szCs w:val="21"/>
      <w:shd w:val="clear" w:color="auto" w:fill="FFFFFF"/>
    </w:rPr>
  </w:style>
  <w:style w:type="character" w:customStyle="1" w:styleId="Arial95pt1pt">
    <w:name w:val="Колонтитул + Arial;9;5 pt;Интервал 1 pt"/>
    <w:basedOn w:val="afa"/>
    <w:rsid w:val="00810F53"/>
    <w:rPr>
      <w:rFonts w:ascii="Arial" w:eastAsia="Arial" w:hAnsi="Arial" w:cs="Arial"/>
      <w:spacing w:val="20"/>
      <w:sz w:val="19"/>
      <w:szCs w:val="19"/>
      <w:shd w:val="clear" w:color="auto" w:fill="FFFFFF"/>
    </w:rPr>
  </w:style>
  <w:style w:type="character" w:customStyle="1" w:styleId="5">
    <w:name w:val="Основной текст (5)_"/>
    <w:basedOn w:val="a0"/>
    <w:rsid w:val="00810F53"/>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 (11)_"/>
    <w:basedOn w:val="a0"/>
    <w:link w:val="111"/>
    <w:rsid w:val="00810F53"/>
    <w:rPr>
      <w:rFonts w:ascii="Calibri" w:eastAsia="Calibri" w:hAnsi="Calibri" w:cs="Calibri"/>
      <w:sz w:val="18"/>
      <w:szCs w:val="18"/>
      <w:shd w:val="clear" w:color="auto" w:fill="FFFFFF"/>
    </w:rPr>
  </w:style>
  <w:style w:type="character" w:customStyle="1" w:styleId="120">
    <w:name w:val="Основной текст (12)_"/>
    <w:basedOn w:val="a0"/>
    <w:link w:val="121"/>
    <w:rsid w:val="00810F53"/>
    <w:rPr>
      <w:rFonts w:ascii="Arial" w:eastAsia="Arial" w:hAnsi="Arial" w:cs="Arial"/>
      <w:sz w:val="11"/>
      <w:szCs w:val="11"/>
      <w:shd w:val="clear" w:color="auto" w:fill="FFFFFF"/>
    </w:rPr>
  </w:style>
  <w:style w:type="character" w:customStyle="1" w:styleId="40">
    <w:name w:val="Подпись к картинке (4)_"/>
    <w:basedOn w:val="a0"/>
    <w:link w:val="41"/>
    <w:rsid w:val="00810F53"/>
    <w:rPr>
      <w:rFonts w:ascii="Arial" w:eastAsia="Arial" w:hAnsi="Arial" w:cs="Arial"/>
      <w:sz w:val="11"/>
      <w:szCs w:val="11"/>
      <w:shd w:val="clear" w:color="auto" w:fill="FFFFFF"/>
    </w:rPr>
  </w:style>
  <w:style w:type="character" w:customStyle="1" w:styleId="18">
    <w:name w:val="Основной текст (18)_"/>
    <w:basedOn w:val="a0"/>
    <w:rsid w:val="00810F53"/>
    <w:rPr>
      <w:rFonts w:ascii="Calibri" w:eastAsia="Calibri" w:hAnsi="Calibri" w:cs="Calibri"/>
      <w:b w:val="0"/>
      <w:bCs w:val="0"/>
      <w:i w:val="0"/>
      <w:iCs w:val="0"/>
      <w:smallCaps w:val="0"/>
      <w:strike w:val="0"/>
      <w:spacing w:val="0"/>
      <w:sz w:val="15"/>
      <w:szCs w:val="15"/>
    </w:rPr>
  </w:style>
  <w:style w:type="character" w:customStyle="1" w:styleId="50">
    <w:name w:val="Подпись к картинке (5)_"/>
    <w:basedOn w:val="a0"/>
    <w:rsid w:val="00810F53"/>
    <w:rPr>
      <w:rFonts w:ascii="Calibri" w:eastAsia="Calibri" w:hAnsi="Calibri" w:cs="Calibri"/>
      <w:b w:val="0"/>
      <w:bCs w:val="0"/>
      <w:i w:val="0"/>
      <w:iCs w:val="0"/>
      <w:smallCaps w:val="0"/>
      <w:strike w:val="0"/>
      <w:spacing w:val="0"/>
      <w:sz w:val="15"/>
      <w:szCs w:val="15"/>
    </w:rPr>
  </w:style>
  <w:style w:type="character" w:customStyle="1" w:styleId="180">
    <w:name w:val="Основной текст (18)"/>
    <w:basedOn w:val="18"/>
    <w:rsid w:val="00810F53"/>
    <w:rPr>
      <w:rFonts w:ascii="Calibri" w:eastAsia="Calibri" w:hAnsi="Calibri" w:cs="Calibri"/>
      <w:b w:val="0"/>
      <w:bCs w:val="0"/>
      <w:i w:val="0"/>
      <w:iCs w:val="0"/>
      <w:smallCaps w:val="0"/>
      <w:strike w:val="0"/>
      <w:spacing w:val="0"/>
      <w:sz w:val="15"/>
      <w:szCs w:val="15"/>
    </w:rPr>
  </w:style>
  <w:style w:type="character" w:customStyle="1" w:styleId="51">
    <w:name w:val="Подпись к картинке (5)"/>
    <w:basedOn w:val="50"/>
    <w:rsid w:val="00810F53"/>
    <w:rPr>
      <w:rFonts w:ascii="Calibri" w:eastAsia="Calibri" w:hAnsi="Calibri" w:cs="Calibri"/>
      <w:b w:val="0"/>
      <w:bCs w:val="0"/>
      <w:i w:val="0"/>
      <w:iCs w:val="0"/>
      <w:smallCaps w:val="0"/>
      <w:strike w:val="0"/>
      <w:spacing w:val="0"/>
      <w:sz w:val="15"/>
      <w:szCs w:val="15"/>
    </w:rPr>
  </w:style>
  <w:style w:type="character" w:customStyle="1" w:styleId="52">
    <w:name w:val="Основной текст (5)"/>
    <w:basedOn w:val="5"/>
    <w:rsid w:val="00810F53"/>
    <w:rPr>
      <w:rFonts w:ascii="Times New Roman" w:eastAsia="Times New Roman" w:hAnsi="Times New Roman" w:cs="Times New Roman"/>
      <w:b w:val="0"/>
      <w:bCs w:val="0"/>
      <w:i w:val="0"/>
      <w:iCs w:val="0"/>
      <w:smallCaps w:val="0"/>
      <w:strike w:val="0"/>
      <w:spacing w:val="0"/>
      <w:sz w:val="21"/>
      <w:szCs w:val="21"/>
    </w:rPr>
  </w:style>
  <w:style w:type="paragraph" w:customStyle="1" w:styleId="af9">
    <w:name w:val="Подпись к картинке"/>
    <w:basedOn w:val="a"/>
    <w:link w:val="af8"/>
    <w:rsid w:val="00810F53"/>
    <w:pPr>
      <w:shd w:val="clear" w:color="auto" w:fill="FFFFFF"/>
      <w:spacing w:after="0" w:line="245" w:lineRule="exact"/>
      <w:jc w:val="center"/>
    </w:pPr>
    <w:rPr>
      <w:rFonts w:ascii="Calibri" w:eastAsia="Calibri" w:hAnsi="Calibri" w:cs="Calibri"/>
      <w:sz w:val="18"/>
      <w:szCs w:val="18"/>
    </w:rPr>
  </w:style>
  <w:style w:type="paragraph" w:customStyle="1" w:styleId="afb">
    <w:name w:val="Колонтитул"/>
    <w:basedOn w:val="a"/>
    <w:link w:val="afa"/>
    <w:rsid w:val="00810F53"/>
    <w:pPr>
      <w:shd w:val="clear" w:color="auto" w:fill="FFFFFF"/>
      <w:spacing w:after="0" w:line="240" w:lineRule="auto"/>
    </w:pPr>
    <w:rPr>
      <w:rFonts w:ascii="Times New Roman" w:eastAsia="Times New Roman" w:hAnsi="Times New Roman" w:cs="Times New Roman"/>
      <w:sz w:val="20"/>
      <w:szCs w:val="20"/>
    </w:rPr>
  </w:style>
  <w:style w:type="paragraph" w:customStyle="1" w:styleId="111">
    <w:name w:val="Основной текст (11)"/>
    <w:basedOn w:val="a"/>
    <w:link w:val="110"/>
    <w:rsid w:val="00810F53"/>
    <w:pPr>
      <w:shd w:val="clear" w:color="auto" w:fill="FFFFFF"/>
      <w:spacing w:after="0" w:line="245" w:lineRule="exact"/>
      <w:jc w:val="center"/>
    </w:pPr>
    <w:rPr>
      <w:rFonts w:ascii="Calibri" w:eastAsia="Calibri" w:hAnsi="Calibri" w:cs="Calibri"/>
      <w:sz w:val="18"/>
      <w:szCs w:val="18"/>
    </w:rPr>
  </w:style>
  <w:style w:type="paragraph" w:customStyle="1" w:styleId="121">
    <w:name w:val="Основной текст (12)"/>
    <w:basedOn w:val="a"/>
    <w:link w:val="120"/>
    <w:rsid w:val="00810F53"/>
    <w:pPr>
      <w:shd w:val="clear" w:color="auto" w:fill="FFFFFF"/>
      <w:spacing w:after="0" w:line="269" w:lineRule="exact"/>
      <w:jc w:val="both"/>
    </w:pPr>
    <w:rPr>
      <w:rFonts w:ascii="Arial" w:eastAsia="Arial" w:hAnsi="Arial" w:cs="Arial"/>
      <w:sz w:val="11"/>
      <w:szCs w:val="11"/>
    </w:rPr>
  </w:style>
  <w:style w:type="paragraph" w:customStyle="1" w:styleId="41">
    <w:name w:val="Подпись к картинке (4)"/>
    <w:basedOn w:val="a"/>
    <w:link w:val="40"/>
    <w:rsid w:val="00810F53"/>
    <w:pPr>
      <w:shd w:val="clear" w:color="auto" w:fill="FFFFFF"/>
      <w:spacing w:after="0" w:line="254" w:lineRule="exact"/>
      <w:jc w:val="both"/>
    </w:pPr>
    <w:rPr>
      <w:rFonts w:ascii="Arial" w:eastAsia="Arial" w:hAnsi="Arial" w:cs="Arial"/>
      <w:sz w:val="11"/>
      <w:szCs w:val="11"/>
    </w:rPr>
  </w:style>
  <w:style w:type="character" w:customStyle="1" w:styleId="27">
    <w:name w:val="Заголовок №2_"/>
    <w:basedOn w:val="a0"/>
    <w:rsid w:val="00810F53"/>
    <w:rPr>
      <w:rFonts w:ascii="Calibri" w:eastAsia="Calibri" w:hAnsi="Calibri" w:cs="Calibri"/>
      <w:b w:val="0"/>
      <w:bCs w:val="0"/>
      <w:i w:val="0"/>
      <w:iCs w:val="0"/>
      <w:smallCaps w:val="0"/>
      <w:strike w:val="0"/>
      <w:spacing w:val="-10"/>
      <w:sz w:val="45"/>
      <w:szCs w:val="45"/>
    </w:rPr>
  </w:style>
  <w:style w:type="character" w:customStyle="1" w:styleId="8">
    <w:name w:val="Основной текст (8)_"/>
    <w:basedOn w:val="a0"/>
    <w:rsid w:val="00810F53"/>
    <w:rPr>
      <w:rFonts w:ascii="Calibri" w:eastAsia="Calibri" w:hAnsi="Calibri" w:cs="Calibri"/>
      <w:b w:val="0"/>
      <w:bCs w:val="0"/>
      <w:i w:val="0"/>
      <w:iCs w:val="0"/>
      <w:smallCaps w:val="0"/>
      <w:strike w:val="0"/>
      <w:spacing w:val="0"/>
      <w:sz w:val="24"/>
      <w:szCs w:val="24"/>
    </w:rPr>
  </w:style>
  <w:style w:type="character" w:customStyle="1" w:styleId="80">
    <w:name w:val="Основной текст (8)"/>
    <w:basedOn w:val="8"/>
    <w:rsid w:val="00810F53"/>
    <w:rPr>
      <w:rFonts w:ascii="Calibri" w:eastAsia="Calibri" w:hAnsi="Calibri" w:cs="Calibri"/>
      <w:b w:val="0"/>
      <w:bCs w:val="0"/>
      <w:i w:val="0"/>
      <w:iCs w:val="0"/>
      <w:smallCaps w:val="0"/>
      <w:strike w:val="0"/>
      <w:spacing w:val="0"/>
      <w:sz w:val="24"/>
      <w:szCs w:val="24"/>
    </w:rPr>
  </w:style>
  <w:style w:type="character" w:customStyle="1" w:styleId="3">
    <w:name w:val="Подпись к таблице (3)_"/>
    <w:basedOn w:val="a0"/>
    <w:link w:val="30"/>
    <w:rsid w:val="00810F53"/>
    <w:rPr>
      <w:rFonts w:ascii="Arial" w:eastAsia="Arial" w:hAnsi="Arial" w:cs="Arial"/>
      <w:sz w:val="11"/>
      <w:szCs w:val="11"/>
      <w:shd w:val="clear" w:color="auto" w:fill="FFFFFF"/>
    </w:rPr>
  </w:style>
  <w:style w:type="character" w:customStyle="1" w:styleId="42">
    <w:name w:val="Подпись к таблице (4)_"/>
    <w:basedOn w:val="a0"/>
    <w:link w:val="43"/>
    <w:rsid w:val="00810F53"/>
    <w:rPr>
      <w:rFonts w:ascii="Calibri" w:eastAsia="Calibri" w:hAnsi="Calibri" w:cs="Calibri"/>
      <w:sz w:val="17"/>
      <w:szCs w:val="17"/>
      <w:shd w:val="clear" w:color="auto" w:fill="FFFFFF"/>
    </w:rPr>
  </w:style>
  <w:style w:type="paragraph" w:customStyle="1" w:styleId="30">
    <w:name w:val="Подпись к таблице (3)"/>
    <w:basedOn w:val="a"/>
    <w:link w:val="3"/>
    <w:rsid w:val="00810F53"/>
    <w:pPr>
      <w:shd w:val="clear" w:color="auto" w:fill="FFFFFF"/>
      <w:spacing w:after="0" w:line="216" w:lineRule="exact"/>
      <w:jc w:val="both"/>
    </w:pPr>
    <w:rPr>
      <w:rFonts w:ascii="Arial" w:eastAsia="Arial" w:hAnsi="Arial" w:cs="Arial"/>
      <w:sz w:val="11"/>
      <w:szCs w:val="11"/>
    </w:rPr>
  </w:style>
  <w:style w:type="paragraph" w:customStyle="1" w:styleId="43">
    <w:name w:val="Подпись к таблице (4)"/>
    <w:basedOn w:val="a"/>
    <w:link w:val="42"/>
    <w:rsid w:val="00810F53"/>
    <w:pPr>
      <w:shd w:val="clear" w:color="auto" w:fill="FFFFFF"/>
      <w:spacing w:after="0" w:line="221" w:lineRule="exact"/>
      <w:jc w:val="right"/>
    </w:pPr>
    <w:rPr>
      <w:rFonts w:ascii="Calibri" w:eastAsia="Calibri" w:hAnsi="Calibri" w:cs="Calibri"/>
      <w:sz w:val="17"/>
      <w:szCs w:val="17"/>
    </w:rPr>
  </w:style>
  <w:style w:type="paragraph" w:customStyle="1" w:styleId="ConsPlusTitle">
    <w:name w:val="ConsPlusTitle"/>
    <w:uiPriority w:val="99"/>
    <w:rsid w:val="00810F5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2">
    <w:name w:val="Без интервала Знак"/>
    <w:link w:val="af1"/>
    <w:uiPriority w:val="1"/>
    <w:rsid w:val="00810F53"/>
  </w:style>
  <w:style w:type="character" w:styleId="afc">
    <w:name w:val="Emphasis"/>
    <w:basedOn w:val="a0"/>
    <w:uiPriority w:val="20"/>
    <w:qFormat/>
    <w:rsid w:val="00872390"/>
    <w:rPr>
      <w:i/>
      <w:iCs/>
    </w:rPr>
  </w:style>
  <w:style w:type="paragraph" w:customStyle="1" w:styleId="afd">
    <w:name w:val="Содержимое таблицы"/>
    <w:basedOn w:val="a"/>
    <w:uiPriority w:val="99"/>
    <w:rsid w:val="0087239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Standard">
    <w:name w:val="Standard"/>
    <w:uiPriority w:val="99"/>
    <w:rsid w:val="00872390"/>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styleId="afe">
    <w:name w:val="FollowedHyperlink"/>
    <w:basedOn w:val="a0"/>
    <w:uiPriority w:val="99"/>
    <w:semiHidden/>
    <w:unhideWhenUsed/>
    <w:rsid w:val="008B51A2"/>
    <w:rPr>
      <w:color w:val="800080" w:themeColor="followedHyperlink"/>
      <w:u w:val="single"/>
    </w:rPr>
  </w:style>
  <w:style w:type="paragraph" w:styleId="aff">
    <w:name w:val="Title"/>
    <w:basedOn w:val="a"/>
    <w:next w:val="a"/>
    <w:link w:val="aff0"/>
    <w:uiPriority w:val="99"/>
    <w:qFormat/>
    <w:rsid w:val="008B51A2"/>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f0">
    <w:name w:val="Название Знак"/>
    <w:basedOn w:val="a0"/>
    <w:link w:val="aff"/>
    <w:uiPriority w:val="99"/>
    <w:rsid w:val="008B51A2"/>
    <w:rPr>
      <w:rFonts w:ascii="Cambria" w:eastAsia="Times New Roman" w:hAnsi="Cambria" w:cs="Times New Roman"/>
      <w:b/>
      <w:bCs/>
      <w:kern w:val="28"/>
      <w:sz w:val="32"/>
      <w:szCs w:val="32"/>
      <w:lang w:eastAsia="ru-RU"/>
    </w:rPr>
  </w:style>
  <w:style w:type="paragraph" w:styleId="aff1">
    <w:name w:val="Body Text Indent"/>
    <w:basedOn w:val="a"/>
    <w:link w:val="aff2"/>
    <w:uiPriority w:val="99"/>
    <w:semiHidden/>
    <w:unhideWhenUsed/>
    <w:rsid w:val="008B51A2"/>
    <w:pPr>
      <w:spacing w:after="120"/>
      <w:ind w:left="283"/>
    </w:pPr>
  </w:style>
  <w:style w:type="character" w:customStyle="1" w:styleId="aff2">
    <w:name w:val="Основной текст с отступом Знак"/>
    <w:basedOn w:val="a0"/>
    <w:link w:val="aff1"/>
    <w:uiPriority w:val="99"/>
    <w:semiHidden/>
    <w:rsid w:val="008B51A2"/>
  </w:style>
  <w:style w:type="paragraph" w:customStyle="1" w:styleId="ConsPlusNonformat">
    <w:name w:val="ConsPlusNonformat"/>
    <w:uiPriority w:val="99"/>
    <w:rsid w:val="008B51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41f041e0414041f04180421042c04220415041a04210422">
    <w:name w:val="041f041e0414041f04180421042c04220415041a04210422"/>
    <w:basedOn w:val="a"/>
    <w:uiPriority w:val="99"/>
    <w:rsid w:val="008B51A2"/>
    <w:pPr>
      <w:spacing w:before="56" w:after="13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8876">
      <w:bodyDiv w:val="1"/>
      <w:marLeft w:val="0"/>
      <w:marRight w:val="0"/>
      <w:marTop w:val="0"/>
      <w:marBottom w:val="0"/>
      <w:divBdr>
        <w:top w:val="none" w:sz="0" w:space="0" w:color="auto"/>
        <w:left w:val="none" w:sz="0" w:space="0" w:color="auto"/>
        <w:bottom w:val="none" w:sz="0" w:space="0" w:color="auto"/>
        <w:right w:val="none" w:sz="0" w:space="0" w:color="auto"/>
      </w:divBdr>
    </w:div>
    <w:div w:id="402798342">
      <w:bodyDiv w:val="1"/>
      <w:marLeft w:val="0"/>
      <w:marRight w:val="0"/>
      <w:marTop w:val="0"/>
      <w:marBottom w:val="0"/>
      <w:divBdr>
        <w:top w:val="none" w:sz="0" w:space="0" w:color="auto"/>
        <w:left w:val="none" w:sz="0" w:space="0" w:color="auto"/>
        <w:bottom w:val="none" w:sz="0" w:space="0" w:color="auto"/>
        <w:right w:val="none" w:sz="0" w:space="0" w:color="auto"/>
      </w:divBdr>
    </w:div>
    <w:div w:id="485629099">
      <w:bodyDiv w:val="1"/>
      <w:marLeft w:val="0"/>
      <w:marRight w:val="0"/>
      <w:marTop w:val="0"/>
      <w:marBottom w:val="0"/>
      <w:divBdr>
        <w:top w:val="none" w:sz="0" w:space="0" w:color="auto"/>
        <w:left w:val="none" w:sz="0" w:space="0" w:color="auto"/>
        <w:bottom w:val="none" w:sz="0" w:space="0" w:color="auto"/>
        <w:right w:val="none" w:sz="0" w:space="0" w:color="auto"/>
      </w:divBdr>
    </w:div>
    <w:div w:id="518667714">
      <w:bodyDiv w:val="1"/>
      <w:marLeft w:val="0"/>
      <w:marRight w:val="0"/>
      <w:marTop w:val="0"/>
      <w:marBottom w:val="0"/>
      <w:divBdr>
        <w:top w:val="none" w:sz="0" w:space="0" w:color="auto"/>
        <w:left w:val="none" w:sz="0" w:space="0" w:color="auto"/>
        <w:bottom w:val="none" w:sz="0" w:space="0" w:color="auto"/>
        <w:right w:val="none" w:sz="0" w:space="0" w:color="auto"/>
      </w:divBdr>
      <w:divsChild>
        <w:div w:id="1771468740">
          <w:marLeft w:val="4650"/>
          <w:marRight w:val="0"/>
          <w:marTop w:val="0"/>
          <w:marBottom w:val="0"/>
          <w:divBdr>
            <w:top w:val="none" w:sz="0" w:space="0" w:color="auto"/>
            <w:left w:val="none" w:sz="0" w:space="0" w:color="auto"/>
            <w:bottom w:val="none" w:sz="0" w:space="0" w:color="auto"/>
            <w:right w:val="none" w:sz="0" w:space="0" w:color="auto"/>
          </w:divBdr>
          <w:divsChild>
            <w:div w:id="2128696615">
              <w:marLeft w:val="0"/>
              <w:marRight w:val="0"/>
              <w:marTop w:val="0"/>
              <w:marBottom w:val="0"/>
              <w:divBdr>
                <w:top w:val="none" w:sz="0" w:space="0" w:color="auto"/>
                <w:left w:val="none" w:sz="0" w:space="0" w:color="auto"/>
                <w:bottom w:val="none" w:sz="0" w:space="0" w:color="auto"/>
                <w:right w:val="none" w:sz="0" w:space="0" w:color="auto"/>
              </w:divBdr>
              <w:divsChild>
                <w:div w:id="135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12176">
      <w:bodyDiv w:val="1"/>
      <w:marLeft w:val="0"/>
      <w:marRight w:val="0"/>
      <w:marTop w:val="0"/>
      <w:marBottom w:val="0"/>
      <w:divBdr>
        <w:top w:val="none" w:sz="0" w:space="0" w:color="auto"/>
        <w:left w:val="none" w:sz="0" w:space="0" w:color="auto"/>
        <w:bottom w:val="none" w:sz="0" w:space="0" w:color="auto"/>
        <w:right w:val="none" w:sz="0" w:space="0" w:color="auto"/>
      </w:divBdr>
      <w:divsChild>
        <w:div w:id="878711616">
          <w:marLeft w:val="4650"/>
          <w:marRight w:val="0"/>
          <w:marTop w:val="0"/>
          <w:marBottom w:val="0"/>
          <w:divBdr>
            <w:top w:val="none" w:sz="0" w:space="0" w:color="auto"/>
            <w:left w:val="none" w:sz="0" w:space="0" w:color="auto"/>
            <w:bottom w:val="none" w:sz="0" w:space="0" w:color="auto"/>
            <w:right w:val="none" w:sz="0" w:space="0" w:color="auto"/>
          </w:divBdr>
          <w:divsChild>
            <w:div w:id="1605501737">
              <w:marLeft w:val="0"/>
              <w:marRight w:val="0"/>
              <w:marTop w:val="0"/>
              <w:marBottom w:val="0"/>
              <w:divBdr>
                <w:top w:val="none" w:sz="0" w:space="0" w:color="auto"/>
                <w:left w:val="none" w:sz="0" w:space="0" w:color="auto"/>
                <w:bottom w:val="none" w:sz="0" w:space="0" w:color="auto"/>
                <w:right w:val="none" w:sz="0" w:space="0" w:color="auto"/>
              </w:divBdr>
              <w:divsChild>
                <w:div w:id="3578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7514">
      <w:bodyDiv w:val="1"/>
      <w:marLeft w:val="0"/>
      <w:marRight w:val="0"/>
      <w:marTop w:val="0"/>
      <w:marBottom w:val="0"/>
      <w:divBdr>
        <w:top w:val="none" w:sz="0" w:space="0" w:color="auto"/>
        <w:left w:val="none" w:sz="0" w:space="0" w:color="auto"/>
        <w:bottom w:val="none" w:sz="0" w:space="0" w:color="auto"/>
        <w:right w:val="none" w:sz="0" w:space="0" w:color="auto"/>
      </w:divBdr>
      <w:divsChild>
        <w:div w:id="536240957">
          <w:marLeft w:val="4650"/>
          <w:marRight w:val="0"/>
          <w:marTop w:val="0"/>
          <w:marBottom w:val="0"/>
          <w:divBdr>
            <w:top w:val="none" w:sz="0" w:space="0" w:color="auto"/>
            <w:left w:val="none" w:sz="0" w:space="0" w:color="auto"/>
            <w:bottom w:val="none" w:sz="0" w:space="0" w:color="auto"/>
            <w:right w:val="none" w:sz="0" w:space="0" w:color="auto"/>
          </w:divBdr>
          <w:divsChild>
            <w:div w:id="1157107911">
              <w:marLeft w:val="0"/>
              <w:marRight w:val="0"/>
              <w:marTop w:val="0"/>
              <w:marBottom w:val="0"/>
              <w:divBdr>
                <w:top w:val="none" w:sz="0" w:space="0" w:color="auto"/>
                <w:left w:val="none" w:sz="0" w:space="0" w:color="auto"/>
                <w:bottom w:val="none" w:sz="0" w:space="0" w:color="auto"/>
                <w:right w:val="none" w:sz="0" w:space="0" w:color="auto"/>
              </w:divBdr>
              <w:divsChild>
                <w:div w:id="11669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4607">
      <w:bodyDiv w:val="1"/>
      <w:marLeft w:val="0"/>
      <w:marRight w:val="0"/>
      <w:marTop w:val="0"/>
      <w:marBottom w:val="0"/>
      <w:divBdr>
        <w:top w:val="none" w:sz="0" w:space="0" w:color="auto"/>
        <w:left w:val="none" w:sz="0" w:space="0" w:color="auto"/>
        <w:bottom w:val="none" w:sz="0" w:space="0" w:color="auto"/>
        <w:right w:val="none" w:sz="0" w:space="0" w:color="auto"/>
      </w:divBdr>
    </w:div>
    <w:div w:id="943994271">
      <w:bodyDiv w:val="1"/>
      <w:marLeft w:val="0"/>
      <w:marRight w:val="0"/>
      <w:marTop w:val="0"/>
      <w:marBottom w:val="0"/>
      <w:divBdr>
        <w:top w:val="none" w:sz="0" w:space="0" w:color="auto"/>
        <w:left w:val="none" w:sz="0" w:space="0" w:color="auto"/>
        <w:bottom w:val="none" w:sz="0" w:space="0" w:color="auto"/>
        <w:right w:val="none" w:sz="0" w:space="0" w:color="auto"/>
      </w:divBdr>
    </w:div>
    <w:div w:id="1025058759">
      <w:bodyDiv w:val="1"/>
      <w:marLeft w:val="0"/>
      <w:marRight w:val="0"/>
      <w:marTop w:val="0"/>
      <w:marBottom w:val="0"/>
      <w:divBdr>
        <w:top w:val="none" w:sz="0" w:space="0" w:color="auto"/>
        <w:left w:val="none" w:sz="0" w:space="0" w:color="auto"/>
        <w:bottom w:val="none" w:sz="0" w:space="0" w:color="auto"/>
        <w:right w:val="none" w:sz="0" w:space="0" w:color="auto"/>
      </w:divBdr>
    </w:div>
    <w:div w:id="1326786637">
      <w:bodyDiv w:val="1"/>
      <w:marLeft w:val="0"/>
      <w:marRight w:val="0"/>
      <w:marTop w:val="0"/>
      <w:marBottom w:val="0"/>
      <w:divBdr>
        <w:top w:val="none" w:sz="0" w:space="0" w:color="auto"/>
        <w:left w:val="none" w:sz="0" w:space="0" w:color="auto"/>
        <w:bottom w:val="none" w:sz="0" w:space="0" w:color="auto"/>
        <w:right w:val="none" w:sz="0" w:space="0" w:color="auto"/>
      </w:divBdr>
      <w:divsChild>
        <w:div w:id="1225675507">
          <w:marLeft w:val="0"/>
          <w:marRight w:val="0"/>
          <w:marTop w:val="0"/>
          <w:marBottom w:val="0"/>
          <w:divBdr>
            <w:top w:val="none" w:sz="0" w:space="0" w:color="auto"/>
            <w:left w:val="none" w:sz="0" w:space="0" w:color="auto"/>
            <w:bottom w:val="none" w:sz="0" w:space="0" w:color="auto"/>
            <w:right w:val="none" w:sz="0" w:space="0" w:color="auto"/>
          </w:divBdr>
          <w:divsChild>
            <w:div w:id="2115323744">
              <w:marLeft w:val="-150"/>
              <w:marRight w:val="-150"/>
              <w:marTop w:val="0"/>
              <w:marBottom w:val="0"/>
              <w:divBdr>
                <w:top w:val="none" w:sz="0" w:space="0" w:color="auto"/>
                <w:left w:val="none" w:sz="0" w:space="0" w:color="auto"/>
                <w:bottom w:val="none" w:sz="0" w:space="0" w:color="auto"/>
                <w:right w:val="none" w:sz="0" w:space="0" w:color="auto"/>
              </w:divBdr>
              <w:divsChild>
                <w:div w:id="1003511624">
                  <w:marLeft w:val="-150"/>
                  <w:marRight w:val="-150"/>
                  <w:marTop w:val="0"/>
                  <w:marBottom w:val="0"/>
                  <w:divBdr>
                    <w:top w:val="none" w:sz="0" w:space="0" w:color="auto"/>
                    <w:left w:val="none" w:sz="0" w:space="0" w:color="auto"/>
                    <w:bottom w:val="none" w:sz="0" w:space="0" w:color="auto"/>
                    <w:right w:val="none" w:sz="0" w:space="0" w:color="auto"/>
                  </w:divBdr>
                  <w:divsChild>
                    <w:div w:id="1272664121">
                      <w:marLeft w:val="0"/>
                      <w:marRight w:val="0"/>
                      <w:marTop w:val="0"/>
                      <w:marBottom w:val="0"/>
                      <w:divBdr>
                        <w:top w:val="none" w:sz="0" w:space="0" w:color="auto"/>
                        <w:left w:val="none" w:sz="0" w:space="0" w:color="auto"/>
                        <w:bottom w:val="none" w:sz="0" w:space="0" w:color="auto"/>
                        <w:right w:val="none" w:sz="0" w:space="0" w:color="auto"/>
                      </w:divBdr>
                      <w:divsChild>
                        <w:div w:id="3883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90107">
      <w:bodyDiv w:val="1"/>
      <w:marLeft w:val="0"/>
      <w:marRight w:val="0"/>
      <w:marTop w:val="0"/>
      <w:marBottom w:val="0"/>
      <w:divBdr>
        <w:top w:val="none" w:sz="0" w:space="0" w:color="auto"/>
        <w:left w:val="none" w:sz="0" w:space="0" w:color="auto"/>
        <w:bottom w:val="none" w:sz="0" w:space="0" w:color="auto"/>
        <w:right w:val="none" w:sz="0" w:space="0" w:color="auto"/>
      </w:divBdr>
    </w:div>
    <w:div w:id="1454246553">
      <w:bodyDiv w:val="1"/>
      <w:marLeft w:val="0"/>
      <w:marRight w:val="0"/>
      <w:marTop w:val="0"/>
      <w:marBottom w:val="0"/>
      <w:divBdr>
        <w:top w:val="none" w:sz="0" w:space="0" w:color="auto"/>
        <w:left w:val="none" w:sz="0" w:space="0" w:color="auto"/>
        <w:bottom w:val="none" w:sz="0" w:space="0" w:color="auto"/>
        <w:right w:val="none" w:sz="0" w:space="0" w:color="auto"/>
      </w:divBdr>
    </w:div>
    <w:div w:id="1695687376">
      <w:bodyDiv w:val="1"/>
      <w:marLeft w:val="0"/>
      <w:marRight w:val="0"/>
      <w:marTop w:val="0"/>
      <w:marBottom w:val="0"/>
      <w:divBdr>
        <w:top w:val="none" w:sz="0" w:space="0" w:color="auto"/>
        <w:left w:val="none" w:sz="0" w:space="0" w:color="auto"/>
        <w:bottom w:val="none" w:sz="0" w:space="0" w:color="auto"/>
        <w:right w:val="none" w:sz="0" w:space="0" w:color="auto"/>
      </w:divBdr>
      <w:divsChild>
        <w:div w:id="270673484">
          <w:marLeft w:val="4650"/>
          <w:marRight w:val="0"/>
          <w:marTop w:val="0"/>
          <w:marBottom w:val="0"/>
          <w:divBdr>
            <w:top w:val="none" w:sz="0" w:space="0" w:color="auto"/>
            <w:left w:val="none" w:sz="0" w:space="0" w:color="auto"/>
            <w:bottom w:val="none" w:sz="0" w:space="0" w:color="auto"/>
            <w:right w:val="none" w:sz="0" w:space="0" w:color="auto"/>
          </w:divBdr>
          <w:divsChild>
            <w:div w:id="1699233563">
              <w:marLeft w:val="0"/>
              <w:marRight w:val="0"/>
              <w:marTop w:val="0"/>
              <w:marBottom w:val="0"/>
              <w:divBdr>
                <w:top w:val="none" w:sz="0" w:space="0" w:color="auto"/>
                <w:left w:val="none" w:sz="0" w:space="0" w:color="auto"/>
                <w:bottom w:val="none" w:sz="0" w:space="0" w:color="auto"/>
                <w:right w:val="none" w:sz="0" w:space="0" w:color="auto"/>
              </w:divBdr>
              <w:divsChild>
                <w:div w:id="15334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32057">
      <w:bodyDiv w:val="1"/>
      <w:marLeft w:val="0"/>
      <w:marRight w:val="0"/>
      <w:marTop w:val="0"/>
      <w:marBottom w:val="0"/>
      <w:divBdr>
        <w:top w:val="none" w:sz="0" w:space="0" w:color="auto"/>
        <w:left w:val="none" w:sz="0" w:space="0" w:color="auto"/>
        <w:bottom w:val="none" w:sz="0" w:space="0" w:color="auto"/>
        <w:right w:val="none" w:sz="0" w:space="0" w:color="auto"/>
      </w:divBdr>
    </w:div>
    <w:div w:id="1944218749">
      <w:bodyDiv w:val="1"/>
      <w:marLeft w:val="0"/>
      <w:marRight w:val="0"/>
      <w:marTop w:val="0"/>
      <w:marBottom w:val="0"/>
      <w:divBdr>
        <w:top w:val="none" w:sz="0" w:space="0" w:color="auto"/>
        <w:left w:val="none" w:sz="0" w:space="0" w:color="auto"/>
        <w:bottom w:val="none" w:sz="0" w:space="0" w:color="auto"/>
        <w:right w:val="none" w:sz="0" w:space="0" w:color="auto"/>
      </w:divBdr>
      <w:divsChild>
        <w:div w:id="450132795">
          <w:marLeft w:val="4650"/>
          <w:marRight w:val="0"/>
          <w:marTop w:val="0"/>
          <w:marBottom w:val="0"/>
          <w:divBdr>
            <w:top w:val="none" w:sz="0" w:space="0" w:color="auto"/>
            <w:left w:val="none" w:sz="0" w:space="0" w:color="auto"/>
            <w:bottom w:val="none" w:sz="0" w:space="0" w:color="auto"/>
            <w:right w:val="none" w:sz="0" w:space="0" w:color="auto"/>
          </w:divBdr>
          <w:divsChild>
            <w:div w:id="232862964">
              <w:marLeft w:val="0"/>
              <w:marRight w:val="0"/>
              <w:marTop w:val="0"/>
              <w:marBottom w:val="0"/>
              <w:divBdr>
                <w:top w:val="none" w:sz="0" w:space="0" w:color="auto"/>
                <w:left w:val="none" w:sz="0" w:space="0" w:color="auto"/>
                <w:bottom w:val="none" w:sz="0" w:space="0" w:color="auto"/>
                <w:right w:val="none" w:sz="0" w:space="0" w:color="auto"/>
              </w:divBdr>
              <w:divsChild>
                <w:div w:id="4625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2557">
      <w:bodyDiv w:val="1"/>
      <w:marLeft w:val="0"/>
      <w:marRight w:val="0"/>
      <w:marTop w:val="0"/>
      <w:marBottom w:val="0"/>
      <w:divBdr>
        <w:top w:val="none" w:sz="0" w:space="0" w:color="auto"/>
        <w:left w:val="none" w:sz="0" w:space="0" w:color="auto"/>
        <w:bottom w:val="none" w:sz="0" w:space="0" w:color="auto"/>
        <w:right w:val="none" w:sz="0" w:space="0" w:color="auto"/>
      </w:divBdr>
      <w:divsChild>
        <w:div w:id="460270902">
          <w:marLeft w:val="0"/>
          <w:marRight w:val="0"/>
          <w:marTop w:val="0"/>
          <w:marBottom w:val="0"/>
          <w:divBdr>
            <w:top w:val="none" w:sz="0" w:space="0" w:color="auto"/>
            <w:left w:val="none" w:sz="0" w:space="0" w:color="auto"/>
            <w:bottom w:val="none" w:sz="0" w:space="0" w:color="auto"/>
            <w:right w:val="none" w:sz="0" w:space="0" w:color="auto"/>
          </w:divBdr>
          <w:divsChild>
            <w:div w:id="1768306969">
              <w:marLeft w:val="-150"/>
              <w:marRight w:val="-150"/>
              <w:marTop w:val="0"/>
              <w:marBottom w:val="0"/>
              <w:divBdr>
                <w:top w:val="none" w:sz="0" w:space="0" w:color="auto"/>
                <w:left w:val="none" w:sz="0" w:space="0" w:color="auto"/>
                <w:bottom w:val="none" w:sz="0" w:space="0" w:color="auto"/>
                <w:right w:val="none" w:sz="0" w:space="0" w:color="auto"/>
              </w:divBdr>
              <w:divsChild>
                <w:div w:id="1433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287EE-35F5-4E01-9407-036021AF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5832</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 Суслова</dc:creator>
  <cp:lastModifiedBy>Хафиятуллова Алсу Харисовна</cp:lastModifiedBy>
  <cp:revision>7</cp:revision>
  <cp:lastPrinted>2025-04-17T05:02:00Z</cp:lastPrinted>
  <dcterms:created xsi:type="dcterms:W3CDTF">2025-04-15T07:01:00Z</dcterms:created>
  <dcterms:modified xsi:type="dcterms:W3CDTF">2025-04-17T05:06:00Z</dcterms:modified>
</cp:coreProperties>
</file>