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71EBC">
        <w:rPr>
          <w:rFonts w:ascii="Times New Roman" w:hAnsi="Times New Roman"/>
          <w:b/>
          <w:bCs/>
          <w:color w:val="000000"/>
          <w:sz w:val="32"/>
          <w:szCs w:val="32"/>
        </w:rPr>
        <w:t>Контрольно-счетная палата муниципального района Кинельский Самарской области</w:t>
      </w: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Стандарт внешнего муниципального финансового контроля</w:t>
      </w: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D7389D" w:rsidRDefault="00D7389D" w:rsidP="00D7389D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«</w:t>
      </w:r>
      <w:r w:rsidRPr="00442137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ОНТРОЛЬ РЕАЛИЗАЦИИ РЕЗУЛЬТАТОВ КОНТРОЛЬНЫХ И ЭКСПЕРТНО-АНАЛИТИЧЕСКИХ МЕРОПРИЯТИЙ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389D" w:rsidRPr="00B71EBC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(утвержден Распоряжением Контрольно-счетной палаты муниципального района Кинельский от «</w:t>
      </w:r>
      <w:r w:rsidR="00935373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="00935373">
        <w:rPr>
          <w:rFonts w:ascii="Times New Roman" w:hAnsi="Times New Roman"/>
          <w:bCs/>
          <w:sz w:val="28"/>
          <w:szCs w:val="28"/>
        </w:rPr>
        <w:t>февраля</w:t>
      </w:r>
      <w:r>
        <w:rPr>
          <w:rFonts w:ascii="Times New Roman" w:hAnsi="Times New Roman"/>
          <w:bCs/>
          <w:sz w:val="28"/>
          <w:szCs w:val="28"/>
        </w:rPr>
        <w:t xml:space="preserve"> 20</w:t>
      </w:r>
      <w:r w:rsidR="00935373">
        <w:rPr>
          <w:rFonts w:ascii="Times New Roman" w:hAnsi="Times New Roman"/>
          <w:bCs/>
          <w:sz w:val="28"/>
          <w:szCs w:val="28"/>
        </w:rPr>
        <w:t>22</w:t>
      </w:r>
      <w:r>
        <w:rPr>
          <w:rFonts w:ascii="Times New Roman" w:hAnsi="Times New Roman"/>
          <w:bCs/>
          <w:sz w:val="28"/>
          <w:szCs w:val="28"/>
        </w:rPr>
        <w:t xml:space="preserve"> г. № </w:t>
      </w:r>
      <w:r w:rsidR="00935373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>)</w:t>
      </w:r>
    </w:p>
    <w:p w:rsidR="00D7389D" w:rsidRPr="00F018C0" w:rsidRDefault="00D7389D" w:rsidP="00D738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389D" w:rsidRPr="00F018C0" w:rsidRDefault="00D7389D" w:rsidP="00D738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389D" w:rsidRPr="00F018C0" w:rsidRDefault="00D7389D" w:rsidP="00D738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389D" w:rsidRPr="00F018C0" w:rsidRDefault="00D7389D" w:rsidP="00D738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7389D" w:rsidRDefault="00D7389D" w:rsidP="00D738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Кинель</w:t>
      </w:r>
    </w:p>
    <w:p w:rsidR="00D7389D" w:rsidRDefault="00D7389D" w:rsidP="00D738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935373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D7389D" w:rsidRPr="00AC7C34" w:rsidRDefault="00D7389D" w:rsidP="00D7389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2137">
        <w:rPr>
          <w:rFonts w:ascii="Times New Roman" w:hAnsi="Times New Roman" w:cs="Times New Roman"/>
          <w:b/>
          <w:sz w:val="32"/>
          <w:szCs w:val="32"/>
        </w:rPr>
        <w:br w:type="page"/>
      </w:r>
      <w:r w:rsidRPr="00AC7C3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D7389D" w:rsidRPr="00AC7C34" w:rsidRDefault="00D7389D" w:rsidP="00D7389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389D" w:rsidRDefault="00D7389D" w:rsidP="00D7389D">
      <w:pPr>
        <w:pStyle w:val="a8"/>
        <w:numPr>
          <w:ilvl w:val="0"/>
          <w:numId w:val="1"/>
        </w:numPr>
        <w:spacing w:after="0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BD9">
        <w:rPr>
          <w:rFonts w:ascii="Times New Roman" w:hAnsi="Times New Roman" w:cs="Times New Roman"/>
          <w:bCs/>
          <w:color w:val="000000"/>
          <w:sz w:val="28"/>
          <w:szCs w:val="28"/>
        </w:rPr>
        <w:t>Общие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положения……………………………………………………………3</w:t>
      </w:r>
      <w:r w:rsidRPr="008E7B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</w:p>
    <w:p w:rsidR="00D7389D" w:rsidRDefault="00D7389D" w:rsidP="00D7389D">
      <w:pPr>
        <w:pStyle w:val="a8"/>
        <w:numPr>
          <w:ilvl w:val="0"/>
          <w:numId w:val="1"/>
        </w:numPr>
        <w:spacing w:after="0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BD9">
        <w:rPr>
          <w:rFonts w:ascii="Times New Roman" w:hAnsi="Times New Roman" w:cs="Times New Roman"/>
          <w:bCs/>
          <w:color w:val="000000"/>
          <w:sz w:val="28"/>
          <w:szCs w:val="28"/>
        </w:rPr>
        <w:t>Цель, задачи контроля реализации результатов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проведенных контрольных и экспертно-аналитических мероприятий………………………….............3</w:t>
      </w:r>
    </w:p>
    <w:p w:rsidR="00D7389D" w:rsidRPr="00906915" w:rsidRDefault="00D7389D" w:rsidP="00D7389D">
      <w:pPr>
        <w:pStyle w:val="a8"/>
        <w:numPr>
          <w:ilvl w:val="0"/>
          <w:numId w:val="1"/>
        </w:numPr>
        <w:spacing w:after="0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069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Анализ итогов рассмотрения органами местного самоуправления и                </w:t>
      </w:r>
    </w:p>
    <w:p w:rsidR="00D7389D" w:rsidRDefault="00D7389D" w:rsidP="00D7389D">
      <w:pPr>
        <w:spacing w:after="0"/>
        <w:jc w:val="both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Pr="00E01EF8">
        <w:rPr>
          <w:rFonts w:ascii="Times New Roman" w:hAnsi="Times New Roman" w:cs="Times New Roman"/>
          <w:bCs/>
          <w:color w:val="000000"/>
          <w:sz w:val="28"/>
          <w:szCs w:val="28"/>
        </w:rPr>
        <w:t>объектами контроля результатов проведения контрольных, экспертно-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</w:p>
    <w:p w:rsidR="00D7389D" w:rsidRPr="00E01EF8" w:rsidRDefault="00D7389D" w:rsidP="00D7389D">
      <w:pPr>
        <w:spacing w:after="0"/>
        <w:jc w:val="both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аналитических и других документов………………………………………..5</w:t>
      </w:r>
      <w:r w:rsidRPr="00E01E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7389D" w:rsidRDefault="00D7389D" w:rsidP="00D7389D">
      <w:pPr>
        <w:spacing w:after="0"/>
        <w:jc w:val="both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4. Анализ итогов рассмотрения информационных писем……………………6</w:t>
      </w:r>
    </w:p>
    <w:p w:rsidR="00D7389D" w:rsidRDefault="00D7389D" w:rsidP="00D7389D">
      <w:pPr>
        <w:spacing w:after="0"/>
        <w:jc w:val="both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5. Контроль реализации представлений (предписаний)……………………...6</w:t>
      </w:r>
    </w:p>
    <w:p w:rsidR="00D7389D" w:rsidRDefault="00D7389D" w:rsidP="00D7389D">
      <w:pPr>
        <w:spacing w:after="0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6. Оформление и использование итогов контроля реализации результатов </w:t>
      </w:r>
    </w:p>
    <w:p w:rsidR="00D7389D" w:rsidRDefault="00D7389D" w:rsidP="00D7389D">
      <w:pPr>
        <w:spacing w:after="0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мероприятий…………………………………………………………………..7                        </w:t>
      </w:r>
    </w:p>
    <w:p w:rsidR="00D7389D" w:rsidRDefault="00D7389D" w:rsidP="00D7389D">
      <w:pPr>
        <w:spacing w:line="360" w:lineRule="auto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</w:p>
    <w:p w:rsidR="00D7389D" w:rsidRPr="00AC7C34" w:rsidRDefault="00D7389D" w:rsidP="00D7389D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D7389D" w:rsidRPr="00AC7C34" w:rsidSect="001F5D63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851" w:right="851" w:bottom="567" w:left="1418" w:header="340" w:footer="340" w:gutter="0"/>
          <w:cols w:space="708"/>
          <w:titlePg/>
          <w:docGrid w:linePitch="360"/>
        </w:sectPr>
      </w:pPr>
    </w:p>
    <w:p w:rsidR="00D7389D" w:rsidRPr="00AC7C34" w:rsidRDefault="00D7389D" w:rsidP="00D7389D">
      <w:pPr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 Общие положения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1.1. Стандарт внешнего муниципального финансового контроля «Контроль реализации результатов контрольных и экспертно-аналитических мероприятий» (далее – Стандарт) разработан в соответствии с Планом работы Контрольно-счетной палаты муниципального района Кинельский на </w:t>
      </w:r>
      <w:r w:rsidR="003C5BB8">
        <w:rPr>
          <w:rFonts w:ascii="Times New Roman" w:hAnsi="Times New Roman" w:cs="Times New Roman"/>
          <w:color w:val="000000"/>
          <w:sz w:val="28"/>
          <w:szCs w:val="28"/>
        </w:rPr>
        <w:t>текущий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год, утвержденным </w:t>
      </w:r>
      <w:r w:rsidR="00431F41">
        <w:rPr>
          <w:rFonts w:ascii="Times New Roman" w:hAnsi="Times New Roman" w:cs="Times New Roman"/>
          <w:color w:val="000000"/>
          <w:sz w:val="28"/>
          <w:szCs w:val="28"/>
        </w:rPr>
        <w:t>приказом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Контрольно-счетной палаты муниципального района Кинельский от </w:t>
      </w:r>
      <w:r w:rsidR="00431F41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1F41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431F41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431F4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1.2. При подготовке Стандарта были учтены положения СФК 4050 «Контроль реализации результатов контрольных и экспертно-аналитических мероприятий, проведенных Счетной палатой Российской Федерации», утвержденного решением Коллегии Счетной палаты Российской Федерации от 28 декабря 2007 г. (протокол № 59К (577)),Типовых методических рекомендаций «Контроль реализации результатов контрольных и экспертно-аналитических мероприятий», утвержденных Решением Президиума Союза МКСО от 21.10.2013 г. № 4 (35), СФК «Контроль реализации результатов контрольных и экспертно-аналитических мероприятий, проведенных Счетной палатой Самарской области», утвержденного решением Коллегии Счетной палаты Самарской области от 26 декабря 2014 года № 289.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1.3. При выполнении требований Стандарта необходимо руководствоваться Бюджетным кодексом РФ, Федеральным законом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муниципального района Кинельский, Положением о Контрольно-счетной палате муниципального района Кинельский», утвержденным Решением Собрания представителей муниципального района  Кинельский от </w:t>
      </w:r>
      <w:r w:rsidR="00431F41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1F41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431F41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431F41">
        <w:rPr>
          <w:rFonts w:ascii="Times New Roman" w:hAnsi="Times New Roman" w:cs="Times New Roman"/>
          <w:color w:val="000000"/>
          <w:sz w:val="28"/>
          <w:szCs w:val="28"/>
        </w:rPr>
        <w:t>175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1.4. Положения настоящего Стандарта являются обязательными для соблюдения должностными лицами Контрольно-счетной палаты муниципального района Кинельский (далее – КСП).</w:t>
      </w:r>
    </w:p>
    <w:p w:rsidR="00D7389D" w:rsidRPr="00AC7C34" w:rsidRDefault="00D7389D" w:rsidP="00D7389D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b/>
          <w:color w:val="000000"/>
          <w:sz w:val="28"/>
          <w:szCs w:val="28"/>
        </w:rPr>
        <w:t>2. Цель, задачи контроля реализации результатов проведенных</w:t>
      </w:r>
    </w:p>
    <w:p w:rsidR="00D7389D" w:rsidRPr="00AC7C34" w:rsidRDefault="00D7389D" w:rsidP="00D738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контрольных и экспертно-аналитических мероприятий</w:t>
      </w:r>
    </w:p>
    <w:p w:rsidR="00D7389D" w:rsidRPr="00AC7C34" w:rsidRDefault="00D7389D" w:rsidP="00D738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2.1. Целью контроля реализации результатов проведенных контрольных  и экспертно-аналитических мероприятий (далее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>- мероприятия) является обеспечение качественного выполнения задач, возложенных на Контрольно-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счетную палату и достижения высокого уровня эффективности ее контрольной и экспертно-аналитической деятельности.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2.2. Задачами контроля реализации проведенных мероприятий  являются: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контроль соблюдения сроков рассмотрения результатов мероприятий органами местного самоуправления муниципального района Кинельский и объектами контроля;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анализ полученной от органов местного самоуправления муниципального района Кинельский и объектов контроля информации об итогах рассмотрения результатов мероприятий;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определение результативности проведенных мероприятий;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- разработка предложений по совершенствованию нормативно-правовой базы по бюджетному процессу в муниципальном районе Кинельский,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разработка предложений по повышению качества контрольной и экспертно-аналитической деятельности КСП.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2.3. Под результатами проведенных мероприятий, понимаются требования, предложения и рекомендации, содержащиеся в документах, оформляемых по результатам проведенных мероприятий и направляемых КСП в органы местного самоуправления и объекты контроля.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Под реализацией результатов проведенных мероприятий, понимаются итоги рассмотрения (исполнения) органами местного самоуправления и объектами контроля следующих документов, направленных КСП по результатам проведенных мероприятий: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отчет по результатам проведенного мероприятия;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информационное письмо;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представление;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предписание;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обращение КСП в правоохранительные органы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2.4.  Контроль реализации результатов проведенных мероприятий включает в себя: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анализ итогов рассмотрения органами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объектами контроля результатов проведения контрольных, экспертно-аналитических мероприятий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и других документов по результатам проведенных мероприятий;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анализ итогов рассмотрения информационных писем;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контроль соблюдения сроков рассмотрения представлений и информирования КСП о принятых по представлениям решениях и мерах по их реализации, выполнения указанных решений и мер, а также контроль исполнения предписаний;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2.5. Контроль реализации результатов проведенных мероприятий осуществляется посредством: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а) анализа полученной информации о решениях и мерах, принятых органами местного самоуправления и объектами контроля по итогам рассмотрения документов КС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по результатам проведенных мероприятий, по выполнению требований, предложений и рекомендаций КС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б) анализа учета в нормативных правовых актах, принятых органами местного самоуправления, предложений КСП по совершенствованию бюджетного, налогового, и иного законодательства муниципального образования;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в) включения в программы контрольных мероприятий вопросов проверки реализации представлений (предписаний) КСП, направленных по результатам ранее проведенных мероприятий на данном объекте контроля;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г) проведения контрольных мероприятий по проверке реализации представлений (предписаний) КСП</w:t>
      </w:r>
    </w:p>
    <w:p w:rsidR="00D7389D" w:rsidRDefault="00D7389D" w:rsidP="00D7389D">
      <w:pPr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 Анализ итогов рассмотрения органами местного самоуправления и объектами контроля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результатов проведения контрольных</w:t>
      </w:r>
      <w:r w:rsidRPr="00AC7C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экспертно-аналитических</w:t>
      </w:r>
      <w:r w:rsidRPr="00AC7C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других документов </w:t>
      </w:r>
    </w:p>
    <w:p w:rsidR="00D7389D" w:rsidRPr="00AC7C34" w:rsidRDefault="00D7389D" w:rsidP="00D7389D">
      <w:pPr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КСП проводит анализ выполнения решений и мер по их реализации, принятых по итогам рассмотрения органами местного самоуправления и объектами контроля отчетов, аналитических и других документов КСП по результатам проведенных мероприятий, а также по итогам рассмотрения представленных органам местного самоуправления предложений и рекомендаций по совершенствованию бюджетного, налогового и иного 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законодательства, организации бюджетного процесса и развитию бюджетной системы муниципального образования.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Анализ осуществляется на основе изучения информации представленной по итогам рассмотрения органами местного самоуправления и объектами контроля отчетов, аналитических и других документов по результатам проведенных мероприятий, путем проведения мониторинга изменений муниципальных правовых актов, принятых в соответствии с предложениями и рекомендациями КСП. </w:t>
      </w:r>
    </w:p>
    <w:p w:rsidR="00D7389D" w:rsidRPr="00AC7C34" w:rsidRDefault="00D7389D" w:rsidP="00D7389D">
      <w:pPr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 Анализ итогов рассмотрения информационных писем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В случае поступления от органов местного самоуправления, государственных органов, муниципальных предприятий, учреждений или организаций информации о результатах рассмотрения ими информационных писем КСП, и на основе ее изучения осуществляется анализ решений и мер, принятых по результатам рассмотрения указанных информационных писем направленных на устранение выявленных нарушений и недостатков, решение проблем в сфере формирования и использования средств местного бюджета и муниципальной собственности, повышение экономности, продуктивности и результативности использования муниципальных средств.</w:t>
      </w:r>
    </w:p>
    <w:p w:rsidR="00D7389D" w:rsidRPr="00AC7C34" w:rsidRDefault="00D7389D" w:rsidP="00D7389D">
      <w:pPr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 Контроль реализации представлений (предписаний)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5.1. Контроль реализации представлений (предписаний) включает в себя следующие процедуры: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постановка представлений (предписаний) на контроль;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анализ хода и результатов реализации представлений (предписаний);</w:t>
      </w:r>
    </w:p>
    <w:p w:rsidR="00D7389D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принятие мер в случаях </w:t>
      </w:r>
      <w:r>
        <w:rPr>
          <w:rFonts w:ascii="Times New Roman" w:hAnsi="Times New Roman" w:cs="Times New Roman"/>
          <w:color w:val="000000"/>
          <w:sz w:val="28"/>
          <w:szCs w:val="28"/>
        </w:rPr>
        <w:t>несоблюдения порядка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и сроков рассмотрения представлений,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также неисполнения или ненадлежащего исполнения представлений;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снятие представлений (предписаний) с контроля, продление сроков контроля их реализации и (или) принятие мер по их реализации.</w:t>
      </w:r>
    </w:p>
    <w:p w:rsidR="00D7389D" w:rsidRPr="00396A05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5.2. </w:t>
      </w:r>
      <w:r w:rsidRPr="00396A0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Постановка представлений (предписаний) на контроль осуществляется с момента принятия решения </w:t>
      </w:r>
      <w:r w:rsidRPr="00396A05">
        <w:rPr>
          <w:rFonts w:ascii="Times New Roman" w:hAnsi="Times New Roman" w:cs="Times New Roman"/>
          <w:sz w:val="28"/>
          <w:szCs w:val="28"/>
        </w:rPr>
        <w:t xml:space="preserve">председателем КСП </w:t>
      </w:r>
      <w:r w:rsidRPr="00396A05">
        <w:rPr>
          <w:rFonts w:ascii="Times New Roman" w:hAnsi="Times New Roman" w:cs="Times New Roman"/>
          <w:color w:val="000000"/>
          <w:sz w:val="28"/>
          <w:szCs w:val="28"/>
        </w:rPr>
        <w:t xml:space="preserve">об их направлении.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Контроль реализации представлений (предписаний) осуществляется по направлениям деятельности КСП, возглавляемым должностными лицами (председателем, инспектором), ответственными за проведение соответствующих контрольных мероприятий.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5.3. Анализ хода и результатов реализации представлений (предписаний) осуществляется в ходе проведения: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- текущего контроля реализации представлений (предписаний), осуществляемого путем изучения и анализа полученной от органов местного самоуправления и объектов контроля информации о ходе и результатах реализации представлений (предписаний);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контрольных мероприятий, предметом или одним из вопросов которых является реализация ранее направленных представлений (предписаний).</w:t>
      </w:r>
    </w:p>
    <w:p w:rsidR="00D7389D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5.4. </w:t>
      </w:r>
      <w:r>
        <w:rPr>
          <w:rFonts w:ascii="Times New Roman" w:hAnsi="Times New Roman" w:cs="Times New Roman"/>
          <w:color w:val="000000"/>
          <w:sz w:val="28"/>
          <w:szCs w:val="28"/>
        </w:rPr>
        <w:t>Анализ результатов рассмотрения и выполнения органами местного самоуправления и объектами контроля требований, предложений и рекомендация, содержащихся в представлениях (предписаниях), включает в себя:</w:t>
      </w:r>
    </w:p>
    <w:p w:rsidR="00D7389D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анализ полноты реализации органами местного самоуправления и объектами контроля представлений (предписаний), выполнения запланированных мероприятий по устранению выявленных нарушений, отклонений, недостатков и ликвидации их последствий;</w:t>
      </w:r>
    </w:p>
    <w:p w:rsidR="00D7389D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анализ соответствия решений и мер, принятых органами местного самоуправления и объектами контроля, содержанию требований, предложений и рекомендаций, содержащихся в представлениях (предписаниях).</w:t>
      </w:r>
    </w:p>
    <w:p w:rsidR="00D7389D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5.5. При наличии оснований могут быть проведены повторные мероприятия по проверке выполнения предложений по устранению нарушений и недостатков, выявленных в ходе контрольных мероприятий.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5.6. По итогам рассмотрения информации о результатах контроля реализации результатов контрольных мероприятий,  КСП принимает решение о снятии с контроля итогов реализации мероприятий.</w:t>
      </w:r>
    </w:p>
    <w:p w:rsidR="00D7389D" w:rsidRPr="00AC7C34" w:rsidRDefault="00D7389D" w:rsidP="00D7389D">
      <w:pPr>
        <w:spacing w:after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AC7C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 Оформление и использование итогов контроля реализации </w:t>
      </w:r>
    </w:p>
    <w:p w:rsidR="00D7389D" w:rsidRDefault="00D7389D" w:rsidP="00D7389D">
      <w:pPr>
        <w:spacing w:after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результатов проведенных мероприятий</w:t>
      </w:r>
    </w:p>
    <w:p w:rsidR="00D7389D" w:rsidRPr="00AC7C34" w:rsidRDefault="00D7389D" w:rsidP="00D7389D">
      <w:pPr>
        <w:spacing w:after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7389D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6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>.1. Итоги контроля реализации результатов проведенных мероприятий могут оформляться в виде следующих документов: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>- отчет о результатах контрольного мероприятия (в случае проведения контрольного мероприятия, предметом или одним из вопросов которого является реализация представлений (предписаний);</w:t>
      </w:r>
    </w:p>
    <w:p w:rsidR="00D7389D" w:rsidRDefault="00D7389D" w:rsidP="00D7389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- информация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контроле реализации результатов мероприятий, подготавливаемая руководителем (исполнителем) мероприятий. Образец оформления  представлен в приложениях 1, 2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389D" w:rsidRDefault="00D7389D" w:rsidP="00D7389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6.2. По итогам рассмотрения информации о результатах контроля реализации результатов контрольных мероприятий (отчета),  КСП принимает решение о снятии с контроля итогов реализации мероприятий, продлении сроков контроля их реализации, принятия по ним дополнительных мер на основании мотивированного предложения руководителя (исполнителя) соответствующего мероприятия.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. Информация об итогах контроля реализации результатов проведенных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может 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>включат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>ся в годовой отчет о деятельности КС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389D" w:rsidRPr="00AC7C34" w:rsidRDefault="00D7389D" w:rsidP="00D7389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>.3. Итоги контроля реализации результатов проведенных мероприятий используются при планировании работы КС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C7C34">
        <w:rPr>
          <w:rFonts w:ascii="Times New Roman" w:hAnsi="Times New Roman" w:cs="Times New Roman"/>
          <w:color w:val="000000"/>
          <w:sz w:val="28"/>
          <w:szCs w:val="28"/>
        </w:rPr>
        <w:t xml:space="preserve"> и разработке мероприятий по совершенствованию ее контрольной и экспертно-аналитической деятельности. </w:t>
      </w:r>
    </w:p>
    <w:p w:rsidR="00D7389D" w:rsidRPr="00AC7C34" w:rsidRDefault="00D7389D" w:rsidP="00D7389D">
      <w:pPr>
        <w:rPr>
          <w:rFonts w:ascii="Times New Roman" w:hAnsi="Times New Roman" w:cs="Times New Roman"/>
          <w:sz w:val="28"/>
          <w:szCs w:val="28"/>
        </w:rPr>
      </w:pPr>
    </w:p>
    <w:p w:rsidR="00D7389D" w:rsidRPr="00AC7C34" w:rsidRDefault="00D7389D" w:rsidP="00D7389D">
      <w:pPr>
        <w:rPr>
          <w:rFonts w:ascii="Times New Roman" w:hAnsi="Times New Roman" w:cs="Times New Roman"/>
          <w:sz w:val="28"/>
          <w:szCs w:val="28"/>
        </w:rPr>
      </w:pPr>
    </w:p>
    <w:p w:rsidR="00D7389D" w:rsidRPr="00AC7C34" w:rsidRDefault="00D7389D" w:rsidP="00D7389D">
      <w:pPr>
        <w:rPr>
          <w:rFonts w:ascii="Times New Roman" w:hAnsi="Times New Roman" w:cs="Times New Roman"/>
          <w:sz w:val="28"/>
          <w:szCs w:val="28"/>
        </w:rPr>
      </w:pPr>
    </w:p>
    <w:p w:rsidR="002E4460" w:rsidRDefault="002E4460"/>
    <w:sectPr w:rsidR="002E4460" w:rsidSect="001F5D63">
      <w:pgSz w:w="11906" w:h="16838" w:code="9"/>
      <w:pgMar w:top="1418" w:right="850" w:bottom="1134" w:left="1418" w:header="340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4934" w:rsidRDefault="00935373">
      <w:pPr>
        <w:spacing w:after="0" w:line="240" w:lineRule="auto"/>
      </w:pPr>
      <w:r>
        <w:separator/>
      </w:r>
    </w:p>
  </w:endnote>
  <w:endnote w:type="continuationSeparator" w:id="0">
    <w:p w:rsidR="00464934" w:rsidRDefault="00935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4E96" w:rsidRDefault="00D7389D" w:rsidP="001F5D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4E96" w:rsidRDefault="003C5BB8" w:rsidP="001F5D6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4E96" w:rsidRDefault="003C5BB8" w:rsidP="001F5D6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4934" w:rsidRDefault="00935373">
      <w:pPr>
        <w:spacing w:after="0" w:line="240" w:lineRule="auto"/>
      </w:pPr>
      <w:r>
        <w:separator/>
      </w:r>
    </w:p>
  </w:footnote>
  <w:footnote w:type="continuationSeparator" w:id="0">
    <w:p w:rsidR="00464934" w:rsidRDefault="00935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4E96" w:rsidRDefault="00D7389D" w:rsidP="001F5D6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464E96" w:rsidRDefault="003C5BB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4E96" w:rsidRDefault="00D7389D" w:rsidP="001F5D6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5373">
      <w:rPr>
        <w:rStyle w:val="a5"/>
        <w:noProof/>
      </w:rPr>
      <w:t>2</w:t>
    </w:r>
    <w:r>
      <w:rPr>
        <w:rStyle w:val="a5"/>
      </w:rPr>
      <w:fldChar w:fldCharType="end"/>
    </w:r>
  </w:p>
  <w:p w:rsidR="00464E96" w:rsidRDefault="003C5B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0026E"/>
    <w:multiLevelType w:val="hybridMultilevel"/>
    <w:tmpl w:val="4A46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11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1BE"/>
    <w:rsid w:val="002E4460"/>
    <w:rsid w:val="003C5BB8"/>
    <w:rsid w:val="00431F41"/>
    <w:rsid w:val="00464934"/>
    <w:rsid w:val="00935373"/>
    <w:rsid w:val="00D7389D"/>
    <w:rsid w:val="00DE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D94C6"/>
  <w15:docId w15:val="{84BA2900-FD21-4720-8C97-91D20909B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D738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semiHidden/>
    <w:rsid w:val="00D73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D7389D"/>
  </w:style>
  <w:style w:type="paragraph" w:styleId="a6">
    <w:name w:val="header"/>
    <w:basedOn w:val="a"/>
    <w:link w:val="a7"/>
    <w:semiHidden/>
    <w:unhideWhenUsed/>
    <w:rsid w:val="00D738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D738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73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Чиклинова Наталья Владимировна</dc:creator>
  <cp:lastModifiedBy>Дорожкина Татьяна Николаевна КСП</cp:lastModifiedBy>
  <cp:revision>3</cp:revision>
  <dcterms:created xsi:type="dcterms:W3CDTF">2022-02-09T12:21:00Z</dcterms:created>
  <dcterms:modified xsi:type="dcterms:W3CDTF">2023-07-18T03:43:00Z</dcterms:modified>
</cp:coreProperties>
</file>