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3FC" w:rsidRPr="003F7E36" w:rsidRDefault="006143FC" w:rsidP="006143FC">
      <w:pPr>
        <w:pStyle w:val="Default"/>
        <w:jc w:val="center"/>
        <w:rPr>
          <w:b/>
          <w:bCs/>
          <w:sz w:val="32"/>
          <w:szCs w:val="32"/>
        </w:rPr>
      </w:pPr>
      <w:r>
        <w:rPr>
          <w:b/>
          <w:bCs/>
          <w:sz w:val="32"/>
          <w:szCs w:val="32"/>
        </w:rPr>
        <w:t>Контрольно-счетная палата муниципального района Кинельский Самарской области</w:t>
      </w: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rPr>
          <w:b/>
          <w:bCs/>
          <w:sz w:val="28"/>
          <w:szCs w:val="28"/>
        </w:rPr>
      </w:pPr>
    </w:p>
    <w:p w:rsidR="006143FC" w:rsidRDefault="006143FC" w:rsidP="006143FC">
      <w:pPr>
        <w:pStyle w:val="Default"/>
        <w:jc w:val="center"/>
        <w:rPr>
          <w:b/>
          <w:bCs/>
          <w:sz w:val="32"/>
          <w:szCs w:val="32"/>
        </w:rPr>
      </w:pPr>
      <w:r w:rsidRPr="003F7E36">
        <w:rPr>
          <w:b/>
          <w:bCs/>
          <w:sz w:val="32"/>
          <w:szCs w:val="32"/>
        </w:rPr>
        <w:t>Стандарт внешнего</w:t>
      </w:r>
      <w:r>
        <w:rPr>
          <w:b/>
          <w:bCs/>
          <w:sz w:val="32"/>
          <w:szCs w:val="32"/>
        </w:rPr>
        <w:t xml:space="preserve"> муниципального</w:t>
      </w:r>
      <w:r w:rsidRPr="003F7E36">
        <w:rPr>
          <w:b/>
          <w:bCs/>
          <w:sz w:val="32"/>
          <w:szCs w:val="32"/>
        </w:rPr>
        <w:t xml:space="preserve"> финансового контроля</w:t>
      </w:r>
    </w:p>
    <w:p w:rsidR="006143FC" w:rsidRPr="003F7E36" w:rsidRDefault="006143FC" w:rsidP="006143FC">
      <w:pPr>
        <w:pStyle w:val="Default"/>
        <w:jc w:val="center"/>
        <w:rPr>
          <w:sz w:val="32"/>
          <w:szCs w:val="32"/>
        </w:rPr>
      </w:pPr>
    </w:p>
    <w:p w:rsidR="006143FC" w:rsidRDefault="006143FC" w:rsidP="006143FC">
      <w:pPr>
        <w:pStyle w:val="Default"/>
        <w:rPr>
          <w:b/>
          <w:bCs/>
          <w:sz w:val="32"/>
          <w:szCs w:val="32"/>
        </w:rPr>
      </w:pPr>
    </w:p>
    <w:p w:rsidR="006143FC" w:rsidRDefault="006143FC" w:rsidP="006143FC">
      <w:pPr>
        <w:pStyle w:val="Default"/>
        <w:jc w:val="center"/>
        <w:rPr>
          <w:b/>
          <w:bCs/>
          <w:sz w:val="32"/>
          <w:szCs w:val="32"/>
        </w:rPr>
      </w:pPr>
      <w:r>
        <w:rPr>
          <w:b/>
          <w:bCs/>
          <w:sz w:val="32"/>
          <w:szCs w:val="32"/>
        </w:rPr>
        <w:t>«ПРОВЕДЕНИЕ АУДИТА</w:t>
      </w:r>
    </w:p>
    <w:p w:rsidR="006143FC" w:rsidRDefault="006143FC" w:rsidP="006143FC">
      <w:pPr>
        <w:pStyle w:val="Default"/>
        <w:jc w:val="center"/>
        <w:rPr>
          <w:sz w:val="32"/>
          <w:szCs w:val="32"/>
        </w:rPr>
      </w:pPr>
      <w:r>
        <w:rPr>
          <w:b/>
          <w:bCs/>
          <w:sz w:val="32"/>
          <w:szCs w:val="32"/>
        </w:rPr>
        <w:t xml:space="preserve"> В СФЕРЕ ЗАКУПОК ТОВАРОВ, РАБОТ, УСЛУГ ДЛЯ ОБЕСПЕЧЕНИЯ МУНИЦИПАЛЬНЫХ НУЖД»</w:t>
      </w:r>
    </w:p>
    <w:p w:rsidR="006143FC" w:rsidRDefault="006143FC" w:rsidP="006143FC">
      <w:pPr>
        <w:pStyle w:val="Default"/>
        <w:jc w:val="center"/>
        <w:rPr>
          <w:sz w:val="32"/>
          <w:szCs w:val="32"/>
        </w:rPr>
      </w:pPr>
    </w:p>
    <w:p w:rsidR="006143FC" w:rsidRPr="004F07CD" w:rsidRDefault="006143FC" w:rsidP="006143FC">
      <w:pPr>
        <w:pStyle w:val="Default"/>
        <w:jc w:val="center"/>
        <w:rPr>
          <w:sz w:val="28"/>
          <w:szCs w:val="28"/>
        </w:rPr>
      </w:pPr>
      <w:r w:rsidRPr="004F07CD">
        <w:rPr>
          <w:sz w:val="28"/>
          <w:szCs w:val="28"/>
        </w:rPr>
        <w:t xml:space="preserve">(утвержден </w:t>
      </w:r>
      <w:r w:rsidR="00CD3F09">
        <w:rPr>
          <w:sz w:val="28"/>
          <w:szCs w:val="28"/>
        </w:rPr>
        <w:t>приказом</w:t>
      </w:r>
      <w:r w:rsidRPr="004F07CD">
        <w:rPr>
          <w:sz w:val="28"/>
          <w:szCs w:val="28"/>
        </w:rPr>
        <w:t xml:space="preserve"> Контрольно-счетной палаты муниципального района Кинельский  от </w:t>
      </w:r>
      <w:r w:rsidR="00CD3F09">
        <w:rPr>
          <w:sz w:val="28"/>
          <w:szCs w:val="28"/>
        </w:rPr>
        <w:t>01 февраля 2022 г.</w:t>
      </w:r>
      <w:r>
        <w:rPr>
          <w:sz w:val="28"/>
          <w:szCs w:val="28"/>
        </w:rPr>
        <w:t xml:space="preserve"> № </w:t>
      </w:r>
      <w:r w:rsidR="00CD3F09">
        <w:rPr>
          <w:sz w:val="28"/>
          <w:szCs w:val="28"/>
        </w:rPr>
        <w:t>12</w:t>
      </w:r>
      <w:r>
        <w:rPr>
          <w:sz w:val="28"/>
          <w:szCs w:val="28"/>
        </w:rPr>
        <w:t>)</w:t>
      </w:r>
    </w:p>
    <w:p w:rsidR="006143FC" w:rsidRDefault="006143FC" w:rsidP="006143FC">
      <w:pPr>
        <w:pStyle w:val="Default"/>
        <w:jc w:val="center"/>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Default="006143FC" w:rsidP="006143FC">
      <w:pPr>
        <w:pStyle w:val="Default"/>
        <w:rPr>
          <w:sz w:val="20"/>
          <w:szCs w:val="20"/>
        </w:rPr>
      </w:pPr>
    </w:p>
    <w:p w:rsidR="006143FC" w:rsidRPr="004F07CD" w:rsidRDefault="006143FC" w:rsidP="006143FC">
      <w:pPr>
        <w:pStyle w:val="Default"/>
        <w:spacing w:line="360" w:lineRule="auto"/>
        <w:jc w:val="center"/>
        <w:rPr>
          <w:sz w:val="28"/>
          <w:szCs w:val="28"/>
        </w:rPr>
      </w:pPr>
      <w:r w:rsidRPr="004F07CD">
        <w:rPr>
          <w:sz w:val="28"/>
          <w:szCs w:val="28"/>
        </w:rPr>
        <w:t>г. Кинель</w:t>
      </w:r>
    </w:p>
    <w:p w:rsidR="006143FC" w:rsidRDefault="006143FC" w:rsidP="006143FC">
      <w:pPr>
        <w:pStyle w:val="Default"/>
        <w:spacing w:line="360" w:lineRule="auto"/>
        <w:jc w:val="center"/>
        <w:rPr>
          <w:sz w:val="28"/>
          <w:szCs w:val="28"/>
        </w:rPr>
      </w:pPr>
      <w:r w:rsidRPr="004F07CD">
        <w:rPr>
          <w:sz w:val="28"/>
          <w:szCs w:val="28"/>
        </w:rPr>
        <w:t>20</w:t>
      </w:r>
      <w:r w:rsidR="00CD3F09">
        <w:rPr>
          <w:sz w:val="28"/>
          <w:szCs w:val="28"/>
        </w:rPr>
        <w:t>22</w:t>
      </w:r>
      <w:r w:rsidRPr="004F07CD">
        <w:rPr>
          <w:sz w:val="28"/>
          <w:szCs w:val="28"/>
        </w:rPr>
        <w:t xml:space="preserve"> год</w:t>
      </w:r>
    </w:p>
    <w:p w:rsidR="006143FC" w:rsidRDefault="006143FC" w:rsidP="006143FC">
      <w:pPr>
        <w:pStyle w:val="Default"/>
        <w:spacing w:line="360" w:lineRule="auto"/>
        <w:jc w:val="center"/>
        <w:rPr>
          <w:color w:val="auto"/>
          <w:sz w:val="32"/>
          <w:szCs w:val="32"/>
        </w:rPr>
      </w:pPr>
      <w:r>
        <w:rPr>
          <w:b/>
          <w:bCs/>
          <w:color w:val="auto"/>
          <w:sz w:val="32"/>
          <w:szCs w:val="32"/>
        </w:rPr>
        <w:lastRenderedPageBreak/>
        <w:t>Содержание</w:t>
      </w:r>
    </w:p>
    <w:p w:rsidR="006143FC" w:rsidRDefault="006143FC" w:rsidP="006143FC">
      <w:pPr>
        <w:pStyle w:val="Default"/>
        <w:spacing w:line="360" w:lineRule="auto"/>
        <w:rPr>
          <w:color w:val="auto"/>
          <w:sz w:val="28"/>
          <w:szCs w:val="28"/>
        </w:rPr>
      </w:pPr>
      <w:r>
        <w:rPr>
          <w:color w:val="auto"/>
          <w:sz w:val="28"/>
          <w:szCs w:val="28"/>
        </w:rPr>
        <w:t xml:space="preserve">1. Общие положения ..........................................................................................3  </w:t>
      </w:r>
    </w:p>
    <w:p w:rsidR="006143FC" w:rsidRDefault="006143FC" w:rsidP="006143FC">
      <w:pPr>
        <w:pStyle w:val="Default"/>
        <w:spacing w:line="360" w:lineRule="auto"/>
        <w:rPr>
          <w:color w:val="auto"/>
          <w:sz w:val="28"/>
          <w:szCs w:val="28"/>
        </w:rPr>
      </w:pPr>
      <w:r>
        <w:rPr>
          <w:color w:val="auto"/>
          <w:sz w:val="28"/>
          <w:szCs w:val="28"/>
        </w:rPr>
        <w:t>2. Содержание аудита в сфере закупок ............................................................4</w:t>
      </w:r>
    </w:p>
    <w:p w:rsidR="006143FC" w:rsidRDefault="006143FC" w:rsidP="006143FC">
      <w:pPr>
        <w:pStyle w:val="Default"/>
        <w:spacing w:line="360" w:lineRule="auto"/>
        <w:rPr>
          <w:color w:val="auto"/>
          <w:sz w:val="28"/>
          <w:szCs w:val="28"/>
        </w:rPr>
      </w:pPr>
      <w:r>
        <w:rPr>
          <w:color w:val="auto"/>
          <w:sz w:val="28"/>
          <w:szCs w:val="28"/>
        </w:rPr>
        <w:t>3. Источники информации для проведения аудита в сфере закупок ............6</w:t>
      </w:r>
    </w:p>
    <w:p w:rsidR="006143FC" w:rsidRDefault="006143FC" w:rsidP="006143FC">
      <w:pPr>
        <w:pStyle w:val="Default"/>
        <w:spacing w:line="360" w:lineRule="auto"/>
        <w:rPr>
          <w:color w:val="auto"/>
          <w:sz w:val="28"/>
          <w:szCs w:val="28"/>
        </w:rPr>
      </w:pPr>
      <w:r>
        <w:rPr>
          <w:color w:val="auto"/>
          <w:sz w:val="28"/>
          <w:szCs w:val="28"/>
        </w:rPr>
        <w:t>4. Этапы проведения аудита в сфере закупок………………………………12</w:t>
      </w:r>
    </w:p>
    <w:p w:rsidR="006143FC" w:rsidRDefault="006143FC" w:rsidP="006143FC">
      <w:pPr>
        <w:pStyle w:val="Default"/>
        <w:spacing w:line="360" w:lineRule="auto"/>
        <w:rPr>
          <w:color w:val="auto"/>
          <w:sz w:val="28"/>
          <w:szCs w:val="28"/>
        </w:rPr>
      </w:pPr>
      <w:r>
        <w:rPr>
          <w:color w:val="auto"/>
          <w:sz w:val="28"/>
          <w:szCs w:val="28"/>
        </w:rPr>
        <w:t xml:space="preserve">5. Формирование  и размещение обобщенной информации о результатах </w:t>
      </w:r>
    </w:p>
    <w:p w:rsidR="006143FC" w:rsidRDefault="006143FC" w:rsidP="006143FC">
      <w:pPr>
        <w:pStyle w:val="Default"/>
        <w:spacing w:line="360" w:lineRule="auto"/>
        <w:rPr>
          <w:color w:val="auto"/>
          <w:sz w:val="28"/>
          <w:szCs w:val="28"/>
        </w:rPr>
      </w:pPr>
      <w:r>
        <w:rPr>
          <w:color w:val="auto"/>
          <w:sz w:val="28"/>
          <w:szCs w:val="28"/>
        </w:rPr>
        <w:t xml:space="preserve">аудита в сфере закупок в единой информационной системе в сфере </w:t>
      </w:r>
    </w:p>
    <w:p w:rsidR="006143FC" w:rsidRDefault="006143FC" w:rsidP="006143FC">
      <w:pPr>
        <w:pStyle w:val="Default"/>
        <w:spacing w:line="360" w:lineRule="auto"/>
        <w:rPr>
          <w:color w:val="auto"/>
          <w:sz w:val="28"/>
          <w:szCs w:val="28"/>
        </w:rPr>
      </w:pPr>
      <w:r>
        <w:rPr>
          <w:color w:val="auto"/>
          <w:sz w:val="28"/>
          <w:szCs w:val="28"/>
        </w:rPr>
        <w:t>закупок….……………………………………………………………………..19</w:t>
      </w:r>
    </w:p>
    <w:p w:rsidR="006143FC" w:rsidRDefault="006143FC" w:rsidP="006143FC">
      <w:pPr>
        <w:pStyle w:val="Default"/>
        <w:spacing w:line="360" w:lineRule="auto"/>
        <w:rPr>
          <w:color w:val="auto"/>
          <w:sz w:val="28"/>
          <w:szCs w:val="28"/>
        </w:rPr>
      </w:pPr>
    </w:p>
    <w:p w:rsidR="006143FC" w:rsidRDefault="006143FC" w:rsidP="006143FC">
      <w:pPr>
        <w:pStyle w:val="Default"/>
        <w:spacing w:line="360" w:lineRule="auto"/>
        <w:rPr>
          <w:color w:val="auto"/>
          <w:sz w:val="28"/>
          <w:szCs w:val="28"/>
        </w:rPr>
      </w:pPr>
      <w:r>
        <w:rPr>
          <w:color w:val="auto"/>
          <w:sz w:val="28"/>
          <w:szCs w:val="28"/>
        </w:rPr>
        <w:t>Приложение:</w:t>
      </w:r>
    </w:p>
    <w:p w:rsidR="006143FC" w:rsidRDefault="006143FC" w:rsidP="006143FC">
      <w:pPr>
        <w:pStyle w:val="Default"/>
        <w:numPr>
          <w:ilvl w:val="0"/>
          <w:numId w:val="5"/>
        </w:numPr>
        <w:spacing w:line="360" w:lineRule="auto"/>
        <w:rPr>
          <w:color w:val="auto"/>
          <w:sz w:val="28"/>
          <w:szCs w:val="28"/>
        </w:rPr>
      </w:pPr>
      <w:r>
        <w:rPr>
          <w:color w:val="auto"/>
          <w:sz w:val="28"/>
          <w:szCs w:val="28"/>
        </w:rPr>
        <w:t>Направления и вопросы аудита в сфере закупок.</w:t>
      </w:r>
    </w:p>
    <w:p w:rsidR="006143FC" w:rsidRDefault="006143FC" w:rsidP="006143FC">
      <w:pPr>
        <w:pStyle w:val="Default"/>
        <w:numPr>
          <w:ilvl w:val="0"/>
          <w:numId w:val="5"/>
        </w:numPr>
        <w:spacing w:line="360" w:lineRule="auto"/>
        <w:rPr>
          <w:color w:val="auto"/>
          <w:sz w:val="28"/>
          <w:szCs w:val="28"/>
        </w:rPr>
      </w:pPr>
      <w:r>
        <w:rPr>
          <w:color w:val="auto"/>
          <w:sz w:val="28"/>
          <w:szCs w:val="28"/>
        </w:rPr>
        <w:t xml:space="preserve">Примерная структура предоставления данных о результатах аудита </w:t>
      </w:r>
      <w:proofErr w:type="gramStart"/>
      <w:r>
        <w:rPr>
          <w:color w:val="auto"/>
          <w:sz w:val="28"/>
          <w:szCs w:val="28"/>
        </w:rPr>
        <w:t>в</w:t>
      </w:r>
      <w:proofErr w:type="gramEnd"/>
      <w:r>
        <w:rPr>
          <w:color w:val="auto"/>
          <w:sz w:val="28"/>
          <w:szCs w:val="28"/>
        </w:rPr>
        <w:t xml:space="preserve">    </w:t>
      </w:r>
    </w:p>
    <w:p w:rsidR="006143FC" w:rsidRDefault="006143FC" w:rsidP="006143FC">
      <w:pPr>
        <w:pStyle w:val="Default"/>
        <w:spacing w:line="360" w:lineRule="auto"/>
        <w:ind w:left="720"/>
        <w:rPr>
          <w:color w:val="auto"/>
          <w:sz w:val="28"/>
          <w:szCs w:val="28"/>
        </w:rPr>
        <w:sectPr w:rsidR="006143FC" w:rsidSect="000910BB">
          <w:headerReference w:type="default" r:id="rId8"/>
          <w:pgSz w:w="11907" w:h="16839" w:code="9"/>
          <w:pgMar w:top="1134" w:right="850" w:bottom="1134" w:left="1701" w:header="720" w:footer="720" w:gutter="0"/>
          <w:cols w:space="720"/>
          <w:noEndnote/>
          <w:docGrid w:linePitch="299"/>
        </w:sectPr>
      </w:pPr>
      <w:r>
        <w:rPr>
          <w:color w:val="auto"/>
          <w:sz w:val="28"/>
          <w:szCs w:val="28"/>
        </w:rPr>
        <w:t xml:space="preserve">сфере закупок для подготовки обобщенной информации </w:t>
      </w:r>
    </w:p>
    <w:p w:rsidR="006143FC" w:rsidRDefault="006143FC" w:rsidP="006143FC">
      <w:pPr>
        <w:pStyle w:val="Default"/>
        <w:spacing w:line="360" w:lineRule="auto"/>
        <w:jc w:val="center"/>
        <w:rPr>
          <w:color w:val="auto"/>
          <w:sz w:val="28"/>
          <w:szCs w:val="28"/>
        </w:rPr>
      </w:pPr>
      <w:r>
        <w:rPr>
          <w:b/>
          <w:bCs/>
          <w:color w:val="auto"/>
          <w:sz w:val="28"/>
          <w:szCs w:val="28"/>
        </w:rPr>
        <w:lastRenderedPageBreak/>
        <w:t>1. Общие положения</w:t>
      </w:r>
    </w:p>
    <w:p w:rsidR="006143FC" w:rsidRPr="000E25F0" w:rsidRDefault="006143FC" w:rsidP="006143FC">
      <w:pPr>
        <w:pStyle w:val="Default"/>
        <w:numPr>
          <w:ilvl w:val="1"/>
          <w:numId w:val="1"/>
        </w:numPr>
        <w:spacing w:line="360" w:lineRule="auto"/>
        <w:jc w:val="both"/>
        <w:rPr>
          <w:color w:val="auto"/>
          <w:sz w:val="28"/>
          <w:szCs w:val="28"/>
        </w:rPr>
      </w:pPr>
      <w:r w:rsidRPr="000E25F0">
        <w:rPr>
          <w:color w:val="auto"/>
          <w:sz w:val="28"/>
          <w:szCs w:val="28"/>
        </w:rPr>
        <w:t xml:space="preserve">1.1. </w:t>
      </w:r>
      <w:proofErr w:type="gramStart"/>
      <w:r w:rsidRPr="000E25F0">
        <w:rPr>
          <w:color w:val="auto"/>
          <w:sz w:val="28"/>
          <w:szCs w:val="28"/>
        </w:rPr>
        <w:t>Стандарт внешнего финансового контроля «</w:t>
      </w:r>
      <w:r>
        <w:rPr>
          <w:color w:val="auto"/>
          <w:sz w:val="28"/>
          <w:szCs w:val="28"/>
        </w:rPr>
        <w:t xml:space="preserve">Проведение </w:t>
      </w:r>
      <w:r w:rsidRPr="000E25F0">
        <w:rPr>
          <w:color w:val="auto"/>
          <w:sz w:val="28"/>
          <w:szCs w:val="28"/>
        </w:rPr>
        <w:t xml:space="preserve"> аудита в сфере закупок товаров, работ, услуг</w:t>
      </w:r>
      <w:r>
        <w:rPr>
          <w:color w:val="auto"/>
          <w:sz w:val="28"/>
          <w:szCs w:val="28"/>
        </w:rPr>
        <w:t xml:space="preserve"> для обеспечения муниципальных нужд</w:t>
      </w:r>
      <w:r w:rsidRPr="000E25F0">
        <w:rPr>
          <w:color w:val="auto"/>
          <w:sz w:val="28"/>
          <w:szCs w:val="28"/>
        </w:rPr>
        <w:t>» (далее - Стандарт) подготовлен в целях реализации полномочий Контрольно-счетной палаты муниципального района Кинельский (далее - КСП) по осуществлению аудита в сфере закупок товаров, работ, услуг для муниципальных нужд в рамках реализации положений ст. 98 Федерального закона от 05.04.2013 № 44-ФЗ «О контрактной системе в сфере закупок товаров</w:t>
      </w:r>
      <w:proofErr w:type="gramEnd"/>
      <w:r w:rsidRPr="000E25F0">
        <w:rPr>
          <w:color w:val="auto"/>
          <w:sz w:val="28"/>
          <w:szCs w:val="28"/>
        </w:rPr>
        <w:t xml:space="preserve">, работ, услуг для обеспечения государственных и муниципальных нужд» (далее – Федеральный закон № 44-ФЗ). </w:t>
      </w:r>
    </w:p>
    <w:p w:rsidR="006143FC" w:rsidRDefault="006143FC" w:rsidP="006143FC">
      <w:pPr>
        <w:pStyle w:val="Default"/>
        <w:numPr>
          <w:ilvl w:val="1"/>
          <w:numId w:val="2"/>
        </w:numPr>
        <w:spacing w:line="360" w:lineRule="auto"/>
        <w:jc w:val="both"/>
        <w:rPr>
          <w:color w:val="auto"/>
          <w:sz w:val="28"/>
          <w:szCs w:val="28"/>
        </w:rPr>
      </w:pPr>
      <w:r>
        <w:rPr>
          <w:color w:val="auto"/>
          <w:sz w:val="28"/>
          <w:szCs w:val="28"/>
        </w:rPr>
        <w:t>1.2. Стандарт разработан в соответствии с требованиями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w:t>
      </w:r>
      <w:proofErr w:type="gramStart"/>
      <w:r>
        <w:rPr>
          <w:color w:val="auto"/>
          <w:sz w:val="28"/>
          <w:szCs w:val="28"/>
        </w:rPr>
        <w:t>о-</w:t>
      </w:r>
      <w:proofErr w:type="gramEnd"/>
      <w:r>
        <w:rPr>
          <w:color w:val="auto"/>
          <w:sz w:val="28"/>
          <w:szCs w:val="28"/>
        </w:rPr>
        <w:t xml:space="preserve"> счетной палате муниципального района Кинельский Самарской области, утвержденным решением Собрания представителей муниципального района Кинельский  от </w:t>
      </w:r>
      <w:r w:rsidR="00762303">
        <w:rPr>
          <w:color w:val="auto"/>
          <w:sz w:val="28"/>
          <w:szCs w:val="28"/>
        </w:rPr>
        <w:t>16 декабря 2021</w:t>
      </w:r>
      <w:r>
        <w:rPr>
          <w:color w:val="auto"/>
          <w:sz w:val="28"/>
          <w:szCs w:val="28"/>
        </w:rPr>
        <w:t xml:space="preserve"> года № </w:t>
      </w:r>
      <w:r w:rsidR="00762303">
        <w:rPr>
          <w:color w:val="auto"/>
          <w:sz w:val="28"/>
          <w:szCs w:val="28"/>
        </w:rPr>
        <w:t>175</w:t>
      </w:r>
      <w:r>
        <w:rPr>
          <w:color w:val="auto"/>
          <w:sz w:val="28"/>
          <w:szCs w:val="28"/>
        </w:rPr>
        <w:t xml:space="preserve">, на основе Методических рекомендаций по проведению аудита в сфере закупок, утвержденных Коллегией Счетной палаты Российской Федерации (протокол от 21 марта 2014 года № 15К (961)). </w:t>
      </w:r>
    </w:p>
    <w:p w:rsidR="006143FC" w:rsidRPr="001855E8" w:rsidRDefault="006143FC" w:rsidP="006143FC">
      <w:pPr>
        <w:pStyle w:val="Default"/>
        <w:numPr>
          <w:ilvl w:val="1"/>
          <w:numId w:val="3"/>
        </w:numPr>
        <w:spacing w:line="360" w:lineRule="auto"/>
        <w:jc w:val="both"/>
        <w:rPr>
          <w:color w:val="auto"/>
          <w:sz w:val="28"/>
          <w:szCs w:val="28"/>
        </w:rPr>
      </w:pPr>
      <w:r w:rsidRPr="001855E8">
        <w:rPr>
          <w:color w:val="auto"/>
          <w:sz w:val="28"/>
          <w:szCs w:val="28"/>
        </w:rPr>
        <w:t>1.3. Целью Стандарта является установление общих правил, требований при осуществлен</w:t>
      </w:r>
      <w:proofErr w:type="gramStart"/>
      <w:r w:rsidRPr="001855E8">
        <w:rPr>
          <w:color w:val="auto"/>
          <w:sz w:val="28"/>
          <w:szCs w:val="28"/>
        </w:rPr>
        <w:t>ии ау</w:t>
      </w:r>
      <w:proofErr w:type="gramEnd"/>
      <w:r w:rsidRPr="001855E8">
        <w:rPr>
          <w:color w:val="auto"/>
          <w:sz w:val="28"/>
          <w:szCs w:val="28"/>
        </w:rPr>
        <w:t xml:space="preserve">дита в сфере закупок товаров, работ, услуг для муниципальных нужд (далее – аудит в сфере закупок) должностными лицами КСП. </w:t>
      </w:r>
    </w:p>
    <w:p w:rsidR="006143FC" w:rsidRDefault="006143FC" w:rsidP="006143FC">
      <w:pPr>
        <w:pStyle w:val="Default"/>
        <w:numPr>
          <w:ilvl w:val="1"/>
          <w:numId w:val="4"/>
        </w:numPr>
        <w:spacing w:line="360" w:lineRule="auto"/>
        <w:jc w:val="both"/>
        <w:rPr>
          <w:color w:val="auto"/>
          <w:sz w:val="28"/>
          <w:szCs w:val="28"/>
        </w:rPr>
      </w:pPr>
      <w:r>
        <w:rPr>
          <w:color w:val="auto"/>
          <w:sz w:val="28"/>
          <w:szCs w:val="28"/>
        </w:rPr>
        <w:t>1.4. Задачами Стандарта являются определение:</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задач, предмета и объектов аудита в сфере закупок;</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основных источников информации для проведения аудита в сфере закупок;</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этапов проведения аудита в сфере закупок и их содержания;</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lastRenderedPageBreak/>
        <w:t>- порядка подготовки и размещения обобщенной информации о результатах аудита в сфере закупок в единой информационной системе.</w:t>
      </w:r>
    </w:p>
    <w:p w:rsidR="006143FC" w:rsidRPr="00423BB3" w:rsidRDefault="006143FC" w:rsidP="006143FC">
      <w:pPr>
        <w:pStyle w:val="ConsPlusNormal"/>
        <w:spacing w:line="360" w:lineRule="auto"/>
        <w:ind w:firstLine="709"/>
        <w:jc w:val="both"/>
        <w:rPr>
          <w:rFonts w:ascii="Times New Roman" w:hAnsi="Times New Roman" w:cs="Times New Roman"/>
          <w:sz w:val="24"/>
        </w:rPr>
      </w:pPr>
      <w:r w:rsidRPr="00FB4AAA">
        <w:rPr>
          <w:rFonts w:ascii="Times New Roman" w:hAnsi="Times New Roman" w:cs="Times New Roman"/>
          <w:sz w:val="28"/>
          <w:szCs w:val="28"/>
        </w:rPr>
        <w:t>1.5. Основные понятия, используемые в настоящем Стандарте, соответствуют понятиям, установленным ст. 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rsidR="006143FC" w:rsidRPr="00FB4AAA" w:rsidRDefault="006143FC" w:rsidP="006143FC">
      <w:pPr>
        <w:spacing w:after="0" w:line="360" w:lineRule="auto"/>
        <w:jc w:val="center"/>
        <w:rPr>
          <w:rFonts w:ascii="Times New Roman" w:hAnsi="Times New Roman" w:cs="Times New Roman"/>
          <w:color w:val="000000"/>
          <w:sz w:val="28"/>
          <w:szCs w:val="28"/>
        </w:rPr>
      </w:pPr>
      <w:r w:rsidRPr="00FB4AAA">
        <w:rPr>
          <w:rFonts w:ascii="Times New Roman" w:hAnsi="Times New Roman" w:cs="Times New Roman"/>
          <w:b/>
          <w:sz w:val="28"/>
          <w:szCs w:val="28"/>
        </w:rPr>
        <w:t>2. Содержание аудита в сфере закупок</w:t>
      </w:r>
    </w:p>
    <w:p w:rsidR="006143FC" w:rsidRPr="00FB4AAA" w:rsidRDefault="006143FC" w:rsidP="006143FC">
      <w:pPr>
        <w:pStyle w:val="ConsPlusNormal"/>
        <w:spacing w:line="360" w:lineRule="auto"/>
        <w:ind w:firstLine="709"/>
        <w:jc w:val="both"/>
        <w:rPr>
          <w:rFonts w:ascii="Times New Roman" w:hAnsi="Times New Roman" w:cs="Times New Roman"/>
          <w:sz w:val="28"/>
          <w:szCs w:val="28"/>
        </w:rPr>
      </w:pPr>
      <w:r w:rsidRPr="00FB4AAA">
        <w:rPr>
          <w:rFonts w:ascii="Times New Roman" w:hAnsi="Times New Roman" w:cs="Times New Roman"/>
          <w:b/>
          <w:color w:val="000000"/>
          <w:sz w:val="28"/>
          <w:szCs w:val="28"/>
        </w:rPr>
        <w:t xml:space="preserve">2.1. Аудит в сфере закупок </w:t>
      </w:r>
      <w:r w:rsidRPr="00FB4AAA">
        <w:rPr>
          <w:rFonts w:ascii="Times New Roman" w:hAnsi="Times New Roman" w:cs="Times New Roman"/>
          <w:sz w:val="28"/>
          <w:szCs w:val="28"/>
        </w:rPr>
        <w:t>–</w:t>
      </w:r>
      <w:r w:rsidRPr="00FB4AAA">
        <w:rPr>
          <w:rFonts w:ascii="Times New Roman" w:hAnsi="Times New Roman" w:cs="Times New Roman"/>
          <w:b/>
          <w:color w:val="000000"/>
          <w:sz w:val="28"/>
          <w:szCs w:val="28"/>
        </w:rPr>
        <w:t xml:space="preserve"> </w:t>
      </w:r>
      <w:r w:rsidRPr="00FB4AAA">
        <w:rPr>
          <w:rFonts w:ascii="Times New Roman" w:hAnsi="Times New Roman" w:cs="Times New Roman"/>
          <w:color w:val="000000"/>
          <w:sz w:val="28"/>
          <w:szCs w:val="28"/>
        </w:rPr>
        <w:t xml:space="preserve">это </w:t>
      </w:r>
      <w:r w:rsidRPr="00FB4AAA">
        <w:rPr>
          <w:rFonts w:ascii="Times New Roman" w:hAnsi="Times New Roman" w:cs="Times New Roman"/>
          <w:bCs/>
          <w:color w:val="000000"/>
          <w:sz w:val="28"/>
          <w:szCs w:val="28"/>
        </w:rPr>
        <w:t xml:space="preserve">вид внешнего муниципального контроля, осуществляемого муниципальным контрольно-счетным органом в соответствии с полномочиями, установленными </w:t>
      </w:r>
      <w:r w:rsidRPr="00FB4AAA">
        <w:rPr>
          <w:rFonts w:ascii="Times New Roman" w:hAnsi="Times New Roman" w:cs="Times New Roman"/>
          <w:sz w:val="28"/>
          <w:szCs w:val="28"/>
        </w:rPr>
        <w:t>статьей 98 Закона № 44</w:t>
      </w:r>
      <w:bookmarkStart w:id="0" w:name="Par160"/>
      <w:bookmarkStart w:id="1" w:name="Par161"/>
      <w:bookmarkEnd w:id="0"/>
      <w:bookmarkEnd w:id="1"/>
      <w:r w:rsidRPr="00FB4AAA">
        <w:rPr>
          <w:rFonts w:ascii="Times New Roman" w:hAnsi="Times New Roman" w:cs="Times New Roman"/>
          <w:sz w:val="28"/>
          <w:szCs w:val="28"/>
        </w:rPr>
        <w:t>-ФЗ</w:t>
      </w:r>
      <w:r w:rsidRPr="00FB4AAA">
        <w:rPr>
          <w:rFonts w:ascii="Times New Roman" w:hAnsi="Times New Roman" w:cs="Times New Roman"/>
          <w:color w:val="000000"/>
          <w:sz w:val="28"/>
          <w:szCs w:val="28"/>
        </w:rPr>
        <w:t>.</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b/>
          <w:snapToGrid w:val="0"/>
          <w:sz w:val="28"/>
          <w:szCs w:val="28"/>
        </w:rPr>
        <w:t>Итогом аудита в сфере закупок должна стать</w:t>
      </w:r>
      <w:r w:rsidRPr="00FB4AAA">
        <w:rPr>
          <w:rFonts w:ascii="Times New Roman" w:hAnsi="Times New Roman" w:cs="Times New Roman"/>
          <w:snapToGrid w:val="0"/>
          <w:sz w:val="28"/>
          <w:szCs w:val="28"/>
        </w:rPr>
        <w:t xml:space="preserve"> оценка уровня обеспечения муниципальных нужд с учетом затрат бюджетных средств,</w:t>
      </w:r>
      <w:r w:rsidRPr="00FB4AAA">
        <w:rPr>
          <w:rFonts w:ascii="Times New Roman" w:hAnsi="Times New Roman" w:cs="Times New Roman"/>
          <w:sz w:val="28"/>
          <w:szCs w:val="28"/>
        </w:rPr>
        <w:t xml:space="preserve"> </w:t>
      </w:r>
      <w:r w:rsidRPr="00FB4AAA">
        <w:rPr>
          <w:rFonts w:ascii="Times New Roman" w:hAnsi="Times New Roman" w:cs="Times New Roman"/>
          <w:snapToGrid w:val="0"/>
          <w:sz w:val="28"/>
          <w:szCs w:val="28"/>
        </w:rPr>
        <w:t>обоснованности планирования закупок, включая обоснованность цены закупки, результативности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b/>
          <w:sz w:val="28"/>
          <w:szCs w:val="28"/>
        </w:rPr>
        <w:t>2.2. Задачи аудита в сфере закупок:</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eastAsia="Calibri" w:hAnsi="Times New Roman" w:cs="Times New Roman"/>
          <w:sz w:val="28"/>
          <w:szCs w:val="28"/>
          <w:lang w:eastAsia="en-US"/>
        </w:rPr>
        <w:t>- проверка,</w:t>
      </w:r>
      <w:r w:rsidRPr="00FB4AAA">
        <w:rPr>
          <w:rFonts w:ascii="Times New Roman" w:hAnsi="Times New Roman" w:cs="Times New Roman"/>
          <w:sz w:val="28"/>
          <w:szCs w:val="28"/>
        </w:rPr>
        <w:t xml:space="preserve"> анализ и оценка информации о законности, целесообразности, обоснованности (в том числе анализ и оценка процедуры планирования обоснования закупок и обоснованности потребности в закупках), своевременности, эффективности и результативности расходов на закупки по планируемым к заключению, заключенным и исполненным контрактам (далее – расходы на закупки);</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z w:val="28"/>
          <w:szCs w:val="28"/>
        </w:rPr>
        <w:lastRenderedPageBreak/>
        <w:t>- выявление отклонений, нарушений и недостатков в сфере закупок, установление причин и подготовка предложений, направленных на их устранение и на совершенствование контрактной системы</w:t>
      </w:r>
      <w:r w:rsidRPr="00FB4AAA">
        <w:rPr>
          <w:rFonts w:ascii="Times New Roman" w:eastAsia="Calibri" w:hAnsi="Times New Roman" w:cs="Times New Roman"/>
          <w:sz w:val="28"/>
          <w:szCs w:val="28"/>
          <w:lang w:eastAsia="en-US"/>
        </w:rPr>
        <w:t>.</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Аудит в сфере закупок должен охватывать все этапы деятельности заказчика в сфере закупок, в том числе: этап планирования закупок товаров (работ, услуг), этап о</w:t>
      </w:r>
      <w:r>
        <w:rPr>
          <w:rFonts w:ascii="Times New Roman" w:hAnsi="Times New Roman" w:cs="Times New Roman"/>
          <w:snapToGrid w:val="0"/>
          <w:sz w:val="28"/>
          <w:szCs w:val="28"/>
        </w:rPr>
        <w:t>существления закупок,</w:t>
      </w:r>
      <w:r w:rsidRPr="00FB4AAA">
        <w:rPr>
          <w:rFonts w:ascii="Times New Roman" w:hAnsi="Times New Roman" w:cs="Times New Roman"/>
          <w:snapToGrid w:val="0"/>
          <w:sz w:val="28"/>
          <w:szCs w:val="28"/>
        </w:rPr>
        <w:t xml:space="preserve"> этап заключения и исполнения контракта.</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b/>
          <w:sz w:val="28"/>
          <w:szCs w:val="28"/>
        </w:rPr>
        <w:t>2.3. Предметом аудита в сфере закупок</w:t>
      </w:r>
      <w:r w:rsidRPr="00FB4AAA">
        <w:rPr>
          <w:rFonts w:ascii="Times New Roman" w:hAnsi="Times New Roman" w:cs="Times New Roman"/>
          <w:sz w:val="28"/>
          <w:szCs w:val="28"/>
        </w:rPr>
        <w:t xml:space="preserve"> является процесс расходования средств бюджета муниципального образования, направляемых на закупки (далее – бюджетные средства) в соответствии с требованиями законодательства о контрактной системе в сфере закупок. </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b/>
          <w:sz w:val="28"/>
          <w:szCs w:val="28"/>
        </w:rPr>
        <w:t>2.4. В процессе проведения аудита в сфере закупок проверяются, анализируются и оцениваются:</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организация и процесс планирования закупок;</w:t>
      </w:r>
    </w:p>
    <w:p w:rsidR="006143FC"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xml:space="preserve">законность, своевременность, обоснованность, целесообразность расходов на закупки, </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эффективность и результаты использования бюджетных средств;</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система ведомственного контроля в сфере закупок;</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система контроля в сфере закупок, осуществляемого заказчиком.</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b/>
          <w:sz w:val="28"/>
          <w:szCs w:val="28"/>
        </w:rPr>
        <w:t>2.5. Объектами аудита (контроля) в сфере закупок</w:t>
      </w:r>
      <w:r w:rsidRPr="00FB4AAA">
        <w:rPr>
          <w:rFonts w:ascii="Times New Roman" w:hAnsi="Times New Roman" w:cs="Times New Roman"/>
          <w:sz w:val="28"/>
          <w:szCs w:val="28"/>
        </w:rPr>
        <w:t xml:space="preserve"> являются заказчики, на которых распространяются контрольные полномочия контрольно-счетного органа муниципального образования.</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В рамках мероприятий оцениваются как деятельность заказчиков, так и 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а также работа системы ведомственного контроля в сфере закупок, системы контроля в сфере закупок, осуществляемого заказчиком.</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b/>
          <w:sz w:val="28"/>
          <w:szCs w:val="28"/>
        </w:rPr>
        <w:lastRenderedPageBreak/>
        <w:t>2.6. </w:t>
      </w:r>
      <w:r w:rsidRPr="00FB4AAA">
        <w:rPr>
          <w:rFonts w:ascii="Times New Roman" w:hAnsi="Times New Roman" w:cs="Times New Roman"/>
          <w:sz w:val="28"/>
          <w:szCs w:val="28"/>
        </w:rPr>
        <w:t xml:space="preserve">Аудит в сфере закупок может быть осуществлен путем проведения контрольного или экспертно-аналитического мероприятия, а также отдельным вопросом мероприятия. </w:t>
      </w:r>
    </w:p>
    <w:p w:rsidR="006143FC" w:rsidRPr="00FB4AAA" w:rsidRDefault="006143FC" w:rsidP="006143FC">
      <w:pPr>
        <w:spacing w:after="0" w:line="360" w:lineRule="auto"/>
        <w:jc w:val="center"/>
        <w:rPr>
          <w:rFonts w:ascii="Times New Roman" w:hAnsi="Times New Roman" w:cs="Times New Roman"/>
          <w:b/>
          <w:sz w:val="28"/>
          <w:szCs w:val="28"/>
        </w:rPr>
      </w:pPr>
      <w:r w:rsidRPr="00FB4AAA">
        <w:rPr>
          <w:rFonts w:ascii="Times New Roman" w:hAnsi="Times New Roman" w:cs="Times New Roman"/>
          <w:b/>
          <w:sz w:val="28"/>
          <w:szCs w:val="28"/>
        </w:rPr>
        <w:t>3. Источники информации для проведения аудита в сфере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При проведен</w:t>
      </w:r>
      <w:proofErr w:type="gramStart"/>
      <w:r w:rsidRPr="00FB4AAA">
        <w:rPr>
          <w:rFonts w:ascii="Times New Roman" w:hAnsi="Times New Roman" w:cs="Times New Roman"/>
          <w:snapToGrid w:val="0"/>
          <w:sz w:val="28"/>
          <w:szCs w:val="28"/>
        </w:rPr>
        <w:t>ии ау</w:t>
      </w:r>
      <w:proofErr w:type="gramEnd"/>
      <w:r w:rsidRPr="00FB4AAA">
        <w:rPr>
          <w:rFonts w:ascii="Times New Roman" w:hAnsi="Times New Roman" w:cs="Times New Roman"/>
          <w:snapToGrid w:val="0"/>
          <w:sz w:val="28"/>
          <w:szCs w:val="28"/>
        </w:rPr>
        <w:t xml:space="preserve">дита в сфере закупок </w:t>
      </w:r>
      <w:r w:rsidRPr="00FB4AAA">
        <w:rPr>
          <w:rFonts w:ascii="Times New Roman" w:hAnsi="Times New Roman" w:cs="Times New Roman"/>
          <w:b/>
          <w:snapToGrid w:val="0"/>
          <w:sz w:val="28"/>
          <w:szCs w:val="28"/>
        </w:rPr>
        <w:t>рекомендуется использовать следующие источники информации:</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1) законодательство о контрактной системе, включая Закон № 44-ФЗ </w:t>
      </w:r>
      <w:r w:rsidRPr="00FB4AAA">
        <w:rPr>
          <w:rFonts w:ascii="Times New Roman" w:eastAsia="Calibri" w:hAnsi="Times New Roman" w:cs="Times New Roman"/>
          <w:sz w:val="28"/>
          <w:szCs w:val="28"/>
          <w:lang w:eastAsia="en-US"/>
        </w:rPr>
        <w:t>и иные нормативные правовые акты о контрактной системе в сфере закупок</w:t>
      </w:r>
      <w:r w:rsidRPr="00FB4AAA">
        <w:rPr>
          <w:rFonts w:ascii="Times New Roman" w:hAnsi="Times New Roman" w:cs="Times New Roman"/>
          <w:snapToGrid w:val="0"/>
          <w:sz w:val="28"/>
          <w:szCs w:val="28"/>
        </w:rPr>
        <w:t>;</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2</w:t>
      </w:r>
      <w:r w:rsidRPr="00FB4AAA">
        <w:rPr>
          <w:rFonts w:ascii="Times New Roman" w:hAnsi="Times New Roman" w:cs="Times New Roman"/>
          <w:snapToGrid w:val="0"/>
          <w:sz w:val="28"/>
          <w:szCs w:val="28"/>
        </w:rPr>
        <w:t>) внутренние документы заказчика:</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документ о создании и регламентации работы комиссии (комиссий) по осуществлению закупок; </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документ, регламентирующий процедуры планирования, обоснования и осуществления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proofErr w:type="gramStart"/>
      <w:r w:rsidRPr="00FB4AAA">
        <w:rPr>
          <w:rFonts w:ascii="Times New Roman" w:hAnsi="Times New Roman" w:cs="Times New Roman"/>
          <w:snapToGrid w:val="0"/>
          <w:sz w:val="28"/>
          <w:szCs w:val="28"/>
        </w:rPr>
        <w:t>утвержденные</w:t>
      </w:r>
      <w:proofErr w:type="gramEnd"/>
      <w:r w:rsidRPr="00FB4AAA">
        <w:rPr>
          <w:rFonts w:ascii="Times New Roman" w:hAnsi="Times New Roman" w:cs="Times New Roman"/>
          <w:snapToGrid w:val="0"/>
          <w:sz w:val="28"/>
          <w:szCs w:val="28"/>
        </w:rPr>
        <w:t xml:space="preserve"> план и план-график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документ, регламентирующий проведение контроля в сфере закупок, осуществляемый заказчиком;</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иные документы и информация в соответствии с целями проведения аудита в сфере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3</w:t>
      </w:r>
      <w:r w:rsidRPr="00FB4AAA">
        <w:rPr>
          <w:rFonts w:ascii="Times New Roman" w:hAnsi="Times New Roman" w:cs="Times New Roman"/>
          <w:snapToGrid w:val="0"/>
          <w:sz w:val="28"/>
          <w:szCs w:val="28"/>
        </w:rPr>
        <w:t xml:space="preserve">)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w:t>
      </w:r>
      <w:r w:rsidRPr="00FB4AAA">
        <w:rPr>
          <w:rFonts w:ascii="Times New Roman" w:eastAsia="Calibri" w:hAnsi="Times New Roman" w:cs="Times New Roman"/>
          <w:sz w:val="28"/>
          <w:szCs w:val="28"/>
          <w:lang w:eastAsia="en-US"/>
        </w:rPr>
        <w:t xml:space="preserve">официальном сайте </w:t>
      </w:r>
      <w:proofErr w:type="spellStart"/>
      <w:r w:rsidRPr="00FB4AAA">
        <w:rPr>
          <w:rFonts w:ascii="Times New Roman" w:eastAsia="Calibri" w:hAnsi="Times New Roman" w:cs="Times New Roman"/>
          <w:sz w:val="28"/>
          <w:szCs w:val="28"/>
          <w:lang w:val="en-US" w:eastAsia="en-US"/>
        </w:rPr>
        <w:t>zakupki</w:t>
      </w:r>
      <w:proofErr w:type="spellEnd"/>
      <w:r w:rsidRPr="00FB4AAA">
        <w:rPr>
          <w:rFonts w:ascii="Times New Roman" w:eastAsia="Calibri" w:hAnsi="Times New Roman" w:cs="Times New Roman"/>
          <w:sz w:val="28"/>
          <w:szCs w:val="28"/>
          <w:lang w:eastAsia="en-US"/>
        </w:rPr>
        <w:t>.</w:t>
      </w:r>
      <w:proofErr w:type="spellStart"/>
      <w:r w:rsidRPr="00FB4AAA">
        <w:rPr>
          <w:rFonts w:ascii="Times New Roman" w:eastAsia="Calibri" w:hAnsi="Times New Roman" w:cs="Times New Roman"/>
          <w:sz w:val="28"/>
          <w:szCs w:val="28"/>
          <w:lang w:val="en-US" w:eastAsia="en-US"/>
        </w:rPr>
        <w:t>gov</w:t>
      </w:r>
      <w:proofErr w:type="spellEnd"/>
      <w:r w:rsidRPr="00FB4AAA">
        <w:rPr>
          <w:rFonts w:ascii="Times New Roman" w:eastAsia="Calibri" w:hAnsi="Times New Roman" w:cs="Times New Roman"/>
          <w:sz w:val="28"/>
          <w:szCs w:val="28"/>
          <w:lang w:eastAsia="en-US"/>
        </w:rPr>
        <w:t>.</w:t>
      </w:r>
      <w:proofErr w:type="spellStart"/>
      <w:r w:rsidRPr="00FB4AAA">
        <w:rPr>
          <w:rFonts w:ascii="Times New Roman" w:eastAsia="Calibri" w:hAnsi="Times New Roman" w:cs="Times New Roman"/>
          <w:sz w:val="28"/>
          <w:szCs w:val="28"/>
          <w:lang w:val="en-US" w:eastAsia="en-US"/>
        </w:rPr>
        <w:t>ru</w:t>
      </w:r>
      <w:proofErr w:type="spellEnd"/>
      <w:r w:rsidRPr="00FB4AAA">
        <w:rPr>
          <w:rFonts w:ascii="Times New Roman" w:eastAsia="Calibri" w:hAnsi="Times New Roman" w:cs="Times New Roman"/>
          <w:sz w:val="28"/>
          <w:szCs w:val="28"/>
          <w:lang w:eastAsia="en-US"/>
        </w:rPr>
        <w:t>)</w:t>
      </w:r>
      <w:r w:rsidRPr="00FB4AAA">
        <w:rPr>
          <w:rFonts w:ascii="Times New Roman" w:hAnsi="Times New Roman" w:cs="Times New Roman"/>
          <w:snapToGrid w:val="0"/>
          <w:sz w:val="28"/>
          <w:szCs w:val="28"/>
        </w:rPr>
        <w:t>, а именно</w:t>
      </w:r>
      <w:bookmarkStart w:id="2" w:name="Par84"/>
      <w:bookmarkEnd w:id="2"/>
      <w:r w:rsidRPr="00FB4AAA">
        <w:rPr>
          <w:rFonts w:ascii="Times New Roman" w:hAnsi="Times New Roman" w:cs="Times New Roman"/>
          <w:snapToGrid w:val="0"/>
          <w:sz w:val="28"/>
          <w:szCs w:val="28"/>
        </w:rPr>
        <w:t>:</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lastRenderedPageBreak/>
        <w:t>планы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планы-графики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bookmarkStart w:id="3" w:name="Par86"/>
      <w:bookmarkEnd w:id="3"/>
      <w:r w:rsidRPr="00FB4AAA">
        <w:rPr>
          <w:rFonts w:ascii="Times New Roman" w:hAnsi="Times New Roman" w:cs="Times New Roman"/>
          <w:snapToGrid w:val="0"/>
          <w:sz w:val="28"/>
          <w:szCs w:val="28"/>
        </w:rPr>
        <w:t>информация о реализации планов и планов-графиков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proofErr w:type="gramStart"/>
      <w:r w:rsidRPr="00FB4AAA">
        <w:rPr>
          <w:rFonts w:ascii="Times New Roman" w:hAnsi="Times New Roman" w:cs="Times New Roman"/>
          <w:snapToGrid w:val="0"/>
          <w:sz w:val="28"/>
          <w:szCs w:val="28"/>
        </w:rPr>
        <w:t>информация об условиях, запретах и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roofErr w:type="gramEnd"/>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реестр контрактов, включая копии заключенных контрактов;</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реестр недобросовестных поставщиков (подрядчиков, исполнителей);</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библиотека типовых контрактов, типовых условий контрактов;</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реестр банковских гарантий;</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каталоги товаров, работ, услуг для обеспечения государственных и муниципальных нужд;</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реестр плановых и внеплановых проверок, включая реестр жалоб, их результатов и выданных предписаний;</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отчеты заказчиков, предусмотренные Законом №  44-ФЗ;</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bookmarkStart w:id="4" w:name="Par98"/>
      <w:bookmarkEnd w:id="4"/>
      <w:r w:rsidRPr="00FB4AAA">
        <w:rPr>
          <w:rFonts w:ascii="Times New Roman" w:hAnsi="Times New Roman" w:cs="Times New Roman"/>
          <w:snapToGrid w:val="0"/>
          <w:sz w:val="28"/>
          <w:szCs w:val="28"/>
        </w:rPr>
        <w:t>извещения об осуществлении закупок, документации о закупках, проекты контрактов, размещаемые при объявлении о закупке, в том числе изменения и разъяснения к ним;</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информация, содержащаяся в протоколах определения поставщиков (подрядчиков, исполнителей);</w:t>
      </w:r>
    </w:p>
    <w:p w:rsidR="006143FC" w:rsidRPr="00FB4AAA" w:rsidRDefault="006143FC" w:rsidP="006143FC">
      <w:pPr>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lastRenderedPageBreak/>
        <w:t>информация о ходе и результатах о</w:t>
      </w:r>
      <w:r w:rsidRPr="00FB4AAA">
        <w:rPr>
          <w:rFonts w:ascii="Times New Roman" w:eastAsia="Calibri" w:hAnsi="Times New Roman" w:cs="Times New Roman"/>
          <w:sz w:val="28"/>
          <w:szCs w:val="28"/>
          <w:lang w:eastAsia="en-US"/>
        </w:rPr>
        <w:t>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результаты мониторинга закупок, аудита в сфере закупок, а также контроля в сфере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иная информация и документы, размещение которых предусмотрено Законом № 44-ФЗ и принятыми в соответствии с ним нормативными правовыми актами.</w:t>
      </w:r>
    </w:p>
    <w:p w:rsidR="006143FC" w:rsidRPr="00FB4AAA" w:rsidRDefault="006143FC" w:rsidP="006143FC">
      <w:pPr>
        <w:spacing w:after="0" w:line="360" w:lineRule="auto"/>
        <w:ind w:firstLine="709"/>
        <w:jc w:val="both"/>
        <w:rPr>
          <w:rFonts w:ascii="Times New Roman" w:eastAsia="Calibri" w:hAnsi="Times New Roman" w:cs="Times New Roman"/>
          <w:sz w:val="28"/>
          <w:szCs w:val="28"/>
          <w:lang w:eastAsia="en-US"/>
        </w:rPr>
      </w:pPr>
      <w:r>
        <w:rPr>
          <w:rFonts w:ascii="Times New Roman" w:hAnsi="Times New Roman" w:cs="Times New Roman"/>
          <w:snapToGrid w:val="0"/>
          <w:sz w:val="28"/>
          <w:szCs w:val="28"/>
        </w:rPr>
        <w:t>4</w:t>
      </w:r>
      <w:r w:rsidRPr="00FB4AAA">
        <w:rPr>
          <w:rFonts w:ascii="Times New Roman" w:hAnsi="Times New Roman" w:cs="Times New Roman"/>
          <w:snapToGrid w:val="0"/>
          <w:sz w:val="28"/>
          <w:szCs w:val="28"/>
        </w:rPr>
        <w:t xml:space="preserve">) электронные площадки и информация, размещаемая на них, включая </w:t>
      </w:r>
      <w:r w:rsidRPr="00FB4AAA">
        <w:rPr>
          <w:rFonts w:ascii="Times New Roman" w:eastAsia="Calibri" w:hAnsi="Times New Roman" w:cs="Times New Roman"/>
          <w:sz w:val="28"/>
          <w:szCs w:val="28"/>
          <w:lang w:eastAsia="en-US"/>
        </w:rPr>
        <w:t>реестры участников электронного аукциона, получивших аккредитацию на электронной площадке;</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r w:rsidRPr="00FB4AAA">
        <w:rPr>
          <w:rFonts w:ascii="Times New Roman" w:eastAsia="Calibri" w:hAnsi="Times New Roman" w:cs="Times New Roman"/>
          <w:sz w:val="28"/>
          <w:szCs w:val="28"/>
          <w:lang w:eastAsia="en-US"/>
        </w:rPr>
        <w:t xml:space="preserve">) официальные сайты заказчиков и информация, размещаемая на них, в том числе о планируемых закупках; </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Pr>
          <w:rFonts w:ascii="Times New Roman" w:eastAsia="Calibri" w:hAnsi="Times New Roman" w:cs="Times New Roman"/>
          <w:sz w:val="28"/>
          <w:szCs w:val="28"/>
          <w:lang w:eastAsia="en-US"/>
        </w:rPr>
        <w:t>6</w:t>
      </w:r>
      <w:r w:rsidRPr="00FB4AAA">
        <w:rPr>
          <w:rFonts w:ascii="Times New Roman" w:eastAsia="Calibri" w:hAnsi="Times New Roman" w:cs="Times New Roman"/>
          <w:sz w:val="28"/>
          <w:szCs w:val="28"/>
          <w:lang w:eastAsia="en-US"/>
        </w:rPr>
        <w:t>) печатные издания, в которых публикуется информация о планируемых закупках;</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7</w:t>
      </w:r>
      <w:r w:rsidRPr="00FB4AAA">
        <w:rPr>
          <w:rFonts w:ascii="Times New Roman" w:hAnsi="Times New Roman" w:cs="Times New Roman"/>
          <w:snapToGrid w:val="0"/>
          <w:sz w:val="28"/>
          <w:szCs w:val="28"/>
        </w:rPr>
        <w:t xml:space="preserve">) данные статистического наблюдения; </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proofErr w:type="gramStart"/>
      <w:r>
        <w:rPr>
          <w:rFonts w:ascii="Times New Roman" w:hAnsi="Times New Roman" w:cs="Times New Roman"/>
          <w:snapToGrid w:val="0"/>
          <w:sz w:val="28"/>
          <w:szCs w:val="28"/>
        </w:rPr>
        <w:t>8</w:t>
      </w:r>
      <w:r w:rsidRPr="00FB4AAA">
        <w:rPr>
          <w:rFonts w:ascii="Times New Roman" w:hAnsi="Times New Roman" w:cs="Times New Roman"/>
          <w:snapToGrid w:val="0"/>
          <w:sz w:val="28"/>
          <w:szCs w:val="28"/>
        </w:rPr>
        <w:t>) документы, подтверждающие поставку товаров, выполнение работ, оказание услуг,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аудита (контроля</w:t>
      </w:r>
      <w:proofErr w:type="gramEnd"/>
      <w:r w:rsidRPr="00FB4AAA">
        <w:rPr>
          <w:rFonts w:ascii="Times New Roman" w:hAnsi="Times New Roman" w:cs="Times New Roman"/>
          <w:snapToGrid w:val="0"/>
          <w:sz w:val="28"/>
          <w:szCs w:val="28"/>
        </w:rPr>
        <w:t>) товары, работы и услуги достигли конечных потребителей, в интересах которых осуществлялась закупка;</w:t>
      </w:r>
    </w:p>
    <w:p w:rsidR="006143FC" w:rsidRPr="00FB4AAA" w:rsidRDefault="006143FC" w:rsidP="006143FC">
      <w:pPr>
        <w:spacing w:after="0" w:line="360" w:lineRule="auto"/>
        <w:ind w:firstLine="709"/>
        <w:jc w:val="both"/>
        <w:rPr>
          <w:rFonts w:ascii="Times New Roman" w:hAnsi="Times New Roman" w:cs="Times New Roman"/>
          <w:iCs/>
          <w:snapToGrid w:val="0"/>
          <w:sz w:val="28"/>
          <w:szCs w:val="28"/>
        </w:rPr>
      </w:pPr>
      <w:r>
        <w:rPr>
          <w:rFonts w:ascii="Times New Roman" w:hAnsi="Times New Roman" w:cs="Times New Roman"/>
          <w:snapToGrid w:val="0"/>
          <w:sz w:val="28"/>
          <w:szCs w:val="28"/>
        </w:rPr>
        <w:t>9</w:t>
      </w:r>
      <w:r w:rsidRPr="00FB4AAA">
        <w:rPr>
          <w:rFonts w:ascii="Times New Roman" w:hAnsi="Times New Roman" w:cs="Times New Roman"/>
          <w:snapToGrid w:val="0"/>
          <w:sz w:val="28"/>
          <w:szCs w:val="28"/>
        </w:rPr>
        <w:t>) результаты предыдущих проверок соответствующих контрольных и надзорных органов</w:t>
      </w:r>
      <w:r w:rsidRPr="00FB4AAA">
        <w:rPr>
          <w:rFonts w:ascii="Times New Roman" w:hAnsi="Times New Roman" w:cs="Times New Roman"/>
          <w:iCs/>
          <w:snapToGrid w:val="0"/>
          <w:sz w:val="28"/>
          <w:szCs w:val="28"/>
        </w:rPr>
        <w:t>;</w:t>
      </w:r>
    </w:p>
    <w:p w:rsidR="006143FC" w:rsidRPr="00FB4AAA" w:rsidRDefault="006143FC" w:rsidP="006143FC">
      <w:pPr>
        <w:spacing w:after="0" w:line="360" w:lineRule="auto"/>
        <w:ind w:firstLine="709"/>
        <w:jc w:val="both"/>
        <w:rPr>
          <w:rFonts w:ascii="Times New Roman" w:hAnsi="Times New Roman" w:cs="Times New Roman"/>
          <w:iCs/>
          <w:snapToGrid w:val="0"/>
          <w:sz w:val="28"/>
          <w:szCs w:val="28"/>
        </w:rPr>
      </w:pPr>
      <w:r w:rsidRPr="00FB4AAA">
        <w:rPr>
          <w:rFonts w:ascii="Times New Roman" w:hAnsi="Times New Roman" w:cs="Times New Roman"/>
          <w:iCs/>
          <w:snapToGrid w:val="0"/>
          <w:sz w:val="28"/>
          <w:szCs w:val="28"/>
        </w:rPr>
        <w:lastRenderedPageBreak/>
        <w:t>1</w:t>
      </w:r>
      <w:r>
        <w:rPr>
          <w:rFonts w:ascii="Times New Roman" w:hAnsi="Times New Roman" w:cs="Times New Roman"/>
          <w:iCs/>
          <w:snapToGrid w:val="0"/>
          <w:sz w:val="28"/>
          <w:szCs w:val="28"/>
        </w:rPr>
        <w:t>0</w:t>
      </w:r>
      <w:r w:rsidRPr="00FB4AAA">
        <w:rPr>
          <w:rFonts w:ascii="Times New Roman" w:hAnsi="Times New Roman" w:cs="Times New Roman"/>
          <w:iCs/>
          <w:snapToGrid w:val="0"/>
          <w:sz w:val="28"/>
          <w:szCs w:val="28"/>
        </w:rPr>
        <w:t>)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6143FC" w:rsidRPr="00FB4AAA" w:rsidRDefault="006143FC" w:rsidP="006143FC">
      <w:pPr>
        <w:spacing w:after="0" w:line="360" w:lineRule="auto"/>
        <w:ind w:firstLine="709"/>
        <w:jc w:val="both"/>
        <w:rPr>
          <w:rFonts w:ascii="Times New Roman" w:hAnsi="Times New Roman" w:cs="Times New Roman"/>
          <w:iCs/>
          <w:snapToGrid w:val="0"/>
          <w:sz w:val="28"/>
          <w:szCs w:val="28"/>
        </w:rPr>
      </w:pPr>
      <w:r w:rsidRPr="00FB4AAA">
        <w:rPr>
          <w:rFonts w:ascii="Times New Roman" w:hAnsi="Times New Roman" w:cs="Times New Roman"/>
          <w:iCs/>
          <w:snapToGrid w:val="0"/>
          <w:sz w:val="28"/>
          <w:szCs w:val="28"/>
        </w:rPr>
        <w:t>1</w:t>
      </w:r>
      <w:r>
        <w:rPr>
          <w:rFonts w:ascii="Times New Roman" w:hAnsi="Times New Roman" w:cs="Times New Roman"/>
          <w:iCs/>
          <w:snapToGrid w:val="0"/>
          <w:sz w:val="28"/>
          <w:szCs w:val="28"/>
        </w:rPr>
        <w:t>1</w:t>
      </w:r>
      <w:r w:rsidRPr="00FB4AAA">
        <w:rPr>
          <w:rFonts w:ascii="Times New Roman" w:hAnsi="Times New Roman" w:cs="Times New Roman"/>
          <w:iCs/>
          <w:snapToGrid w:val="0"/>
          <w:sz w:val="28"/>
          <w:szCs w:val="28"/>
        </w:rPr>
        <w:t>) электронные базы данных органов исполнительной власти;</w:t>
      </w:r>
    </w:p>
    <w:p w:rsidR="006143FC" w:rsidRPr="00FB4AAA" w:rsidRDefault="006143FC" w:rsidP="006143FC">
      <w:pPr>
        <w:spacing w:after="0" w:line="360" w:lineRule="auto"/>
        <w:ind w:firstLine="709"/>
        <w:jc w:val="both"/>
        <w:rPr>
          <w:rFonts w:ascii="Times New Roman" w:hAnsi="Times New Roman" w:cs="Times New Roman"/>
          <w:iCs/>
          <w:snapToGrid w:val="0"/>
          <w:sz w:val="28"/>
          <w:szCs w:val="28"/>
        </w:rPr>
      </w:pPr>
      <w:r w:rsidRPr="00FB4AAA">
        <w:rPr>
          <w:rFonts w:ascii="Times New Roman" w:hAnsi="Times New Roman" w:cs="Times New Roman"/>
          <w:iCs/>
          <w:snapToGrid w:val="0"/>
          <w:sz w:val="28"/>
          <w:szCs w:val="28"/>
        </w:rPr>
        <w:t>1</w:t>
      </w:r>
      <w:r>
        <w:rPr>
          <w:rFonts w:ascii="Times New Roman" w:hAnsi="Times New Roman" w:cs="Times New Roman"/>
          <w:iCs/>
          <w:snapToGrid w:val="0"/>
          <w:sz w:val="28"/>
          <w:szCs w:val="28"/>
        </w:rPr>
        <w:t>2</w:t>
      </w:r>
      <w:r w:rsidRPr="00FB4AAA">
        <w:rPr>
          <w:rFonts w:ascii="Times New Roman" w:hAnsi="Times New Roman" w:cs="Times New Roman"/>
          <w:iCs/>
          <w:snapToGrid w:val="0"/>
          <w:sz w:val="28"/>
          <w:szCs w:val="28"/>
        </w:rPr>
        <w:t>) интернет-сайты компаний-производителей товаров, работ, услуг;</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1</w:t>
      </w:r>
      <w:r>
        <w:rPr>
          <w:rFonts w:ascii="Times New Roman" w:hAnsi="Times New Roman" w:cs="Times New Roman"/>
          <w:snapToGrid w:val="0"/>
          <w:sz w:val="28"/>
          <w:szCs w:val="28"/>
        </w:rPr>
        <w:t>3</w:t>
      </w:r>
      <w:r w:rsidRPr="00FB4AAA">
        <w:rPr>
          <w:rFonts w:ascii="Times New Roman" w:hAnsi="Times New Roman" w:cs="Times New Roman"/>
          <w:snapToGrid w:val="0"/>
          <w:sz w:val="28"/>
          <w:szCs w:val="28"/>
        </w:rPr>
        <w:t>) иная информация (документы, сведения), полученная от экспертов, в том числе</w:t>
      </w:r>
      <w:r w:rsidRPr="00FB4AAA">
        <w:rPr>
          <w:rFonts w:ascii="Times New Roman" w:hAnsi="Times New Roman" w:cs="Times New Roman"/>
          <w:sz w:val="28"/>
          <w:szCs w:val="28"/>
        </w:rPr>
        <w:t xml:space="preserve"> </w:t>
      </w:r>
      <w:r w:rsidRPr="00FB4AAA">
        <w:rPr>
          <w:rFonts w:ascii="Times New Roman" w:hAnsi="Times New Roman" w:cs="Times New Roman"/>
          <w:snapToGrid w:val="0"/>
          <w:sz w:val="28"/>
          <w:szCs w:val="28"/>
        </w:rPr>
        <w:t>информация о складывающихся на товарных рынках ценах товаров, работ, услуг, закупаемых для обеспечения государственных и муниципальных нужд.</w:t>
      </w:r>
    </w:p>
    <w:p w:rsidR="006143FC"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В ходе проведения мероприятия могут использоваться одновременно несколько источников информации, имеющих непосредственное отношение к предмету и объекту аудита (контроля).</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snapToGrid w:val="0"/>
          <w:sz w:val="28"/>
          <w:szCs w:val="28"/>
        </w:rPr>
        <w:t xml:space="preserve">При этом необходимо учитывать следующий </w:t>
      </w:r>
      <w:r w:rsidRPr="00F01CEE">
        <w:rPr>
          <w:rStyle w:val="apple-converted-space"/>
          <w:rFonts w:ascii="Times New Roman" w:hAnsi="Times New Roman" w:cs="Times New Roman"/>
          <w:color w:val="333333"/>
          <w:sz w:val="18"/>
          <w:szCs w:val="18"/>
        </w:rPr>
        <w:t> </w:t>
      </w:r>
      <w:r w:rsidRPr="00F01CEE">
        <w:rPr>
          <w:rFonts w:ascii="Times New Roman" w:hAnsi="Times New Roman" w:cs="Times New Roman"/>
          <w:b/>
          <w:bCs/>
          <w:color w:val="000000" w:themeColor="text1"/>
          <w:sz w:val="28"/>
          <w:szCs w:val="28"/>
        </w:rPr>
        <w:t>минимальный набор документов</w:t>
      </w:r>
      <w:r w:rsidRPr="00F01CEE">
        <w:rPr>
          <w:rFonts w:ascii="Times New Roman" w:hAnsi="Times New Roman" w:cs="Times New Roman"/>
          <w:color w:val="000000" w:themeColor="text1"/>
          <w:sz w:val="28"/>
          <w:szCs w:val="28"/>
        </w:rPr>
        <w:t>, который должен быть у объекта аудита:</w:t>
      </w:r>
    </w:p>
    <w:p w:rsidR="006143FC" w:rsidRDefault="006143FC" w:rsidP="006143FC">
      <w:pPr>
        <w:spacing w:after="0" w:line="360" w:lineRule="auto"/>
        <w:ind w:firstLine="709"/>
        <w:jc w:val="both"/>
        <w:rPr>
          <w:rFonts w:ascii="Times New Roman" w:hAnsi="Times New Roman" w:cs="Times New Roman"/>
          <w:b/>
          <w:bCs/>
          <w:color w:val="000000" w:themeColor="text1"/>
          <w:sz w:val="28"/>
          <w:szCs w:val="28"/>
        </w:rPr>
      </w:pPr>
      <w:r w:rsidRPr="00F01CEE">
        <w:rPr>
          <w:rFonts w:ascii="Times New Roman" w:hAnsi="Times New Roman" w:cs="Times New Roman"/>
          <w:b/>
          <w:bCs/>
          <w:color w:val="000000" w:themeColor="text1"/>
          <w:sz w:val="28"/>
          <w:szCs w:val="28"/>
        </w:rPr>
        <w:t>до этапа осуществления закупки:</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 о создании контрактной службы и положение о ней или документ, утверждающий постоянный состав сотрудников объекта аудита, выполняющих функции контрактной службы без образования отдельного структурного подразделения;</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документы о создании и регламентации работы комиссии (комиссий) по осуществлению закупок;</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 регламентирующий проведение контроля в сфере закупок, осуществляемый объектом аудита;</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план закупок, включая обоснование предмета закупки;</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proofErr w:type="gramStart"/>
      <w:r w:rsidRPr="00F01CEE">
        <w:rPr>
          <w:rFonts w:ascii="Times New Roman" w:hAnsi="Times New Roman" w:cs="Times New Roman"/>
          <w:color w:val="000000" w:themeColor="text1"/>
          <w:sz w:val="28"/>
          <w:szCs w:val="28"/>
        </w:rPr>
        <w:t xml:space="preserve">план-график закупок, включая обоснования начальной (максимальной) цены контракта, цены контракта, заключаемого с единственным поставщиком (подрядчиком, исполнителем), способа определения поставщика (подрядчика, </w:t>
      </w:r>
      <w:r w:rsidRPr="00F01CEE">
        <w:rPr>
          <w:rFonts w:ascii="Times New Roman" w:hAnsi="Times New Roman" w:cs="Times New Roman"/>
          <w:color w:val="000000" w:themeColor="text1"/>
          <w:sz w:val="28"/>
          <w:szCs w:val="28"/>
        </w:rPr>
        <w:lastRenderedPageBreak/>
        <w:t>исполнителя), в том числе дополнительных требований к участникам закупки;</w:t>
      </w:r>
      <w:proofErr w:type="gramEnd"/>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требования к отдельным видам закупаемых товаров, работ, услуг (в том числе предельные цены на товары, работы, услуги) и (или) нормативные затраты на обеспечение функций (статья 19 Закона № 44-ФЗ);</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документы, подтверждающие обоснования начальных (максимальных) цен контрактов;</w:t>
      </w:r>
    </w:p>
    <w:p w:rsidR="006143FC" w:rsidRDefault="006143FC" w:rsidP="006143FC">
      <w:pPr>
        <w:spacing w:after="0" w:line="360" w:lineRule="auto"/>
        <w:ind w:firstLine="709"/>
        <w:jc w:val="both"/>
        <w:rPr>
          <w:rFonts w:ascii="Times New Roman" w:hAnsi="Times New Roman" w:cs="Times New Roman"/>
          <w:b/>
          <w:bCs/>
          <w:color w:val="000000" w:themeColor="text1"/>
          <w:sz w:val="28"/>
          <w:szCs w:val="28"/>
        </w:rPr>
      </w:pPr>
      <w:r w:rsidRPr="00F01CEE">
        <w:rPr>
          <w:rFonts w:ascii="Times New Roman" w:hAnsi="Times New Roman" w:cs="Times New Roman"/>
          <w:b/>
          <w:bCs/>
          <w:color w:val="000000" w:themeColor="text1"/>
          <w:sz w:val="28"/>
          <w:szCs w:val="28"/>
        </w:rPr>
        <w:t>до заключения контракта (дополнительно к предыдущим документам):</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извещения об осуществлении закупок, документация о закупках, проекты контрактов, в том числе изменения и разъяснения к ним;</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решения об отмене определения поставщика (подрядчика, исполнителя);</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протоколы, составленные в ходе осуществления закупок, в том числе решения об отстранении участников закупки от участия в определении поставщика (подрядчика, исполнителя) или отказы от заключения контракта с победителем процедуры определения поставщика (подрядчика, исполнителя);</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аудиозаписи вскрытия конвертов с заявками на участие в конкурсе, запросе котировок, запросе предложений и (или) открытия доступа к поданным в форме электронных документов таким заявкам;</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заявки участников закупки;</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документы, подтверждающие поступление обеспечений заявок от участников закупки;</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информация о результатах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установленный размер;</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lastRenderedPageBreak/>
        <w:t>согласование закупки у единственного поставщика (подрядчика, исполнителя) с контрольным органом в сфере закупок (пункты 24, 25 части 1 статьи 93 Закона № 44-ФЗ);</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согласование закрытого способа определения поставщика (подрядчика, исполнителя) с контрольным органом в сфере закупок (часть 3 статьи 84 Закона № 44-ФЗ);</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отчеты, обосновывающие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документы, подтверждающие поступление обеспечений исполнения контрактов;</w:t>
      </w:r>
    </w:p>
    <w:p w:rsidR="006143FC" w:rsidRDefault="006143FC" w:rsidP="006143FC">
      <w:pPr>
        <w:spacing w:after="0" w:line="360" w:lineRule="auto"/>
        <w:ind w:firstLine="709"/>
        <w:jc w:val="both"/>
        <w:rPr>
          <w:rFonts w:ascii="Times New Roman" w:hAnsi="Times New Roman" w:cs="Times New Roman"/>
          <w:b/>
          <w:bCs/>
          <w:color w:val="000000" w:themeColor="text1"/>
          <w:sz w:val="28"/>
          <w:szCs w:val="28"/>
        </w:rPr>
      </w:pPr>
      <w:r w:rsidRPr="00F01CEE">
        <w:rPr>
          <w:rFonts w:ascii="Times New Roman" w:hAnsi="Times New Roman" w:cs="Times New Roman"/>
          <w:b/>
          <w:bCs/>
          <w:color w:val="000000" w:themeColor="text1"/>
          <w:sz w:val="28"/>
          <w:szCs w:val="28"/>
        </w:rPr>
        <w:t>по исполненным контрактам (дополнительно к предыдущим документам):</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заключенные контракты (договоры) и изменения к ним;</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расторгнутые контракты (договоры);</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уведомления, направленные в контрольный орган в сфере закупок (часть 2 статьи 93 Закона № 44-ФЗ);</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отчеты о результатах отдельного этапа исполнения контракта, о поставленном товаре, выполненной работе или об оказанной услуге (части 9, 10 статьи 94 Закона № 44-ФЗ);</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proofErr w:type="gramStart"/>
      <w:r w:rsidRPr="00F01CEE">
        <w:rPr>
          <w:rFonts w:ascii="Times New Roman" w:hAnsi="Times New Roman" w:cs="Times New Roman"/>
          <w:color w:val="000000" w:themeColor="text1"/>
          <w:sz w:val="28"/>
          <w:szCs w:val="28"/>
        </w:rPr>
        <w:t>документы, подтверждающие взыскание неустойки (пени, штрафа) с недобросовестного поставщика (подрядчика, исполнителя), удержание с недобросовестного поставщика (подрядчика, исполнителя) обеспечения исполнения контракта;</w:t>
      </w:r>
      <w:proofErr w:type="gramEnd"/>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t>документы, подтверждающие поставку товаров, выполнение работ, оказание услуг и их использование;</w:t>
      </w:r>
    </w:p>
    <w:p w:rsidR="006143FC" w:rsidRDefault="006143FC" w:rsidP="006143FC">
      <w:pPr>
        <w:spacing w:after="0" w:line="360" w:lineRule="auto"/>
        <w:ind w:firstLine="709"/>
        <w:jc w:val="both"/>
        <w:rPr>
          <w:rFonts w:ascii="Times New Roman" w:hAnsi="Times New Roman" w:cs="Times New Roman"/>
          <w:color w:val="000000" w:themeColor="text1"/>
          <w:sz w:val="28"/>
          <w:szCs w:val="28"/>
        </w:rPr>
      </w:pPr>
      <w:r w:rsidRPr="00F01CEE">
        <w:rPr>
          <w:rFonts w:ascii="Times New Roman" w:hAnsi="Times New Roman" w:cs="Times New Roman"/>
          <w:color w:val="000000" w:themeColor="text1"/>
          <w:sz w:val="28"/>
          <w:szCs w:val="28"/>
        </w:rPr>
        <w:lastRenderedPageBreak/>
        <w:t>документы, обосновывающие изменение и (или) неисполнение условий заключенных контрактов.</w:t>
      </w:r>
    </w:p>
    <w:p w:rsidR="006143FC" w:rsidRPr="00FB4AAA" w:rsidRDefault="006143FC" w:rsidP="006143FC">
      <w:pPr>
        <w:spacing w:after="0" w:line="360" w:lineRule="auto"/>
        <w:jc w:val="center"/>
        <w:rPr>
          <w:rFonts w:ascii="Times New Roman" w:hAnsi="Times New Roman" w:cs="Times New Roman"/>
          <w:sz w:val="28"/>
          <w:szCs w:val="28"/>
        </w:rPr>
      </w:pPr>
      <w:r w:rsidRPr="00FB4AAA">
        <w:rPr>
          <w:rFonts w:ascii="Times New Roman" w:hAnsi="Times New Roman" w:cs="Times New Roman"/>
          <w:b/>
          <w:sz w:val="28"/>
          <w:szCs w:val="28"/>
        </w:rPr>
        <w:t>4. Этапы проведения аудита в сфере закупок</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Аудит в сфере закупок включает в себя три этапа:</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подготовительный этап;</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основной этап;</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заключительный этап.</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caps/>
          <w:sz w:val="28"/>
          <w:szCs w:val="28"/>
        </w:rPr>
      </w:pPr>
      <w:r w:rsidRPr="00FB4AAA">
        <w:rPr>
          <w:rFonts w:ascii="Times New Roman" w:hAnsi="Times New Roman" w:cs="Times New Roman"/>
          <w:b/>
          <w:sz w:val="28"/>
          <w:szCs w:val="28"/>
        </w:rPr>
        <w:t>4.1. Подготовительный этап аудита в сфере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bCs/>
          <w:snapToGrid w:val="0"/>
          <w:sz w:val="28"/>
          <w:szCs w:val="28"/>
        </w:rPr>
        <w:t xml:space="preserve">На </w:t>
      </w:r>
      <w:r w:rsidRPr="00FB4AAA">
        <w:rPr>
          <w:rFonts w:ascii="Times New Roman" w:hAnsi="Times New Roman" w:cs="Times New Roman"/>
          <w:snapToGrid w:val="0"/>
          <w:sz w:val="28"/>
          <w:szCs w:val="28"/>
        </w:rPr>
        <w:t>подготовительном этапе аудита в сфере закупок осуществляется предварительное изучение предмета и объектов аудита (контроля), анализ их специфики, сбор необходимых данных и информации, по результатам которых подготавливается программа мероприятия.</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xml:space="preserve">При осуществлении анализа специфики предмета и объекта аудита рекомендуется </w:t>
      </w:r>
      <w:r w:rsidRPr="00FB4AAA">
        <w:rPr>
          <w:rFonts w:ascii="Times New Roman" w:eastAsia="Calibri" w:hAnsi="Times New Roman" w:cs="Times New Roman"/>
          <w:sz w:val="28"/>
          <w:szCs w:val="28"/>
          <w:lang w:eastAsia="en-US"/>
        </w:rPr>
        <w:t>выявить и проанализировать существующие риски неэффективного использования бюджетных средств.</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proofErr w:type="gramStart"/>
      <w:r w:rsidRPr="00FB4AAA">
        <w:rPr>
          <w:rFonts w:ascii="Times New Roman" w:hAnsi="Times New Roman" w:cs="Times New Roman"/>
          <w:sz w:val="28"/>
          <w:szCs w:val="28"/>
        </w:rPr>
        <w:t xml:space="preserve">Сбор данных и информации на подготовительном этапе рекомендуется </w:t>
      </w:r>
      <w:r w:rsidRPr="00FB4AAA">
        <w:rPr>
          <w:rFonts w:ascii="Times New Roman" w:eastAsia="Calibri" w:hAnsi="Times New Roman" w:cs="Times New Roman"/>
          <w:sz w:val="28"/>
          <w:szCs w:val="28"/>
          <w:lang w:eastAsia="en-US"/>
        </w:rPr>
        <w:t xml:space="preserve">осуществлять путем анализа и оценки информации о закупках объектов аудита (контроля)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w:t>
      </w:r>
      <w:proofErr w:type="spellStart"/>
      <w:r w:rsidRPr="00FB4AAA">
        <w:rPr>
          <w:rFonts w:ascii="Times New Roman" w:eastAsia="Calibri" w:hAnsi="Times New Roman" w:cs="Times New Roman"/>
          <w:sz w:val="28"/>
          <w:szCs w:val="28"/>
          <w:lang w:val="en-US" w:eastAsia="en-US"/>
        </w:rPr>
        <w:t>zakupki</w:t>
      </w:r>
      <w:proofErr w:type="spellEnd"/>
      <w:r w:rsidRPr="00FB4AAA">
        <w:rPr>
          <w:rFonts w:ascii="Times New Roman" w:eastAsia="Calibri" w:hAnsi="Times New Roman" w:cs="Times New Roman"/>
          <w:sz w:val="28"/>
          <w:szCs w:val="28"/>
          <w:lang w:eastAsia="en-US"/>
        </w:rPr>
        <w:t>.</w:t>
      </w:r>
      <w:proofErr w:type="spellStart"/>
      <w:r w:rsidRPr="00FB4AAA">
        <w:rPr>
          <w:rFonts w:ascii="Times New Roman" w:eastAsia="Calibri" w:hAnsi="Times New Roman" w:cs="Times New Roman"/>
          <w:sz w:val="28"/>
          <w:szCs w:val="28"/>
          <w:lang w:val="en-US" w:eastAsia="en-US"/>
        </w:rPr>
        <w:t>gov</w:t>
      </w:r>
      <w:proofErr w:type="spellEnd"/>
      <w:r w:rsidRPr="00FB4AAA">
        <w:rPr>
          <w:rFonts w:ascii="Times New Roman" w:eastAsia="Calibri" w:hAnsi="Times New Roman" w:cs="Times New Roman"/>
          <w:sz w:val="28"/>
          <w:szCs w:val="28"/>
          <w:lang w:eastAsia="en-US"/>
        </w:rPr>
        <w:t>.</w:t>
      </w:r>
      <w:proofErr w:type="spellStart"/>
      <w:r w:rsidRPr="00FB4AAA">
        <w:rPr>
          <w:rFonts w:ascii="Times New Roman" w:eastAsia="Calibri" w:hAnsi="Times New Roman" w:cs="Times New Roman"/>
          <w:sz w:val="28"/>
          <w:szCs w:val="28"/>
          <w:lang w:val="en-US" w:eastAsia="en-US"/>
        </w:rPr>
        <w:t>ru</w:t>
      </w:r>
      <w:proofErr w:type="spellEnd"/>
      <w:r w:rsidRPr="00FB4AAA">
        <w:rPr>
          <w:rFonts w:ascii="Times New Roman" w:eastAsia="Calibri" w:hAnsi="Times New Roman" w:cs="Times New Roman"/>
          <w:sz w:val="28"/>
          <w:szCs w:val="28"/>
          <w:lang w:eastAsia="en-US"/>
        </w:rPr>
        <w:t>, электронные торговые площадки, официальные сайты</w:t>
      </w:r>
      <w:proofErr w:type="gramEnd"/>
      <w:r w:rsidRPr="00FB4AAA">
        <w:rPr>
          <w:rFonts w:ascii="Times New Roman" w:eastAsia="Calibri" w:hAnsi="Times New Roman" w:cs="Times New Roman"/>
          <w:sz w:val="28"/>
          <w:szCs w:val="28"/>
          <w:lang w:eastAsia="en-US"/>
        </w:rPr>
        <w:t xml:space="preserve"> контрольных органов в сфере закупок, официальные сайты объектов аудита (контроля), данные государственной статистики).</w:t>
      </w:r>
    </w:p>
    <w:p w:rsidR="006143FC" w:rsidRPr="002337DF"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2337DF">
        <w:rPr>
          <w:rFonts w:ascii="Times New Roman" w:hAnsi="Times New Roman" w:cs="Times New Roman"/>
          <w:sz w:val="28"/>
          <w:szCs w:val="28"/>
        </w:rPr>
        <w:t xml:space="preserve">Формирование программы мероприятия осуществляется в соответствии с типовым стандартом внешнего муниципального финансового контроля «Проведение экспертно-аналитического мероприятия», утвержденного </w:t>
      </w:r>
      <w:r w:rsidRPr="002337DF">
        <w:rPr>
          <w:rFonts w:ascii="Times New Roman" w:hAnsi="Times New Roman" w:cs="Times New Roman"/>
          <w:sz w:val="28"/>
          <w:szCs w:val="28"/>
        </w:rPr>
        <w:lastRenderedPageBreak/>
        <w:t xml:space="preserve">решением Президиума Союза МКСО (протокол заседания от 19.05.2013 г. № 2 (33). </w:t>
      </w:r>
      <w:proofErr w:type="gramEnd"/>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 Основной этап аудита в сфере закупок</w:t>
      </w:r>
    </w:p>
    <w:p w:rsidR="006143FC"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На основном этапе аудита</w:t>
      </w:r>
      <w:r w:rsidRPr="00FB4AAA">
        <w:rPr>
          <w:rFonts w:ascii="Times New Roman" w:hAnsi="Times New Roman" w:cs="Times New Roman"/>
          <w:bCs/>
          <w:snapToGrid w:val="0"/>
          <w:sz w:val="28"/>
          <w:szCs w:val="28"/>
        </w:rPr>
        <w:t xml:space="preserve"> в сфере закупок проводятся проверка, анализ и оценка информации </w:t>
      </w:r>
      <w:r w:rsidRPr="00FB4AAA">
        <w:rPr>
          <w:rFonts w:ascii="Times New Roman" w:eastAsia="Calibri" w:hAnsi="Times New Roman" w:cs="Times New Roman"/>
          <w:sz w:val="28"/>
          <w:szCs w:val="28"/>
          <w:lang w:eastAsia="en-US"/>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FB4AAA">
        <w:rPr>
          <w:rFonts w:ascii="Times New Roman" w:hAnsi="Times New Roman" w:cs="Times New Roman"/>
          <w:bCs/>
          <w:snapToGrid w:val="0"/>
          <w:sz w:val="28"/>
          <w:szCs w:val="28"/>
        </w:rPr>
        <w:t xml:space="preserve"> вопросами программы мероприятия</w:t>
      </w:r>
      <w:r w:rsidRPr="00FB4AAA">
        <w:rPr>
          <w:rFonts w:ascii="Times New Roman" w:hAnsi="Times New Roman" w:cs="Times New Roman"/>
          <w:snapToGrid w:val="0"/>
          <w:sz w:val="28"/>
          <w:szCs w:val="28"/>
        </w:rPr>
        <w:t>.</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Основные направления и вопросы аудита в сфере закупок приведены в приложении № 1 к настоящему стандарту.</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В рамках проверки также </w:t>
      </w:r>
      <w:r w:rsidRPr="00FB4AAA">
        <w:rPr>
          <w:rFonts w:ascii="Times New Roman" w:hAnsi="Times New Roman" w:cs="Times New Roman"/>
          <w:b/>
          <w:snapToGrid w:val="0"/>
          <w:sz w:val="28"/>
          <w:szCs w:val="28"/>
        </w:rPr>
        <w:t>анализируется информация о закупках заказчика</w:t>
      </w:r>
      <w:r w:rsidRPr="00FB4AAA">
        <w:rPr>
          <w:rFonts w:ascii="Times New Roman" w:hAnsi="Times New Roman" w:cs="Times New Roman"/>
          <w:snapToGrid w:val="0"/>
          <w:sz w:val="28"/>
          <w:szCs w:val="28"/>
        </w:rPr>
        <w:t xml:space="preserve"> за проверяемый и (или) отчетный период в разрезе закупок с учетом количественных и стоимостных показателей, а также с указанием поданных и отклоненных заявок участников.</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Необходимо 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Информация о закупках у единственного поставщика (подрядчика, исполнителя) должна анализироваться в разрезе закупок до </w:t>
      </w:r>
      <w:r w:rsidR="00972586">
        <w:rPr>
          <w:rFonts w:ascii="Times New Roman" w:hAnsi="Times New Roman" w:cs="Times New Roman"/>
          <w:snapToGrid w:val="0"/>
          <w:sz w:val="28"/>
          <w:szCs w:val="28"/>
        </w:rPr>
        <w:t>600</w:t>
      </w:r>
      <w:r w:rsidRPr="00FB4AAA">
        <w:rPr>
          <w:rFonts w:ascii="Times New Roman" w:hAnsi="Times New Roman" w:cs="Times New Roman"/>
          <w:snapToGrid w:val="0"/>
          <w:sz w:val="28"/>
          <w:szCs w:val="28"/>
        </w:rPr>
        <w:t xml:space="preserve"> тыс. рублей и свыше </w:t>
      </w:r>
      <w:r w:rsidR="00972586">
        <w:rPr>
          <w:rFonts w:ascii="Times New Roman" w:hAnsi="Times New Roman" w:cs="Times New Roman"/>
          <w:snapToGrid w:val="0"/>
          <w:sz w:val="28"/>
          <w:szCs w:val="28"/>
        </w:rPr>
        <w:t>6</w:t>
      </w:r>
      <w:r w:rsidRPr="00FB4AAA">
        <w:rPr>
          <w:rFonts w:ascii="Times New Roman" w:hAnsi="Times New Roman" w:cs="Times New Roman"/>
          <w:snapToGrid w:val="0"/>
          <w:sz w:val="28"/>
          <w:szCs w:val="28"/>
        </w:rPr>
        <w:t xml:space="preserve">00 тыс. рублей. </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4.2.1. Проверка, анализ и оценка целесообразности и обоснованности расходов на закупки</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На данном этапе осуществляется проверка обоснования закупки заказчиком на этапе планирования закупок товаров, работ, услуг</w:t>
      </w:r>
      <w:r w:rsidRPr="00FB4AAA">
        <w:rPr>
          <w:rFonts w:ascii="Times New Roman" w:hAnsi="Times New Roman" w:cs="Times New Roman"/>
          <w:sz w:val="28"/>
          <w:szCs w:val="28"/>
        </w:rPr>
        <w:t xml:space="preserve"> </w:t>
      </w:r>
      <w:r w:rsidRPr="00FB4AAA">
        <w:rPr>
          <w:rFonts w:ascii="Times New Roman" w:hAnsi="Times New Roman" w:cs="Times New Roman"/>
          <w:snapToGrid w:val="0"/>
          <w:sz w:val="28"/>
          <w:szCs w:val="28"/>
        </w:rPr>
        <w:t>при формировании плана закупок, плана-графика закупок, анализ и оценка</w:t>
      </w:r>
      <w:r w:rsidRPr="00FB4AAA">
        <w:rPr>
          <w:rFonts w:ascii="Times New Roman" w:eastAsia="Calibri" w:hAnsi="Times New Roman" w:cs="Times New Roman"/>
          <w:sz w:val="28"/>
          <w:szCs w:val="28"/>
          <w:lang w:eastAsia="en-US"/>
        </w:rPr>
        <w:t xml:space="preserve">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lastRenderedPageBreak/>
        <w:t xml:space="preserve">Под </w:t>
      </w:r>
      <w:r w:rsidRPr="00FB4AAA">
        <w:rPr>
          <w:rFonts w:ascii="Times New Roman" w:hAnsi="Times New Roman" w:cs="Times New Roman"/>
          <w:b/>
          <w:snapToGrid w:val="0"/>
          <w:sz w:val="28"/>
          <w:szCs w:val="28"/>
        </w:rPr>
        <w:t>целесообразностью</w:t>
      </w:r>
      <w:r w:rsidRPr="00FB4AAA">
        <w:rPr>
          <w:rFonts w:ascii="Times New Roman" w:hAnsi="Times New Roman" w:cs="Times New Roman"/>
          <w:snapToGrid w:val="0"/>
          <w:sz w:val="28"/>
          <w:szCs w:val="28"/>
        </w:rPr>
        <w:t xml:space="preserve"> расходов на закупки понимается наличие обоснованных муниципальных нужд, необходимых для достижения целей и реализации мероприятий </w:t>
      </w:r>
      <w:r w:rsidRPr="00FB4AAA">
        <w:rPr>
          <w:rFonts w:ascii="Times New Roman" w:hAnsi="Times New Roman" w:cs="Times New Roman"/>
          <w:color w:val="000000"/>
          <w:sz w:val="28"/>
          <w:szCs w:val="28"/>
        </w:rPr>
        <w:t>муниципальных программ, выполнения установленных функций и полномочий органов местного самоуправления.</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Под </w:t>
      </w:r>
      <w:r w:rsidRPr="00FB4AAA">
        <w:rPr>
          <w:rFonts w:ascii="Times New Roman" w:hAnsi="Times New Roman" w:cs="Times New Roman"/>
          <w:b/>
          <w:snapToGrid w:val="0"/>
          <w:sz w:val="28"/>
          <w:szCs w:val="28"/>
        </w:rPr>
        <w:t>обоснованностью</w:t>
      </w:r>
      <w:r w:rsidRPr="00FB4AAA">
        <w:rPr>
          <w:rFonts w:ascii="Times New Roman" w:hAnsi="Times New Roman" w:cs="Times New Roman"/>
          <w:snapToGrid w:val="0"/>
          <w:sz w:val="28"/>
          <w:szCs w:val="28"/>
        </w:rPr>
        <w:t xml:space="preserve"> расходов на закупки понимается наличие обоснования, в том числе с использованием правил </w:t>
      </w:r>
      <w:proofErr w:type="gramStart"/>
      <w:r w:rsidRPr="00FB4AAA">
        <w:rPr>
          <w:rFonts w:ascii="Times New Roman" w:hAnsi="Times New Roman" w:cs="Times New Roman"/>
          <w:snapToGrid w:val="0"/>
          <w:sz w:val="28"/>
          <w:szCs w:val="28"/>
        </w:rPr>
        <w:t>нормирования</w:t>
      </w:r>
      <w:proofErr w:type="gramEnd"/>
      <w:r w:rsidRPr="00FB4AAA">
        <w:rPr>
          <w:rFonts w:ascii="Times New Roman" w:hAnsi="Times New Roman" w:cs="Times New Roman"/>
          <w:snapToGrid w:val="0"/>
          <w:sz w:val="28"/>
          <w:szCs w:val="28"/>
        </w:rPr>
        <w:t xml:space="preserve">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6143FC" w:rsidRPr="00FB4AAA" w:rsidRDefault="006143FC" w:rsidP="006143FC">
      <w:pPr>
        <w:spacing w:after="0" w:line="360" w:lineRule="auto"/>
        <w:ind w:firstLine="709"/>
        <w:jc w:val="both"/>
        <w:rPr>
          <w:rFonts w:ascii="Times New Roman" w:eastAsia="Calibri" w:hAnsi="Times New Roman" w:cs="Times New Roman"/>
          <w:sz w:val="28"/>
          <w:szCs w:val="28"/>
          <w:lang w:eastAsia="en-US"/>
        </w:rPr>
      </w:pPr>
      <w:proofErr w:type="gramStart"/>
      <w:r w:rsidRPr="00FB4AAA">
        <w:rPr>
          <w:rFonts w:ascii="Times New Roman" w:eastAsia="Calibri" w:hAnsi="Times New Roman" w:cs="Times New Roman"/>
          <w:sz w:val="28"/>
          <w:szCs w:val="28"/>
          <w:lang w:eastAsia="en-US"/>
        </w:rPr>
        <w:t>В рамках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ритмичность (равномерное распределение закупок) закупок в течение года.</w:t>
      </w:r>
      <w:proofErr w:type="gramEnd"/>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4.2.2. Проверка, анализ и оценка своевременности расходов на закупки</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На данном этапе осуществляется проверка своевременности расходов на закупки заказчиком с учетом этапов планирования закупок товаров, работ, услуг,</w:t>
      </w:r>
      <w:r w:rsidRPr="00FB4AAA">
        <w:rPr>
          <w:rFonts w:ascii="Times New Roman" w:hAnsi="Times New Roman" w:cs="Times New Roman"/>
          <w:sz w:val="28"/>
          <w:szCs w:val="28"/>
        </w:rPr>
        <w:t xml:space="preserve"> осуществления закупок,</w:t>
      </w:r>
      <w:r w:rsidRPr="00FB4AAA">
        <w:rPr>
          <w:rFonts w:ascii="Times New Roman" w:hAnsi="Times New Roman" w:cs="Times New Roman"/>
          <w:snapToGrid w:val="0"/>
          <w:sz w:val="28"/>
          <w:szCs w:val="28"/>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Под </w:t>
      </w:r>
      <w:r w:rsidRPr="00FB4AAA">
        <w:rPr>
          <w:rFonts w:ascii="Times New Roman" w:hAnsi="Times New Roman" w:cs="Times New Roman"/>
          <w:b/>
          <w:snapToGrid w:val="0"/>
          <w:sz w:val="28"/>
          <w:szCs w:val="28"/>
        </w:rPr>
        <w:t>своевременностью</w:t>
      </w:r>
      <w:r w:rsidRPr="00FB4AAA">
        <w:rPr>
          <w:rFonts w:ascii="Times New Roman" w:hAnsi="Times New Roman" w:cs="Times New Roman"/>
          <w:snapToGrid w:val="0"/>
          <w:sz w:val="28"/>
          <w:szCs w:val="28"/>
        </w:rPr>
        <w:t xml:space="preserve">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eastAsia="Calibri" w:hAnsi="Times New Roman" w:cs="Times New Roman"/>
          <w:sz w:val="28"/>
          <w:szCs w:val="28"/>
          <w:lang w:eastAsia="en-US"/>
        </w:rPr>
        <w:t xml:space="preserve">В рамках мероприятия целесообразно </w:t>
      </w:r>
      <w:r w:rsidRPr="00FB4AAA">
        <w:rPr>
          <w:rFonts w:ascii="Times New Roman" w:hAnsi="Times New Roman" w:cs="Times New Roman"/>
          <w:snapToGrid w:val="0"/>
          <w:sz w:val="28"/>
          <w:szCs w:val="28"/>
        </w:rPr>
        <w:t xml:space="preserve">учитывать сезонность работ, услуг, длительность и непрерывность производственного цикла отдельных </w:t>
      </w:r>
      <w:r w:rsidRPr="00FB4AAA">
        <w:rPr>
          <w:rFonts w:ascii="Times New Roman" w:hAnsi="Times New Roman" w:cs="Times New Roman"/>
          <w:snapToGrid w:val="0"/>
          <w:sz w:val="28"/>
          <w:szCs w:val="28"/>
        </w:rPr>
        <w:lastRenderedPageBreak/>
        <w:t>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4.2.3. Проверка, анализ и оценка эффективности расходов на закупки</w:t>
      </w:r>
    </w:p>
    <w:p w:rsidR="006143FC" w:rsidRPr="00FB4AAA" w:rsidRDefault="006143FC" w:rsidP="006143FC">
      <w:pPr>
        <w:spacing w:after="0" w:line="360" w:lineRule="auto"/>
        <w:ind w:firstLine="709"/>
        <w:jc w:val="both"/>
        <w:rPr>
          <w:rFonts w:ascii="Times New Roman" w:eastAsia="Calibri" w:hAnsi="Times New Roman" w:cs="Times New Roman"/>
          <w:sz w:val="28"/>
          <w:szCs w:val="28"/>
          <w:lang w:eastAsia="en-US"/>
        </w:rPr>
      </w:pPr>
      <w:r w:rsidRPr="00FB4AAA">
        <w:rPr>
          <w:rFonts w:ascii="Times New Roman" w:eastAsia="Calibri" w:hAnsi="Times New Roman" w:cs="Times New Roman"/>
          <w:sz w:val="28"/>
          <w:szCs w:val="28"/>
          <w:lang w:eastAsia="en-US"/>
        </w:rPr>
        <w:t>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Под </w:t>
      </w:r>
      <w:r w:rsidRPr="00FB4AAA">
        <w:rPr>
          <w:rFonts w:ascii="Times New Roman" w:hAnsi="Times New Roman" w:cs="Times New Roman"/>
          <w:b/>
          <w:snapToGrid w:val="0"/>
          <w:sz w:val="28"/>
          <w:szCs w:val="28"/>
        </w:rPr>
        <w:t>эффективностью</w:t>
      </w:r>
      <w:r w:rsidRPr="00FB4AAA">
        <w:rPr>
          <w:rFonts w:ascii="Times New Roman" w:hAnsi="Times New Roman" w:cs="Times New Roman"/>
          <w:snapToGrid w:val="0"/>
          <w:sz w:val="28"/>
          <w:szCs w:val="28"/>
        </w:rPr>
        <w:t xml:space="preserve"> расходов на закупки понимается эффективное </w:t>
      </w:r>
      <w:r w:rsidRPr="00FB4AAA">
        <w:rPr>
          <w:rFonts w:ascii="Times New Roman" w:hAnsi="Times New Roman" w:cs="Times New Roman"/>
          <w:sz w:val="28"/>
          <w:szCs w:val="28"/>
        </w:rPr>
        <w:t xml:space="preserve">применение имеющихся ресурсов, </w:t>
      </w:r>
      <w:r w:rsidRPr="00FB4AAA">
        <w:rPr>
          <w:rFonts w:ascii="Times New Roman" w:hAnsi="Times New Roman" w:cs="Times New Roman"/>
          <w:snapToGrid w:val="0"/>
          <w:sz w:val="28"/>
          <w:szCs w:val="28"/>
        </w:rPr>
        <w:t xml:space="preserve">а также обеспечение с учетом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w:t>
      </w:r>
      <w:r w:rsidRPr="00FB4AAA">
        <w:rPr>
          <w:rFonts w:ascii="Times New Roman" w:hAnsi="Times New Roman" w:cs="Times New Roman"/>
          <w:sz w:val="28"/>
          <w:szCs w:val="28"/>
        </w:rPr>
        <w:t>достижении запланированных целей осуществления закупок.</w:t>
      </w:r>
    </w:p>
    <w:p w:rsidR="006143FC" w:rsidRPr="00FB4AAA" w:rsidRDefault="006143FC" w:rsidP="006143FC">
      <w:pPr>
        <w:spacing w:after="0" w:line="360" w:lineRule="auto"/>
        <w:ind w:firstLine="709"/>
        <w:jc w:val="both"/>
        <w:rPr>
          <w:rFonts w:ascii="Times New Roman" w:hAnsi="Times New Roman" w:cs="Times New Roman"/>
          <w:b/>
          <w:snapToGrid w:val="0"/>
          <w:sz w:val="28"/>
          <w:szCs w:val="28"/>
        </w:rPr>
      </w:pPr>
      <w:r w:rsidRPr="00FB4AAA">
        <w:rPr>
          <w:rFonts w:ascii="Times New Roman" w:hAnsi="Times New Roman" w:cs="Times New Roman"/>
          <w:snapToGrid w:val="0"/>
          <w:sz w:val="28"/>
          <w:szCs w:val="28"/>
        </w:rPr>
        <w:t>При оценке эффективности расходов на закупки рекомендуется применять следующие показатели (как в целом по объекту аудита (контроля) за отчетный период, так и по конкретной закупке):</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proofErr w:type="gramStart"/>
      <w:r w:rsidRPr="00FB4AAA">
        <w:rPr>
          <w:rFonts w:ascii="Times New Roman" w:hAnsi="Times New Roman" w:cs="Times New Roman"/>
          <w:snapToGrid w:val="0"/>
          <w:sz w:val="28"/>
          <w:szCs w:val="28"/>
        </w:rPr>
        <w:t>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w:t>
      </w:r>
      <w:proofErr w:type="gramEnd"/>
      <w:r w:rsidRPr="00FB4AAA">
        <w:rPr>
          <w:rFonts w:ascii="Times New Roman" w:hAnsi="Times New Roman" w:cs="Times New Roman"/>
          <w:snapToGrid w:val="0"/>
          <w:sz w:val="28"/>
          <w:szCs w:val="28"/>
        </w:rPr>
        <w:t xml:space="preserve"> годности и т. п.);</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lastRenderedPageBreak/>
        <w:t>экономия бюджетных сре</w:t>
      </w:r>
      <w:proofErr w:type="gramStart"/>
      <w:r w:rsidRPr="00FB4AAA">
        <w:rPr>
          <w:rFonts w:ascii="Times New Roman" w:hAnsi="Times New Roman" w:cs="Times New Roman"/>
          <w:snapToGrid w:val="0"/>
          <w:sz w:val="28"/>
          <w:szCs w:val="28"/>
        </w:rPr>
        <w:t>дств в пр</w:t>
      </w:r>
      <w:proofErr w:type="gramEnd"/>
      <w:r w:rsidRPr="00FB4AAA">
        <w:rPr>
          <w:rFonts w:ascii="Times New Roman" w:hAnsi="Times New Roman" w:cs="Times New Roman"/>
          <w:snapToGrid w:val="0"/>
          <w:sz w:val="28"/>
          <w:szCs w:val="28"/>
        </w:rPr>
        <w:t>оцессе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 xml:space="preserve">дополнительная экономия бюджетных средств, полученная по результатам осуществления закупок, определяется (рассчитывается) в качестве дополнительной выгоды, в том числе за счет закупок </w:t>
      </w:r>
      <w:r w:rsidRPr="00FB4AAA">
        <w:rPr>
          <w:rFonts w:ascii="Times New Roman" w:eastAsia="Calibri" w:hAnsi="Times New Roman" w:cs="Times New Roman"/>
          <w:sz w:val="28"/>
          <w:szCs w:val="28"/>
          <w:lang w:eastAsia="en-US"/>
        </w:rPr>
        <w:t>инновационной и высокотехнологичной продукции</w:t>
      </w:r>
      <w:r w:rsidRPr="00FB4AAA">
        <w:rPr>
          <w:rFonts w:ascii="Times New Roman" w:hAnsi="Times New Roman" w:cs="Times New Roman"/>
          <w:snapToGrid w:val="0"/>
          <w:sz w:val="28"/>
          <w:szCs w:val="28"/>
        </w:rPr>
        <w:t xml:space="preserve">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t>экономия бюджетных сре</w:t>
      </w:r>
      <w:proofErr w:type="gramStart"/>
      <w:r w:rsidRPr="00FB4AAA">
        <w:rPr>
          <w:rFonts w:ascii="Times New Roman" w:hAnsi="Times New Roman" w:cs="Times New Roman"/>
          <w:snapToGrid w:val="0"/>
          <w:sz w:val="28"/>
          <w:szCs w:val="28"/>
        </w:rPr>
        <w:t>дств пр</w:t>
      </w:r>
      <w:proofErr w:type="gramEnd"/>
      <w:r w:rsidRPr="00FB4AAA">
        <w:rPr>
          <w:rFonts w:ascii="Times New Roman" w:hAnsi="Times New Roman" w:cs="Times New Roman"/>
          <w:snapToGrid w:val="0"/>
          <w:sz w:val="28"/>
          <w:szCs w:val="28"/>
        </w:rPr>
        <w:t xml:space="preserve">и исполнении контрактов – это </w:t>
      </w:r>
      <w:r w:rsidRPr="00FB4AAA">
        <w:rPr>
          <w:rFonts w:ascii="Times New Roman" w:eastAsia="Calibri" w:hAnsi="Times New Roman" w:cs="Times New Roman"/>
          <w:sz w:val="28"/>
          <w:szCs w:val="28"/>
          <w:lang w:eastAsia="en-US"/>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6143FC" w:rsidRPr="00FB4AAA" w:rsidRDefault="006143FC" w:rsidP="006143FC">
      <w:pPr>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FB4AAA">
        <w:rPr>
          <w:rFonts w:ascii="Times New Roman" w:hAnsi="Times New Roman" w:cs="Times New Roman"/>
          <w:snapToGrid w:val="0"/>
          <w:sz w:val="28"/>
          <w:szCs w:val="28"/>
        </w:rPr>
        <w:t>.</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Расчет экономии в целом по объекту аудита (контроля), отдельным процедурам закупок может осуществляться также на основе данных формы федерального статистического наблюдения.</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6143FC" w:rsidRPr="00FB4AAA" w:rsidRDefault="006143FC" w:rsidP="006143FC">
      <w:pPr>
        <w:spacing w:after="0" w:line="360" w:lineRule="auto"/>
        <w:ind w:firstLine="709"/>
        <w:jc w:val="both"/>
        <w:rPr>
          <w:rFonts w:ascii="Times New Roman" w:hAnsi="Times New Roman" w:cs="Times New Roman"/>
          <w:snapToGrid w:val="0"/>
          <w:sz w:val="28"/>
          <w:szCs w:val="28"/>
        </w:rPr>
      </w:pPr>
      <w:r w:rsidRPr="00FB4AAA">
        <w:rPr>
          <w:rFonts w:ascii="Times New Roman" w:hAnsi="Times New Roman" w:cs="Times New Roman"/>
          <w:snapToGrid w:val="0"/>
          <w:sz w:val="28"/>
          <w:szCs w:val="28"/>
        </w:rPr>
        <w:t>При анализе конкуренции при осуществлении закупок за отчетный период рекомендуется применять следующие показатели:</w:t>
      </w:r>
    </w:p>
    <w:p w:rsidR="006143FC" w:rsidRPr="00FB4AAA" w:rsidRDefault="006143FC" w:rsidP="006143FC">
      <w:pPr>
        <w:autoSpaceDE w:val="0"/>
        <w:autoSpaceDN w:val="0"/>
        <w:adjustRightInd w:val="0"/>
        <w:spacing w:after="0" w:line="360" w:lineRule="auto"/>
        <w:ind w:firstLine="709"/>
        <w:jc w:val="both"/>
        <w:outlineLvl w:val="0"/>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lastRenderedPageBreak/>
        <w:t xml:space="preserve">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rsidR="006143FC" w:rsidRPr="00FB4AAA" w:rsidRDefault="006143FC" w:rsidP="006143FC">
      <w:pPr>
        <w:autoSpaceDE w:val="0"/>
        <w:autoSpaceDN w:val="0"/>
        <w:adjustRightInd w:val="0"/>
        <w:spacing w:after="0" w:line="360" w:lineRule="auto"/>
        <w:ind w:firstLine="709"/>
        <w:jc w:val="both"/>
        <w:outlineLvl w:val="0"/>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t xml:space="preserve">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rsidR="006143FC" w:rsidRPr="00FB4AAA" w:rsidRDefault="006143FC" w:rsidP="006143FC">
      <w:pPr>
        <w:autoSpaceDE w:val="0"/>
        <w:autoSpaceDN w:val="0"/>
        <w:adjustRightInd w:val="0"/>
        <w:spacing w:after="0" w:line="360" w:lineRule="auto"/>
        <w:ind w:firstLine="709"/>
        <w:jc w:val="both"/>
        <w:outlineLvl w:val="0"/>
        <w:rPr>
          <w:rFonts w:ascii="Times New Roman" w:hAnsi="Times New Roman" w:cs="Times New Roman"/>
          <w:snapToGrid w:val="0"/>
          <w:sz w:val="28"/>
          <w:szCs w:val="28"/>
        </w:rPr>
      </w:pPr>
      <w:r w:rsidRPr="00FB4AAA">
        <w:rPr>
          <w:rFonts w:ascii="Times New Roman" w:hAnsi="Times New Roman" w:cs="Times New Roman"/>
          <w:snapToGrid w:val="0"/>
          <w:sz w:val="28"/>
          <w:szCs w:val="28"/>
        </w:rPr>
        <w:t>доля закупок у единственного поставщика (подрядчика, исполнителя) – это отношение закупок, осуществленных в соответствии со статьей 93 Федерального закона № 44-ФЗ, к общему объему закупок (в стоимостном выражении).</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xml:space="preserve">После оценки данных </w:t>
      </w:r>
      <w:proofErr w:type="gramStart"/>
      <w:r w:rsidRPr="00FB4AAA">
        <w:rPr>
          <w:rFonts w:ascii="Times New Roman" w:hAnsi="Times New Roman" w:cs="Times New Roman"/>
          <w:sz w:val="28"/>
          <w:szCs w:val="28"/>
        </w:rPr>
        <w:t>показателей</w:t>
      </w:r>
      <w:proofErr w:type="gramEnd"/>
      <w:r w:rsidRPr="00FB4AAA">
        <w:rPr>
          <w:rFonts w:ascii="Times New Roman" w:hAnsi="Times New Roman" w:cs="Times New Roman"/>
          <w:sz w:val="28"/>
          <w:szCs w:val="28"/>
        </w:rPr>
        <w:t xml:space="preserve"> возможно их сравнение со средними по Российской Федерации и (или) региону (информация Росстата на официальном сайте </w:t>
      </w:r>
      <w:proofErr w:type="spellStart"/>
      <w:r w:rsidRPr="00FB4AAA">
        <w:rPr>
          <w:rFonts w:ascii="Times New Roman" w:hAnsi="Times New Roman" w:cs="Times New Roman"/>
          <w:sz w:val="28"/>
          <w:szCs w:val="28"/>
          <w:lang w:val="en-US"/>
        </w:rPr>
        <w:t>zakupki</w:t>
      </w:r>
      <w:proofErr w:type="spellEnd"/>
      <w:r w:rsidRPr="00FB4AAA">
        <w:rPr>
          <w:rFonts w:ascii="Times New Roman" w:hAnsi="Times New Roman" w:cs="Times New Roman"/>
          <w:sz w:val="28"/>
          <w:szCs w:val="28"/>
        </w:rPr>
        <w:t>.</w:t>
      </w:r>
      <w:proofErr w:type="spellStart"/>
      <w:r w:rsidRPr="00FB4AAA">
        <w:rPr>
          <w:rFonts w:ascii="Times New Roman" w:hAnsi="Times New Roman" w:cs="Times New Roman"/>
          <w:sz w:val="28"/>
          <w:szCs w:val="28"/>
          <w:lang w:val="en-US"/>
        </w:rPr>
        <w:t>gov</w:t>
      </w:r>
      <w:proofErr w:type="spellEnd"/>
      <w:r w:rsidRPr="00FB4AAA">
        <w:rPr>
          <w:rFonts w:ascii="Times New Roman" w:hAnsi="Times New Roman" w:cs="Times New Roman"/>
          <w:sz w:val="28"/>
          <w:szCs w:val="28"/>
        </w:rPr>
        <w:t>.</w:t>
      </w:r>
      <w:proofErr w:type="spellStart"/>
      <w:r w:rsidRPr="00FB4AAA">
        <w:rPr>
          <w:rFonts w:ascii="Times New Roman" w:hAnsi="Times New Roman" w:cs="Times New Roman"/>
          <w:sz w:val="28"/>
          <w:szCs w:val="28"/>
          <w:lang w:val="en-US"/>
        </w:rPr>
        <w:t>ru</w:t>
      </w:r>
      <w:proofErr w:type="spellEnd"/>
      <w:r w:rsidRPr="00FB4AAA">
        <w:rPr>
          <w:rFonts w:ascii="Times New Roman" w:hAnsi="Times New Roman" w:cs="Times New Roman"/>
          <w:sz w:val="28"/>
          <w:szCs w:val="28"/>
        </w:rPr>
        <w:t xml:space="preserve">). </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r w:rsidRPr="00FB4AAA">
        <w:rPr>
          <w:rFonts w:ascii="Times New Roman" w:hAnsi="Times New Roman" w:cs="Times New Roman"/>
          <w:sz w:val="28"/>
          <w:szCs w:val="28"/>
        </w:rPr>
        <w:t xml:space="preserve">При этом необходимо исключать из расчетов </w:t>
      </w:r>
      <w:r w:rsidRPr="00FB4AAA">
        <w:rPr>
          <w:rFonts w:ascii="Times New Roman" w:hAnsi="Times New Roman" w:cs="Times New Roman"/>
          <w:b/>
          <w:sz w:val="28"/>
          <w:szCs w:val="28"/>
        </w:rPr>
        <w:t>изначально неконкурентные закупки</w:t>
      </w:r>
      <w:r w:rsidRPr="00FB4AAA">
        <w:rPr>
          <w:rFonts w:ascii="Times New Roman" w:hAnsi="Times New Roman" w:cs="Times New Roman"/>
          <w:sz w:val="28"/>
          <w:szCs w:val="28"/>
        </w:rPr>
        <w:t xml:space="preserve">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4.2.4. Проверка, анализ и оценка результативности расходов на закупки</w:t>
      </w:r>
    </w:p>
    <w:p w:rsidR="006143FC" w:rsidRPr="00FB4AAA" w:rsidRDefault="006143FC" w:rsidP="006143FC">
      <w:pPr>
        <w:autoSpaceDE w:val="0"/>
        <w:autoSpaceDN w:val="0"/>
        <w:adjustRightInd w:val="0"/>
        <w:spacing w:after="0" w:line="360" w:lineRule="auto"/>
        <w:ind w:firstLine="709"/>
        <w:jc w:val="both"/>
        <w:outlineLvl w:val="0"/>
        <w:rPr>
          <w:rFonts w:ascii="Times New Roman" w:eastAsia="Calibri" w:hAnsi="Times New Roman" w:cs="Times New Roman"/>
          <w:sz w:val="28"/>
          <w:szCs w:val="28"/>
          <w:lang w:eastAsia="en-US"/>
        </w:rPr>
      </w:pPr>
      <w:r w:rsidRPr="00FB4AAA">
        <w:rPr>
          <w:rFonts w:ascii="Times New Roman" w:eastAsia="Calibri" w:hAnsi="Times New Roman" w:cs="Times New Roman"/>
          <w:sz w:val="28"/>
          <w:szCs w:val="28"/>
          <w:lang w:eastAsia="en-US"/>
        </w:rPr>
        <w:t>На данном этапе осуществляются проверка и анализ результативности расходов на закупки в рамках исполнения контрактов.</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t xml:space="preserve">Под </w:t>
      </w:r>
      <w:r w:rsidRPr="00FB4AAA">
        <w:rPr>
          <w:rFonts w:ascii="Times New Roman" w:hAnsi="Times New Roman" w:cs="Times New Roman"/>
          <w:b/>
          <w:snapToGrid w:val="0"/>
          <w:sz w:val="28"/>
          <w:szCs w:val="28"/>
        </w:rPr>
        <w:t>результативностью</w:t>
      </w:r>
      <w:r w:rsidRPr="00FB4AAA">
        <w:rPr>
          <w:rFonts w:ascii="Times New Roman" w:hAnsi="Times New Roman" w:cs="Times New Roman"/>
          <w:snapToGrid w:val="0"/>
          <w:sz w:val="28"/>
          <w:szCs w:val="28"/>
        </w:rPr>
        <w:t xml:space="preserve"> расходов на закупки понимается </w:t>
      </w:r>
      <w:r w:rsidRPr="00FB4AAA">
        <w:rPr>
          <w:rFonts w:ascii="Times New Roman" w:hAnsi="Times New Roman" w:cs="Times New Roman"/>
          <w:sz w:val="28"/>
          <w:szCs w:val="28"/>
        </w:rPr>
        <w:t>степень</w:t>
      </w:r>
      <w:r w:rsidRPr="00FB4AAA">
        <w:rPr>
          <w:rFonts w:ascii="Times New Roman" w:eastAsia="Calibri" w:hAnsi="Times New Roman" w:cs="Times New Roman"/>
          <w:sz w:val="28"/>
          <w:szCs w:val="28"/>
          <w:lang w:eastAsia="en-US"/>
        </w:rPr>
        <w:t xml:space="preserve"> достижения заданных результатов обеспечения муниципальных нужд (</w:t>
      </w:r>
      <w:r w:rsidRPr="00FB4AAA">
        <w:rPr>
          <w:rFonts w:ascii="Times New Roman" w:hAnsi="Times New Roman" w:cs="Times New Roman"/>
          <w:snapToGrid w:val="0"/>
          <w:sz w:val="28"/>
          <w:szCs w:val="28"/>
        </w:rPr>
        <w:t>наличие товаров, работ и услуг в запланированном количестве (объеме) и качестве)</w:t>
      </w:r>
      <w:r w:rsidRPr="00FB4AAA">
        <w:rPr>
          <w:rFonts w:ascii="Times New Roman" w:eastAsia="Calibri" w:hAnsi="Times New Roman" w:cs="Times New Roman"/>
          <w:sz w:val="28"/>
          <w:szCs w:val="28"/>
          <w:lang w:eastAsia="en-US"/>
        </w:rPr>
        <w:t xml:space="preserve"> и целей осуществления закупок.</w:t>
      </w:r>
    </w:p>
    <w:p w:rsidR="006143FC" w:rsidRPr="00FB4AAA" w:rsidRDefault="006143FC" w:rsidP="006143FC">
      <w:pPr>
        <w:pStyle w:val="a3"/>
        <w:rPr>
          <w:szCs w:val="28"/>
        </w:rPr>
      </w:pPr>
      <w:r w:rsidRPr="00FB4AAA">
        <w:rPr>
          <w:bCs/>
          <w:szCs w:val="28"/>
        </w:rPr>
        <w:lastRenderedPageBreak/>
        <w:t>Оценка результативности</w:t>
      </w:r>
      <w:r w:rsidRPr="00FB4AAA">
        <w:rPr>
          <w:szCs w:val="28"/>
        </w:rPr>
        <w:t xml:space="preserve"> расходов на закупки включает в себя как определение экономической результативности, так и достигнутого социально-экономического эффекта.</w:t>
      </w:r>
    </w:p>
    <w:p w:rsidR="006143FC" w:rsidRPr="00FB4AAA" w:rsidRDefault="006143FC" w:rsidP="006143FC">
      <w:pPr>
        <w:pStyle w:val="a3"/>
        <w:tabs>
          <w:tab w:val="left" w:pos="993"/>
          <w:tab w:val="left" w:pos="1134"/>
        </w:tabs>
        <w:rPr>
          <w:szCs w:val="28"/>
        </w:rPr>
      </w:pPr>
      <w:r w:rsidRPr="00FB4AAA">
        <w:rPr>
          <w:szCs w:val="28"/>
        </w:rPr>
        <w:t>Экономическая</w:t>
      </w:r>
      <w:r w:rsidRPr="00FB4AAA">
        <w:rPr>
          <w:bCs/>
          <w:szCs w:val="28"/>
        </w:rPr>
        <w:t xml:space="preserve"> результативность</w:t>
      </w:r>
      <w:r w:rsidRPr="00FB4AAA">
        <w:rPr>
          <w:szCs w:val="28"/>
        </w:rPr>
        <w:t xml:space="preserve"> определяется путем сравнения достигнутых и запланированных </w:t>
      </w:r>
      <w:r w:rsidRPr="00FB4AAA">
        <w:rPr>
          <w:bCs/>
          <w:szCs w:val="28"/>
        </w:rPr>
        <w:t>экономических результатов</w:t>
      </w:r>
      <w:r w:rsidRPr="00FB4AAA">
        <w:rPr>
          <w:szCs w:val="28"/>
        </w:rPr>
        <w:t xml:space="preserve"> использования бюджетных средств, которые выступают в виде конкретных товаров, работ, услуг.</w:t>
      </w:r>
    </w:p>
    <w:p w:rsidR="006143FC" w:rsidRPr="00FB4AAA" w:rsidRDefault="006143FC" w:rsidP="006143FC">
      <w:pPr>
        <w:pStyle w:val="a3"/>
        <w:rPr>
          <w:szCs w:val="28"/>
        </w:rPr>
      </w:pPr>
      <w:r w:rsidRPr="00FB4AAA">
        <w:rPr>
          <w:szCs w:val="28"/>
        </w:rPr>
        <w:t>Социально-экономический эффект использования бюджетных средств определяется на основе анализа степени удовлетворения муниципальных нужд и достижения установленных целей осуществления закупок, на которые были использованы бюджетные средства.</w:t>
      </w:r>
    </w:p>
    <w:p w:rsidR="006143FC" w:rsidRPr="00FB4AAA" w:rsidRDefault="006143FC" w:rsidP="006143FC">
      <w:pPr>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4.2.5. Проверка законности расходов на закупки</w:t>
      </w:r>
    </w:p>
    <w:p w:rsidR="006143FC" w:rsidRPr="00FB4AAA" w:rsidRDefault="006143FC" w:rsidP="006143FC">
      <w:pPr>
        <w:autoSpaceDE w:val="0"/>
        <w:autoSpaceDN w:val="0"/>
        <w:adjustRightInd w:val="0"/>
        <w:spacing w:after="0" w:line="360" w:lineRule="auto"/>
        <w:ind w:firstLine="709"/>
        <w:jc w:val="both"/>
        <w:outlineLvl w:val="0"/>
        <w:rPr>
          <w:rFonts w:ascii="Times New Roman" w:eastAsia="Calibri" w:hAnsi="Times New Roman" w:cs="Times New Roman"/>
          <w:sz w:val="28"/>
          <w:szCs w:val="28"/>
          <w:lang w:eastAsia="en-US"/>
        </w:rPr>
      </w:pPr>
      <w:r w:rsidRPr="00FB4AAA">
        <w:rPr>
          <w:rFonts w:ascii="Times New Roman" w:hAnsi="Times New Roman" w:cs="Times New Roman"/>
          <w:sz w:val="28"/>
          <w:szCs w:val="28"/>
        </w:rPr>
        <w:t xml:space="preserve">На данном этапе </w:t>
      </w:r>
      <w:r w:rsidRPr="00FB4AAA">
        <w:rPr>
          <w:rFonts w:ascii="Times New Roman" w:eastAsia="Calibri" w:hAnsi="Times New Roman" w:cs="Times New Roman"/>
          <w:sz w:val="28"/>
          <w:szCs w:val="28"/>
          <w:lang w:eastAsia="en-US"/>
        </w:rPr>
        <w:t xml:space="preserve">осуществляются проверка и анализ </w:t>
      </w:r>
      <w:r w:rsidRPr="00FB4AAA">
        <w:rPr>
          <w:rFonts w:ascii="Times New Roman" w:hAnsi="Times New Roman" w:cs="Times New Roman"/>
          <w:sz w:val="28"/>
          <w:szCs w:val="28"/>
        </w:rPr>
        <w:t xml:space="preserve">соблюдения объектом аудита (контроля) </w:t>
      </w:r>
      <w:r w:rsidRPr="00FB4AAA">
        <w:rPr>
          <w:rFonts w:ascii="Times New Roman" w:eastAsia="Calibri" w:hAnsi="Times New Roman" w:cs="Times New Roman"/>
          <w:sz w:val="28"/>
          <w:szCs w:val="28"/>
          <w:lang w:eastAsia="en-US"/>
        </w:rPr>
        <w:t>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w:t>
      </w:r>
    </w:p>
    <w:p w:rsidR="006143FC" w:rsidRPr="00FB4AAA" w:rsidRDefault="006143FC" w:rsidP="006143FC">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FB4AAA">
        <w:rPr>
          <w:rFonts w:ascii="Times New Roman" w:hAnsi="Times New Roman" w:cs="Times New Roman"/>
          <w:snapToGrid w:val="0"/>
          <w:sz w:val="28"/>
          <w:szCs w:val="28"/>
        </w:rPr>
        <w:t xml:space="preserve">Под </w:t>
      </w:r>
      <w:r w:rsidRPr="00FB4AAA">
        <w:rPr>
          <w:rFonts w:ascii="Times New Roman" w:hAnsi="Times New Roman" w:cs="Times New Roman"/>
          <w:b/>
          <w:snapToGrid w:val="0"/>
          <w:sz w:val="28"/>
          <w:szCs w:val="28"/>
        </w:rPr>
        <w:t>законностью</w:t>
      </w:r>
      <w:r w:rsidRPr="00FB4AAA">
        <w:rPr>
          <w:rFonts w:ascii="Times New Roman" w:hAnsi="Times New Roman" w:cs="Times New Roman"/>
          <w:snapToGrid w:val="0"/>
          <w:sz w:val="28"/>
          <w:szCs w:val="28"/>
        </w:rPr>
        <w:t xml:space="preserve"> расходов на закупки</w:t>
      </w:r>
      <w:r w:rsidRPr="00FB4AAA">
        <w:rPr>
          <w:rFonts w:ascii="Times New Roman" w:hAnsi="Times New Roman" w:cs="Times New Roman"/>
          <w:b/>
          <w:i/>
          <w:snapToGrid w:val="0"/>
          <w:sz w:val="28"/>
          <w:szCs w:val="28"/>
        </w:rPr>
        <w:t xml:space="preserve"> </w:t>
      </w:r>
      <w:r w:rsidRPr="00FB4AAA">
        <w:rPr>
          <w:rFonts w:ascii="Times New Roman" w:hAnsi="Times New Roman" w:cs="Times New Roman"/>
          <w:snapToGrid w:val="0"/>
          <w:sz w:val="28"/>
          <w:szCs w:val="28"/>
        </w:rPr>
        <w:t>понимается</w:t>
      </w:r>
      <w:r w:rsidRPr="00FB4AAA">
        <w:rPr>
          <w:rFonts w:ascii="Times New Roman" w:hAnsi="Times New Roman" w:cs="Times New Roman"/>
          <w:sz w:val="28"/>
          <w:szCs w:val="28"/>
        </w:rPr>
        <w:t xml:space="preserve"> соблюдение участниками </w:t>
      </w:r>
      <w:r w:rsidRPr="00FB4AAA">
        <w:rPr>
          <w:rFonts w:ascii="Times New Roman" w:eastAsia="Calibri" w:hAnsi="Times New Roman" w:cs="Times New Roman"/>
          <w:sz w:val="28"/>
          <w:szCs w:val="28"/>
          <w:lang w:eastAsia="en-US"/>
        </w:rPr>
        <w:t>контрактной системы в сфере закупок законодательства Российской Федерации и иных нормативных правовых актов о контрактной системе в сфере закупок.</w:t>
      </w:r>
    </w:p>
    <w:p w:rsidR="006143FC" w:rsidRPr="00FB4AAA" w:rsidRDefault="006143FC" w:rsidP="006143FC">
      <w:pPr>
        <w:spacing w:after="0" w:line="360" w:lineRule="auto"/>
        <w:ind w:firstLine="709"/>
        <w:jc w:val="both"/>
        <w:rPr>
          <w:rFonts w:ascii="Times New Roman" w:hAnsi="Times New Roman" w:cs="Times New Roman"/>
          <w:sz w:val="28"/>
          <w:szCs w:val="28"/>
        </w:rPr>
      </w:pPr>
      <w:proofErr w:type="gramStart"/>
      <w:r w:rsidRPr="00FB4AAA">
        <w:rPr>
          <w:rFonts w:ascii="Times New Roman" w:hAnsi="Times New Roman" w:cs="Times New Roman"/>
          <w:sz w:val="28"/>
          <w:szCs w:val="28"/>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w:t>
      </w:r>
      <w:proofErr w:type="gramEnd"/>
    </w:p>
    <w:p w:rsidR="006143FC" w:rsidRPr="00FB4AAA" w:rsidRDefault="006143FC" w:rsidP="006143FC">
      <w:pPr>
        <w:tabs>
          <w:tab w:val="left" w:pos="851"/>
        </w:tabs>
        <w:spacing w:after="0" w:line="360" w:lineRule="auto"/>
        <w:ind w:firstLine="709"/>
        <w:jc w:val="both"/>
        <w:rPr>
          <w:rFonts w:ascii="Times New Roman" w:hAnsi="Times New Roman" w:cs="Times New Roman"/>
          <w:sz w:val="28"/>
          <w:szCs w:val="28"/>
        </w:rPr>
      </w:pPr>
      <w:r w:rsidRPr="00AD1866">
        <w:rPr>
          <w:rFonts w:ascii="Times New Roman" w:hAnsi="Times New Roman" w:cs="Times New Roman"/>
          <w:b/>
          <w:sz w:val="28"/>
          <w:szCs w:val="28"/>
        </w:rPr>
        <w:lastRenderedPageBreak/>
        <w:t>При подозрении в незаконных действи</w:t>
      </w:r>
      <w:r w:rsidRPr="00FB4AAA">
        <w:rPr>
          <w:rFonts w:ascii="Times New Roman" w:hAnsi="Times New Roman" w:cs="Times New Roman"/>
          <w:sz w:val="28"/>
          <w:szCs w:val="28"/>
        </w:rPr>
        <w:t>ях (бездействиях) со стороны участников контрактной системы в сфере закупок, имеющих признаки состава преступления, влекущих за собой уголовную ответственность соответствующие материалы направляются в правоохранительные органы в соответствии с действующим законодательством и соглашениями с указанными органами.</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b/>
          <w:sz w:val="28"/>
          <w:szCs w:val="28"/>
        </w:rPr>
      </w:pPr>
      <w:r w:rsidRPr="00FB4AAA">
        <w:rPr>
          <w:rFonts w:ascii="Times New Roman" w:hAnsi="Times New Roman" w:cs="Times New Roman"/>
          <w:b/>
          <w:sz w:val="28"/>
          <w:szCs w:val="28"/>
        </w:rPr>
        <w:t>4.3. Заключительный этап аудита в сфере закупок</w:t>
      </w:r>
    </w:p>
    <w:p w:rsidR="006143FC" w:rsidRPr="00FB4AAA" w:rsidRDefault="006143FC" w:rsidP="006143FC">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B4AAA">
        <w:rPr>
          <w:rFonts w:ascii="Times New Roman" w:hAnsi="Times New Roman" w:cs="Times New Roman"/>
          <w:sz w:val="28"/>
          <w:szCs w:val="28"/>
        </w:rPr>
        <w:t>Результат</w:t>
      </w:r>
      <w:r>
        <w:rPr>
          <w:rFonts w:ascii="Times New Roman" w:hAnsi="Times New Roman" w:cs="Times New Roman"/>
          <w:sz w:val="28"/>
          <w:szCs w:val="28"/>
        </w:rPr>
        <w:t xml:space="preserve">ы проведения </w:t>
      </w:r>
      <w:r w:rsidRPr="00FB4AAA">
        <w:rPr>
          <w:rFonts w:ascii="Times New Roman" w:hAnsi="Times New Roman" w:cs="Times New Roman"/>
          <w:sz w:val="28"/>
          <w:szCs w:val="28"/>
        </w:rPr>
        <w:t xml:space="preserve"> аудита</w:t>
      </w:r>
      <w:r>
        <w:rPr>
          <w:rFonts w:ascii="Times New Roman" w:hAnsi="Times New Roman" w:cs="Times New Roman"/>
          <w:sz w:val="28"/>
          <w:szCs w:val="28"/>
        </w:rPr>
        <w:t xml:space="preserve"> в сфере </w:t>
      </w:r>
      <w:r w:rsidRPr="00FB4AAA">
        <w:rPr>
          <w:rFonts w:ascii="Times New Roman" w:hAnsi="Times New Roman" w:cs="Times New Roman"/>
          <w:sz w:val="28"/>
          <w:szCs w:val="28"/>
        </w:rPr>
        <w:t xml:space="preserve"> закупок оформляются в</w:t>
      </w:r>
      <w:r>
        <w:rPr>
          <w:rFonts w:ascii="Times New Roman" w:hAnsi="Times New Roman" w:cs="Times New Roman"/>
          <w:sz w:val="28"/>
          <w:szCs w:val="28"/>
        </w:rPr>
        <w:t xml:space="preserve"> виде заключения, в </w:t>
      </w:r>
      <w:r w:rsidRPr="00FB4AAA">
        <w:rPr>
          <w:rFonts w:ascii="Times New Roman" w:hAnsi="Times New Roman" w:cs="Times New Roman"/>
          <w:sz w:val="28"/>
          <w:szCs w:val="28"/>
        </w:rPr>
        <w:t xml:space="preserve"> соответствии с типовым стандартом внешнего муниципального финансового контроля «Проведение экспертно-аналитического мероприятия», утвержденного решением Президиума Союза МКСО (протокол заседания от 19.05.2013 г. № 2 (33)</w:t>
      </w:r>
      <w:r>
        <w:rPr>
          <w:rFonts w:ascii="Times New Roman" w:hAnsi="Times New Roman" w:cs="Times New Roman"/>
          <w:sz w:val="28"/>
          <w:szCs w:val="28"/>
        </w:rPr>
        <w:t>.</w:t>
      </w:r>
      <w:proofErr w:type="gramEnd"/>
    </w:p>
    <w:p w:rsidR="006143FC" w:rsidRPr="00423BB3" w:rsidRDefault="006143FC" w:rsidP="006143FC">
      <w:pPr>
        <w:spacing w:after="0" w:line="360" w:lineRule="auto"/>
        <w:ind w:firstLine="709"/>
        <w:jc w:val="both"/>
        <w:rPr>
          <w:rFonts w:ascii="Times New Roman" w:hAnsi="Times New Roman" w:cs="Times New Roman"/>
          <w:sz w:val="24"/>
        </w:rPr>
      </w:pPr>
      <w:r w:rsidRPr="00FB4AAA">
        <w:rPr>
          <w:rFonts w:ascii="Times New Roman" w:hAnsi="Times New Roman" w:cs="Times New Roman"/>
          <w:sz w:val="28"/>
          <w:szCs w:val="28"/>
        </w:rPr>
        <w:t xml:space="preserve">В случае выявления </w:t>
      </w:r>
      <w:r w:rsidRPr="00FB4AAA">
        <w:rPr>
          <w:rFonts w:ascii="Times New Roman" w:eastAsia="Calibri" w:hAnsi="Times New Roman" w:cs="Times New Roman"/>
          <w:sz w:val="28"/>
          <w:szCs w:val="28"/>
          <w:lang w:eastAsia="en-US"/>
        </w:rPr>
        <w:t>отклонений, нарушений и недостатков</w:t>
      </w:r>
      <w:r w:rsidRPr="00FB4AAA">
        <w:rPr>
          <w:rFonts w:ascii="Times New Roman" w:hAnsi="Times New Roman" w:cs="Times New Roman"/>
          <w:sz w:val="28"/>
          <w:szCs w:val="28"/>
        </w:rPr>
        <w:t xml:space="preserve"> подгот</w:t>
      </w:r>
      <w:r>
        <w:rPr>
          <w:rFonts w:ascii="Times New Roman" w:hAnsi="Times New Roman" w:cs="Times New Roman"/>
          <w:sz w:val="28"/>
          <w:szCs w:val="28"/>
        </w:rPr>
        <w:t>авливаются</w:t>
      </w:r>
      <w:r w:rsidRPr="00FB4AAA">
        <w:rPr>
          <w:rFonts w:ascii="Times New Roman" w:hAnsi="Times New Roman" w:cs="Times New Roman"/>
          <w:sz w:val="28"/>
          <w:szCs w:val="28"/>
        </w:rPr>
        <w:t xml:space="preserve"> соответствующие </w:t>
      </w:r>
      <w:r w:rsidRPr="00FB4AAA">
        <w:rPr>
          <w:rFonts w:ascii="Times New Roman" w:eastAsia="Calibri" w:hAnsi="Times New Roman" w:cs="Times New Roman"/>
          <w:sz w:val="28"/>
          <w:szCs w:val="28"/>
          <w:lang w:eastAsia="en-US"/>
        </w:rPr>
        <w:t>предложения (рек</w:t>
      </w:r>
      <w:bookmarkStart w:id="5" w:name="_GoBack"/>
      <w:bookmarkEnd w:id="5"/>
      <w:r w:rsidRPr="00FB4AAA">
        <w:rPr>
          <w:rFonts w:ascii="Times New Roman" w:eastAsia="Calibri" w:hAnsi="Times New Roman" w:cs="Times New Roman"/>
          <w:sz w:val="28"/>
          <w:szCs w:val="28"/>
          <w:lang w:eastAsia="en-US"/>
        </w:rPr>
        <w:t>омендации), направленные на их устранение и на совершенствование</w:t>
      </w:r>
      <w:r w:rsidRPr="00FB4AAA">
        <w:rPr>
          <w:rFonts w:ascii="Times New Roman" w:hAnsi="Times New Roman" w:cs="Times New Roman"/>
          <w:sz w:val="28"/>
          <w:szCs w:val="28"/>
        </w:rPr>
        <w:t xml:space="preserve"> деятельности объекта аудита (контроля) в сфере закупок. Указанные предложения (рекомендации) </w:t>
      </w:r>
      <w:r>
        <w:rPr>
          <w:rFonts w:ascii="Times New Roman" w:hAnsi="Times New Roman" w:cs="Times New Roman"/>
          <w:sz w:val="28"/>
          <w:szCs w:val="28"/>
        </w:rPr>
        <w:t xml:space="preserve">могут </w:t>
      </w:r>
      <w:r w:rsidRPr="00FB4AAA">
        <w:rPr>
          <w:rFonts w:ascii="Times New Roman" w:hAnsi="Times New Roman" w:cs="Times New Roman"/>
          <w:sz w:val="28"/>
          <w:szCs w:val="28"/>
        </w:rPr>
        <w:t>направлят</w:t>
      </w:r>
      <w:r>
        <w:rPr>
          <w:rFonts w:ascii="Times New Roman" w:hAnsi="Times New Roman" w:cs="Times New Roman"/>
          <w:sz w:val="28"/>
          <w:szCs w:val="28"/>
        </w:rPr>
        <w:t>ь</w:t>
      </w:r>
      <w:r w:rsidRPr="00FB4AAA">
        <w:rPr>
          <w:rFonts w:ascii="Times New Roman" w:hAnsi="Times New Roman" w:cs="Times New Roman"/>
          <w:sz w:val="28"/>
          <w:szCs w:val="28"/>
        </w:rPr>
        <w:t>ся в адрес объекта аудита в форме представления, предписания.</w:t>
      </w:r>
    </w:p>
    <w:p w:rsidR="006143FC" w:rsidRDefault="006143FC" w:rsidP="006143FC">
      <w:pPr>
        <w:spacing w:after="0" w:line="240" w:lineRule="auto"/>
        <w:jc w:val="center"/>
        <w:rPr>
          <w:rFonts w:ascii="Times New Roman" w:hAnsi="Times New Roman" w:cs="Times New Roman"/>
          <w:b/>
          <w:sz w:val="28"/>
          <w:szCs w:val="28"/>
        </w:rPr>
      </w:pPr>
      <w:r w:rsidRPr="00C41053">
        <w:rPr>
          <w:rFonts w:ascii="Times New Roman" w:hAnsi="Times New Roman" w:cs="Times New Roman"/>
          <w:b/>
          <w:sz w:val="28"/>
          <w:szCs w:val="28"/>
        </w:rPr>
        <w:t xml:space="preserve">5. Формирование и размещение обобщенной информации </w:t>
      </w:r>
    </w:p>
    <w:p w:rsidR="006143FC" w:rsidRDefault="006143FC" w:rsidP="006143FC">
      <w:pPr>
        <w:spacing w:after="0" w:line="240" w:lineRule="auto"/>
        <w:jc w:val="center"/>
        <w:rPr>
          <w:rFonts w:ascii="Times New Roman" w:hAnsi="Times New Roman" w:cs="Times New Roman"/>
          <w:b/>
          <w:sz w:val="28"/>
          <w:szCs w:val="28"/>
        </w:rPr>
      </w:pPr>
      <w:r w:rsidRPr="00C41053">
        <w:rPr>
          <w:rFonts w:ascii="Times New Roman" w:hAnsi="Times New Roman" w:cs="Times New Roman"/>
          <w:b/>
          <w:sz w:val="28"/>
          <w:szCs w:val="28"/>
        </w:rPr>
        <w:t>о результатах аудита</w:t>
      </w:r>
      <w:r>
        <w:rPr>
          <w:rFonts w:ascii="Times New Roman" w:hAnsi="Times New Roman" w:cs="Times New Roman"/>
          <w:b/>
          <w:sz w:val="28"/>
          <w:szCs w:val="28"/>
        </w:rPr>
        <w:t xml:space="preserve"> </w:t>
      </w:r>
      <w:r w:rsidRPr="00C41053">
        <w:rPr>
          <w:rFonts w:ascii="Times New Roman" w:hAnsi="Times New Roman" w:cs="Times New Roman"/>
          <w:b/>
          <w:sz w:val="28"/>
          <w:szCs w:val="28"/>
        </w:rPr>
        <w:t xml:space="preserve">в сфере закупок </w:t>
      </w:r>
      <w:proofErr w:type="gramStart"/>
      <w:r w:rsidRPr="00C41053">
        <w:rPr>
          <w:rFonts w:ascii="Times New Roman" w:hAnsi="Times New Roman" w:cs="Times New Roman"/>
          <w:b/>
          <w:sz w:val="28"/>
          <w:szCs w:val="28"/>
        </w:rPr>
        <w:t>в</w:t>
      </w:r>
      <w:proofErr w:type="gramEnd"/>
      <w:r w:rsidRPr="00C41053">
        <w:rPr>
          <w:rFonts w:ascii="Times New Roman" w:hAnsi="Times New Roman" w:cs="Times New Roman"/>
          <w:b/>
          <w:sz w:val="28"/>
          <w:szCs w:val="28"/>
        </w:rPr>
        <w:t xml:space="preserve"> единой информационной</w:t>
      </w:r>
    </w:p>
    <w:p w:rsidR="006143FC" w:rsidRDefault="006143FC" w:rsidP="006143FC">
      <w:pPr>
        <w:spacing w:after="0" w:line="240" w:lineRule="auto"/>
        <w:jc w:val="center"/>
        <w:rPr>
          <w:rFonts w:ascii="Times New Roman" w:hAnsi="Times New Roman" w:cs="Times New Roman"/>
          <w:b/>
          <w:sz w:val="28"/>
          <w:szCs w:val="28"/>
        </w:rPr>
      </w:pPr>
      <w:r w:rsidRPr="00C41053">
        <w:rPr>
          <w:rFonts w:ascii="Times New Roman" w:hAnsi="Times New Roman" w:cs="Times New Roman"/>
          <w:b/>
          <w:sz w:val="28"/>
          <w:szCs w:val="28"/>
        </w:rPr>
        <w:t xml:space="preserve"> системе в сфере закупок</w:t>
      </w:r>
    </w:p>
    <w:p w:rsidR="006143FC" w:rsidRPr="00C41053" w:rsidRDefault="006143FC" w:rsidP="006143FC">
      <w:pPr>
        <w:spacing w:after="0" w:line="240" w:lineRule="auto"/>
        <w:jc w:val="center"/>
        <w:rPr>
          <w:rFonts w:ascii="Times New Roman" w:hAnsi="Times New Roman" w:cs="Times New Roman"/>
          <w:b/>
          <w:sz w:val="28"/>
          <w:szCs w:val="28"/>
        </w:rPr>
      </w:pPr>
    </w:p>
    <w:p w:rsidR="006143FC" w:rsidRPr="00C41053" w:rsidRDefault="006143FC" w:rsidP="006143FC">
      <w:pPr>
        <w:spacing w:after="0" w:line="360" w:lineRule="auto"/>
        <w:ind w:firstLine="709"/>
        <w:jc w:val="both"/>
        <w:rPr>
          <w:rFonts w:ascii="Times New Roman" w:hAnsi="Times New Roman" w:cs="Times New Roman"/>
          <w:sz w:val="28"/>
          <w:szCs w:val="28"/>
        </w:rPr>
      </w:pPr>
      <w:proofErr w:type="gramStart"/>
      <w:r w:rsidRPr="00C41053">
        <w:rPr>
          <w:rFonts w:ascii="Times New Roman" w:hAnsi="Times New Roman" w:cs="Times New Roman"/>
          <w:sz w:val="28"/>
          <w:szCs w:val="28"/>
        </w:rPr>
        <w:t xml:space="preserve">Контрольно-счетный орган </w:t>
      </w:r>
      <w:r>
        <w:rPr>
          <w:rFonts w:ascii="Times New Roman" w:hAnsi="Times New Roman" w:cs="Times New Roman"/>
          <w:sz w:val="28"/>
          <w:szCs w:val="28"/>
        </w:rPr>
        <w:t xml:space="preserve">вправе </w:t>
      </w:r>
      <w:r w:rsidRPr="00C41053">
        <w:rPr>
          <w:rFonts w:ascii="Times New Roman" w:hAnsi="Times New Roman" w:cs="Times New Roman"/>
          <w:sz w:val="28"/>
          <w:szCs w:val="28"/>
        </w:rPr>
        <w:t>обобща</w:t>
      </w:r>
      <w:r>
        <w:rPr>
          <w:rFonts w:ascii="Times New Roman" w:hAnsi="Times New Roman" w:cs="Times New Roman"/>
          <w:sz w:val="28"/>
          <w:szCs w:val="28"/>
        </w:rPr>
        <w:t>ть</w:t>
      </w:r>
      <w:r w:rsidRPr="00C41053">
        <w:rPr>
          <w:rFonts w:ascii="Times New Roman" w:hAnsi="Times New Roman" w:cs="Times New Roman"/>
          <w:sz w:val="28"/>
          <w:szCs w:val="28"/>
        </w:rPr>
        <w:t xml:space="preserve">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w:t>
      </w:r>
      <w:r>
        <w:rPr>
          <w:rFonts w:ascii="Times New Roman" w:hAnsi="Times New Roman" w:cs="Times New Roman"/>
          <w:sz w:val="28"/>
          <w:szCs w:val="28"/>
        </w:rPr>
        <w:t>ть</w:t>
      </w:r>
      <w:r w:rsidRPr="00C41053">
        <w:rPr>
          <w:rFonts w:ascii="Times New Roman" w:hAnsi="Times New Roman" w:cs="Times New Roman"/>
          <w:sz w:val="28"/>
          <w:szCs w:val="28"/>
        </w:rPr>
        <w:t xml:space="preserve"> предложения, направленные на их устранение и на совершенствование контрактной системы в сфере закупок, систематизир</w:t>
      </w:r>
      <w:r>
        <w:rPr>
          <w:rFonts w:ascii="Times New Roman" w:hAnsi="Times New Roman" w:cs="Times New Roman"/>
          <w:sz w:val="28"/>
          <w:szCs w:val="28"/>
        </w:rPr>
        <w:t>овать</w:t>
      </w:r>
      <w:r w:rsidRPr="00C41053">
        <w:rPr>
          <w:rFonts w:ascii="Times New Roman" w:hAnsi="Times New Roman" w:cs="Times New Roman"/>
          <w:sz w:val="28"/>
          <w:szCs w:val="28"/>
        </w:rPr>
        <w:t xml:space="preserve"> информацию о реализации указанных предложений и размеща</w:t>
      </w:r>
      <w:r>
        <w:rPr>
          <w:rFonts w:ascii="Times New Roman" w:hAnsi="Times New Roman" w:cs="Times New Roman"/>
          <w:sz w:val="28"/>
          <w:szCs w:val="28"/>
        </w:rPr>
        <w:t>ть</w:t>
      </w:r>
      <w:r w:rsidRPr="00C41053">
        <w:rPr>
          <w:rFonts w:ascii="Times New Roman" w:hAnsi="Times New Roman" w:cs="Times New Roman"/>
          <w:sz w:val="28"/>
          <w:szCs w:val="28"/>
        </w:rPr>
        <w:t xml:space="preserve"> в единой информационной системе в сфере закупок обобщенную информацию о таких результатах.</w:t>
      </w:r>
      <w:proofErr w:type="gramEnd"/>
    </w:p>
    <w:p w:rsidR="006143FC" w:rsidRPr="00C41053" w:rsidRDefault="006143FC" w:rsidP="006143FC">
      <w:pPr>
        <w:spacing w:after="0" w:line="360" w:lineRule="auto"/>
        <w:ind w:firstLine="709"/>
        <w:jc w:val="both"/>
        <w:rPr>
          <w:rFonts w:ascii="Times New Roman" w:hAnsi="Times New Roman" w:cs="Times New Roman"/>
          <w:sz w:val="28"/>
          <w:szCs w:val="28"/>
        </w:rPr>
      </w:pPr>
      <w:r w:rsidRPr="00C41053">
        <w:rPr>
          <w:rFonts w:ascii="Times New Roman" w:hAnsi="Times New Roman" w:cs="Times New Roman"/>
          <w:sz w:val="28"/>
          <w:szCs w:val="28"/>
        </w:rPr>
        <w:lastRenderedPageBreak/>
        <w:t>Обобщенная информация о результатах аудита в сфере закупок (далее – обобщенная информация) ежегодно</w:t>
      </w:r>
      <w:r>
        <w:rPr>
          <w:rFonts w:ascii="Times New Roman" w:hAnsi="Times New Roman" w:cs="Times New Roman"/>
          <w:sz w:val="28"/>
          <w:szCs w:val="28"/>
        </w:rPr>
        <w:t xml:space="preserve"> может</w:t>
      </w:r>
      <w:r w:rsidRPr="00C41053">
        <w:rPr>
          <w:rFonts w:ascii="Times New Roman" w:hAnsi="Times New Roman" w:cs="Times New Roman"/>
          <w:sz w:val="28"/>
          <w:szCs w:val="28"/>
        </w:rPr>
        <w:t xml:space="preserve"> формир</w:t>
      </w:r>
      <w:r>
        <w:rPr>
          <w:rFonts w:ascii="Times New Roman" w:hAnsi="Times New Roman" w:cs="Times New Roman"/>
          <w:sz w:val="28"/>
          <w:szCs w:val="28"/>
        </w:rPr>
        <w:t xml:space="preserve">оваться </w:t>
      </w:r>
      <w:r w:rsidRPr="00C41053">
        <w:rPr>
          <w:rFonts w:ascii="Times New Roman" w:hAnsi="Times New Roman" w:cs="Times New Roman"/>
          <w:sz w:val="28"/>
          <w:szCs w:val="28"/>
        </w:rPr>
        <w:t>и размещат</w:t>
      </w:r>
      <w:r>
        <w:rPr>
          <w:rFonts w:ascii="Times New Roman" w:hAnsi="Times New Roman" w:cs="Times New Roman"/>
          <w:sz w:val="28"/>
          <w:szCs w:val="28"/>
        </w:rPr>
        <w:t>ься</w:t>
      </w:r>
      <w:r w:rsidRPr="00C41053">
        <w:rPr>
          <w:rFonts w:ascii="Times New Roman" w:hAnsi="Times New Roman" w:cs="Times New Roman"/>
          <w:sz w:val="28"/>
          <w:szCs w:val="28"/>
        </w:rPr>
        <w:t xml:space="preserve"> в единой информационной системе в сфере закупок (</w:t>
      </w:r>
      <w:r w:rsidRPr="00C41053">
        <w:rPr>
          <w:rFonts w:ascii="Times New Roman" w:hAnsi="Times New Roman" w:cs="Times New Roman"/>
          <w:snapToGrid w:val="0"/>
          <w:sz w:val="28"/>
          <w:szCs w:val="28"/>
        </w:rPr>
        <w:t xml:space="preserve">до момента ввода единой информационной системы в сфере закупок - на </w:t>
      </w:r>
      <w:r w:rsidRPr="00C41053">
        <w:rPr>
          <w:rFonts w:ascii="Times New Roman" w:eastAsia="Calibri" w:hAnsi="Times New Roman" w:cs="Times New Roman"/>
          <w:sz w:val="28"/>
          <w:szCs w:val="28"/>
          <w:lang w:eastAsia="en-US"/>
        </w:rPr>
        <w:t xml:space="preserve">официальном сайте </w:t>
      </w:r>
      <w:proofErr w:type="spellStart"/>
      <w:r w:rsidRPr="00C41053">
        <w:rPr>
          <w:rFonts w:ascii="Times New Roman" w:eastAsia="Calibri" w:hAnsi="Times New Roman" w:cs="Times New Roman"/>
          <w:sz w:val="28"/>
          <w:szCs w:val="28"/>
          <w:lang w:val="en-US" w:eastAsia="en-US"/>
        </w:rPr>
        <w:t>zakupki</w:t>
      </w:r>
      <w:proofErr w:type="spellEnd"/>
      <w:r w:rsidRPr="00C41053">
        <w:rPr>
          <w:rFonts w:ascii="Times New Roman" w:eastAsia="Calibri" w:hAnsi="Times New Roman" w:cs="Times New Roman"/>
          <w:sz w:val="28"/>
          <w:szCs w:val="28"/>
          <w:lang w:eastAsia="en-US"/>
        </w:rPr>
        <w:t>.</w:t>
      </w:r>
      <w:proofErr w:type="spellStart"/>
      <w:r w:rsidRPr="00C41053">
        <w:rPr>
          <w:rFonts w:ascii="Times New Roman" w:eastAsia="Calibri" w:hAnsi="Times New Roman" w:cs="Times New Roman"/>
          <w:sz w:val="28"/>
          <w:szCs w:val="28"/>
          <w:lang w:val="en-US" w:eastAsia="en-US"/>
        </w:rPr>
        <w:t>gov</w:t>
      </w:r>
      <w:proofErr w:type="spellEnd"/>
      <w:r w:rsidRPr="00C41053">
        <w:rPr>
          <w:rFonts w:ascii="Times New Roman" w:eastAsia="Calibri" w:hAnsi="Times New Roman" w:cs="Times New Roman"/>
          <w:sz w:val="28"/>
          <w:szCs w:val="28"/>
          <w:lang w:eastAsia="en-US"/>
        </w:rPr>
        <w:t>.</w:t>
      </w:r>
      <w:proofErr w:type="spellStart"/>
      <w:r w:rsidRPr="00C41053">
        <w:rPr>
          <w:rFonts w:ascii="Times New Roman" w:eastAsia="Calibri" w:hAnsi="Times New Roman" w:cs="Times New Roman"/>
          <w:sz w:val="28"/>
          <w:szCs w:val="28"/>
          <w:lang w:val="en-US" w:eastAsia="en-US"/>
        </w:rPr>
        <w:t>ru</w:t>
      </w:r>
      <w:proofErr w:type="spellEnd"/>
      <w:r w:rsidRPr="00C41053">
        <w:rPr>
          <w:rFonts w:ascii="Times New Roman" w:eastAsia="Calibri" w:hAnsi="Times New Roman" w:cs="Times New Roman"/>
          <w:sz w:val="28"/>
          <w:szCs w:val="28"/>
          <w:lang w:eastAsia="en-US"/>
        </w:rPr>
        <w:t>)</w:t>
      </w:r>
      <w:r w:rsidRPr="00C41053">
        <w:rPr>
          <w:rFonts w:ascii="Times New Roman" w:hAnsi="Times New Roman" w:cs="Times New Roman"/>
          <w:sz w:val="28"/>
          <w:szCs w:val="28"/>
        </w:rPr>
        <w:t xml:space="preserve"> </w:t>
      </w:r>
    </w:p>
    <w:p w:rsidR="006143FC" w:rsidRDefault="006143FC" w:rsidP="006143FC">
      <w:pPr>
        <w:spacing w:after="0" w:line="360" w:lineRule="auto"/>
        <w:ind w:firstLine="709"/>
        <w:jc w:val="both"/>
      </w:pPr>
      <w:r w:rsidRPr="00C41053">
        <w:rPr>
          <w:rFonts w:ascii="Times New Roman" w:hAnsi="Times New Roman" w:cs="Times New Roman"/>
          <w:sz w:val="28"/>
          <w:szCs w:val="28"/>
        </w:rPr>
        <w:t>П</w:t>
      </w:r>
      <w:r>
        <w:rPr>
          <w:rFonts w:ascii="Times New Roman" w:hAnsi="Times New Roman" w:cs="Times New Roman"/>
          <w:sz w:val="28"/>
          <w:szCs w:val="28"/>
        </w:rPr>
        <w:t>римерная структура представления данных о результатах аудита в сфере закупок для подготовки обобщенной информации представлена в приложении № 2 к настоящему стандарту</w:t>
      </w:r>
      <w:r w:rsidRPr="00C41053">
        <w:rPr>
          <w:rFonts w:ascii="Times New Roman" w:hAnsi="Times New Roman" w:cs="Times New Roman"/>
          <w:sz w:val="28"/>
          <w:szCs w:val="28"/>
        </w:rPr>
        <w:t>.</w:t>
      </w:r>
    </w:p>
    <w:p w:rsidR="007D430E" w:rsidRDefault="007D430E"/>
    <w:sectPr w:rsidR="007D430E" w:rsidSect="00201B18">
      <w:pgSz w:w="12240" w:h="15840"/>
      <w:pgMar w:top="1134" w:right="1418" w:bottom="1134"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72586">
      <w:pPr>
        <w:spacing w:after="0" w:line="240" w:lineRule="auto"/>
      </w:pPr>
      <w:r>
        <w:separator/>
      </w:r>
    </w:p>
  </w:endnote>
  <w:endnote w:type="continuationSeparator" w:id="0">
    <w:p w:rsidR="00000000" w:rsidRDefault="00972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72586">
      <w:pPr>
        <w:spacing w:after="0" w:line="240" w:lineRule="auto"/>
      </w:pPr>
      <w:r>
        <w:separator/>
      </w:r>
    </w:p>
  </w:footnote>
  <w:footnote w:type="continuationSeparator" w:id="0">
    <w:p w:rsidR="00000000" w:rsidRDefault="009725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2254"/>
      <w:docPartObj>
        <w:docPartGallery w:val="Page Numbers (Top of Page)"/>
        <w:docPartUnique/>
      </w:docPartObj>
    </w:sdtPr>
    <w:sdtEndPr/>
    <w:sdtContent>
      <w:p w:rsidR="00C44AC8" w:rsidRDefault="006143FC">
        <w:pPr>
          <w:pStyle w:val="a5"/>
          <w:jc w:val="right"/>
        </w:pPr>
        <w:r>
          <w:fldChar w:fldCharType="begin"/>
        </w:r>
        <w:r>
          <w:instrText xml:space="preserve"> PAGE   \* MERGEFORMAT </w:instrText>
        </w:r>
        <w:r>
          <w:fldChar w:fldCharType="separate"/>
        </w:r>
        <w:r w:rsidR="00972586">
          <w:rPr>
            <w:noProof/>
          </w:rPr>
          <w:t>1</w:t>
        </w:r>
        <w:r>
          <w:rPr>
            <w:noProof/>
          </w:rPr>
          <w:fldChar w:fldCharType="end"/>
        </w:r>
      </w:p>
    </w:sdtContent>
  </w:sdt>
  <w:p w:rsidR="00C44AC8" w:rsidRDefault="0097258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10262D"/>
    <w:multiLevelType w:val="hybridMultilevel"/>
    <w:tmpl w:val="1600ABE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59018D3"/>
    <w:multiLevelType w:val="hybridMultilevel"/>
    <w:tmpl w:val="69EF5D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CAED19"/>
    <w:multiLevelType w:val="hybridMultilevel"/>
    <w:tmpl w:val="EBEBB1E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00F2051"/>
    <w:multiLevelType w:val="hybridMultilevel"/>
    <w:tmpl w:val="051EB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3F20FA"/>
    <w:multiLevelType w:val="hybridMultilevel"/>
    <w:tmpl w:val="F2AF60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999"/>
    <w:rsid w:val="006143FC"/>
    <w:rsid w:val="00762303"/>
    <w:rsid w:val="007D430E"/>
    <w:rsid w:val="00972586"/>
    <w:rsid w:val="00C72999"/>
    <w:rsid w:val="00CD3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43F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w:basedOn w:val="a"/>
    <w:link w:val="a4"/>
    <w:rsid w:val="006143FC"/>
    <w:pPr>
      <w:spacing w:after="0" w:line="360" w:lineRule="auto"/>
      <w:ind w:firstLine="709"/>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6143FC"/>
    <w:rPr>
      <w:rFonts w:ascii="Times New Roman" w:eastAsia="Times New Roman" w:hAnsi="Times New Roman" w:cs="Times New Roman"/>
      <w:sz w:val="28"/>
      <w:szCs w:val="20"/>
      <w:lang w:eastAsia="ru-RU"/>
    </w:rPr>
  </w:style>
  <w:style w:type="paragraph" w:customStyle="1" w:styleId="ConsPlusNormal">
    <w:name w:val="ConsPlusNormal"/>
    <w:rsid w:val="006143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6143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143FC"/>
    <w:rPr>
      <w:rFonts w:eastAsiaTheme="minorEastAsia"/>
      <w:lang w:eastAsia="ru-RU"/>
    </w:rPr>
  </w:style>
  <w:style w:type="character" w:customStyle="1" w:styleId="apple-converted-space">
    <w:name w:val="apple-converted-space"/>
    <w:basedOn w:val="a0"/>
    <w:rsid w:val="00614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43F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Body Text"/>
    <w:basedOn w:val="a"/>
    <w:link w:val="a4"/>
    <w:rsid w:val="006143FC"/>
    <w:pPr>
      <w:spacing w:after="0" w:line="360" w:lineRule="auto"/>
      <w:ind w:firstLine="709"/>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6143FC"/>
    <w:rPr>
      <w:rFonts w:ascii="Times New Roman" w:eastAsia="Times New Roman" w:hAnsi="Times New Roman" w:cs="Times New Roman"/>
      <w:sz w:val="28"/>
      <w:szCs w:val="20"/>
      <w:lang w:eastAsia="ru-RU"/>
    </w:rPr>
  </w:style>
  <w:style w:type="paragraph" w:customStyle="1" w:styleId="ConsPlusNormal">
    <w:name w:val="ConsPlusNormal"/>
    <w:rsid w:val="006143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6143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143FC"/>
    <w:rPr>
      <w:rFonts w:eastAsiaTheme="minorEastAsia"/>
      <w:lang w:eastAsia="ru-RU"/>
    </w:rPr>
  </w:style>
  <w:style w:type="character" w:customStyle="1" w:styleId="apple-converted-space">
    <w:name w:val="apple-converted-space"/>
    <w:basedOn w:val="a0"/>
    <w:rsid w:val="00614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4164</Words>
  <Characters>23737</Characters>
  <Application>Microsoft Office Word</Application>
  <DocSecurity>4</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Чиклинова Наталья Владимировна</dc:creator>
  <cp:lastModifiedBy>Дорожкина Татьяна Николаевна</cp:lastModifiedBy>
  <cp:revision>2</cp:revision>
  <dcterms:created xsi:type="dcterms:W3CDTF">2022-02-09T09:56:00Z</dcterms:created>
  <dcterms:modified xsi:type="dcterms:W3CDTF">2022-02-09T09:56:00Z</dcterms:modified>
</cp:coreProperties>
</file>