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A412E7" w14:textId="74E7A8C2" w:rsidR="00DB484C" w:rsidRPr="00E3021A" w:rsidRDefault="005A512C" w:rsidP="00DB48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14:paraId="43C7A25D" w14:textId="77777777" w:rsidR="00EA1345" w:rsidRPr="00EA1345" w:rsidRDefault="00EA1345" w:rsidP="00EA1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1345">
        <w:rPr>
          <w:rFonts w:ascii="Times New Roman" w:eastAsia="Times New Roman" w:hAnsi="Times New Roman" w:cs="Times New Roman"/>
          <w:b/>
          <w:sz w:val="28"/>
          <w:szCs w:val="28"/>
        </w:rPr>
        <w:t>о результатах контрольного мероприятия</w:t>
      </w:r>
    </w:p>
    <w:p w14:paraId="4F4EAF67" w14:textId="77777777" w:rsidR="0095229D" w:rsidRPr="0095229D" w:rsidRDefault="0095229D" w:rsidP="009522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5229D">
        <w:rPr>
          <w:rFonts w:ascii="Times New Roman" w:eastAsia="Times New Roman" w:hAnsi="Times New Roman" w:cs="Times New Roman"/>
          <w:b/>
          <w:sz w:val="28"/>
          <w:szCs w:val="28"/>
        </w:rPr>
        <w:t xml:space="preserve">«Организация и осуществление контроля за законностью, эффективностью (результативностью и экономностью) использования средств бюджета муниципального района Кинельский (в том числе за счет безвозмездных поступлений), выделенных на реализацию мероприятий в рамках федерального проекта «Формирование комфортной городской среды» национального проекта «Жилье и городская среда» муниципального района </w:t>
      </w:r>
      <w:proofErr w:type="gramStart"/>
      <w:r w:rsidRPr="0095229D">
        <w:rPr>
          <w:rFonts w:ascii="Times New Roman" w:eastAsia="Times New Roman" w:hAnsi="Times New Roman" w:cs="Times New Roman"/>
          <w:b/>
          <w:sz w:val="28"/>
          <w:szCs w:val="28"/>
        </w:rPr>
        <w:t>Кинельский  за</w:t>
      </w:r>
      <w:proofErr w:type="gramEnd"/>
      <w:r w:rsidRPr="0095229D">
        <w:rPr>
          <w:rFonts w:ascii="Times New Roman" w:eastAsia="Times New Roman" w:hAnsi="Times New Roman" w:cs="Times New Roman"/>
          <w:b/>
          <w:sz w:val="28"/>
          <w:szCs w:val="28"/>
        </w:rPr>
        <w:t xml:space="preserve"> 2023 год  (национальный проект).</w:t>
      </w:r>
    </w:p>
    <w:p w14:paraId="52B027CF" w14:textId="18ABD5E4" w:rsidR="005A512C" w:rsidRDefault="0095229D" w:rsidP="009522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5229D">
        <w:rPr>
          <w:rFonts w:ascii="Times New Roman" w:eastAsia="Times New Roman" w:hAnsi="Times New Roman" w:cs="Times New Roman"/>
          <w:b/>
          <w:sz w:val="28"/>
          <w:szCs w:val="28"/>
        </w:rPr>
        <w:t>Благоустройство дворовых территорий многоквартирных домов сельских поселений Бобровка, Георгиевка, Кинельский, Сколково и благоустройство общественных территорий в сельских поселений Красносамарское, Богдановка, Бобровка, Домашка муниципального района Кинельский.</w:t>
      </w:r>
    </w:p>
    <w:p w14:paraId="4CEE3F8B" w14:textId="7A4DCE0E" w:rsidR="00174648" w:rsidRDefault="00AA1B2B" w:rsidP="005A512C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12</w:t>
      </w:r>
      <w:r w:rsidR="005A512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апреля</w:t>
      </w:r>
      <w:r w:rsidR="005A512C">
        <w:rPr>
          <w:rFonts w:ascii="Times New Roman" w:eastAsia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5A512C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</w:t>
      </w:r>
    </w:p>
    <w:p w14:paraId="0EDCC0B3" w14:textId="77777777" w:rsidR="00AA1B2B" w:rsidRP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07.02.2011 г. № 6-ФЗ «Об общих принципах организации и деятельности контрольно-счетных органов субъектов Российской Федерации и муниципальных образований»,  Положением «О Контрольно-счетной палате муниципального района Кинельский Самарской области», утвержденным Решением Собрания представителей муниципального района Кинельский № 175 от 16.12.2021 г., на основании  п. 2.2 плана работы Контрольно-счетной палаты муниципального района Кинельский на 2023 год, распоряжения председателя Контрольно-счетной палаты муниципального района Кинельский, председателем Контрольно-счетной палаты муниципального района Кинельский Дорожкиной Т.Н. проведено контрольное мероприятие на тему «Организация и осуществление контроля за законностью, эффективностью (результативностью и экономностью) использования средств бюджета муниципального района Кинельский (в том числе за счет безвозмездных поступлений), выделенных на реализацию мероприятий в рамках федерального проекта «Формирование комфортной городской среды» национального проекта «Жилье и городская среда» муниципального района Кинельский  за 2023 год  (национальный проект). Благоустройство дворовых территорий многоквартирных домов сельских поселений Бобровка, Георгиевка, Кинельский, Сколково и благоустройство общественных территорий в сельских поселений Красносамарское, Богдановка, Бобровка, Домашка муниципального района Кинельский.</w:t>
      </w:r>
    </w:p>
    <w:p w14:paraId="45D94AB3" w14:textId="77777777" w:rsidR="00AA1B2B" w:rsidRP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>Цели проведения контрольного мероприятия:</w:t>
      </w:r>
    </w:p>
    <w:p w14:paraId="43DBE6F1" w14:textId="7B205849" w:rsid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 xml:space="preserve">- проверка соблюдения требований законодательства при реализации  федерального проекта «Формирование комфортной городской среды» </w:t>
      </w:r>
      <w:r w:rsidRPr="00AA1B2B">
        <w:rPr>
          <w:rFonts w:ascii="Times New Roman" w:hAnsi="Times New Roman" w:cs="Times New Roman"/>
          <w:sz w:val="28"/>
          <w:szCs w:val="28"/>
        </w:rPr>
        <w:lastRenderedPageBreak/>
        <w:t>национального проекта «Жилье и городская среда», оценка законности, результативности, (эффективности и экономности) использования средств бюджета муниципального района Кинельский Самарской области (в том числе за счет безвозмездных поступлений), выделенных на реализацию мероприятий в рамках федерального проекта «Формирование комфортной городской среды» национального проекта «Жилье и городская среда»  за 2023 год»</w:t>
      </w:r>
      <w:r w:rsidR="0017282A">
        <w:rPr>
          <w:rFonts w:ascii="Times New Roman" w:hAnsi="Times New Roman" w:cs="Times New Roman"/>
          <w:sz w:val="28"/>
          <w:szCs w:val="28"/>
        </w:rPr>
        <w:t>;</w:t>
      </w:r>
    </w:p>
    <w:p w14:paraId="55204F09" w14:textId="350E9C02" w:rsidR="00AA1B2B" w:rsidRP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>- правильность ведения бухгалтерского учета, соблюдение финансовой дисциплины</w:t>
      </w:r>
      <w:r w:rsidR="0017282A">
        <w:rPr>
          <w:rFonts w:ascii="Times New Roman" w:hAnsi="Times New Roman" w:cs="Times New Roman"/>
          <w:sz w:val="28"/>
          <w:szCs w:val="28"/>
        </w:rPr>
        <w:t>;</w:t>
      </w:r>
    </w:p>
    <w:p w14:paraId="187677FB" w14:textId="77777777" w:rsid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 xml:space="preserve">Предмет проверки: документы и </w:t>
      </w:r>
      <w:proofErr w:type="gramStart"/>
      <w:r w:rsidRPr="00AA1B2B">
        <w:rPr>
          <w:rFonts w:ascii="Times New Roman" w:hAnsi="Times New Roman" w:cs="Times New Roman"/>
          <w:sz w:val="28"/>
          <w:szCs w:val="28"/>
        </w:rPr>
        <w:t>материалы  (</w:t>
      </w:r>
      <w:proofErr w:type="gramEnd"/>
      <w:r w:rsidRPr="00AA1B2B">
        <w:rPr>
          <w:rFonts w:ascii="Times New Roman" w:hAnsi="Times New Roman" w:cs="Times New Roman"/>
          <w:sz w:val="28"/>
          <w:szCs w:val="28"/>
        </w:rPr>
        <w:t>нормативные правовые акты, распорядительные документы, регулирующие предоставление субсидии, бухгалтерская отчетность, муниципальные контракты, соглашения, платежные и иные документы, подтверждающие выполнение мероприятий по реализации в рамках федерального проекта «Формирование комфортной городской среды» национального проекта «Жилье и городская среда»  (благоустройство дворовых территорий) за 2023 год.</w:t>
      </w:r>
    </w:p>
    <w:p w14:paraId="1A559932" w14:textId="4E25BAA7" w:rsidR="00AA1B2B" w:rsidRP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>Объекты проверки: МБУ «Управление строительства, архитектуры и ЖКХ Кинельского района», МКУ «Централизованная бухгалтерия».</w:t>
      </w:r>
    </w:p>
    <w:p w14:paraId="60E2C37E" w14:textId="77777777" w:rsidR="00AA1B2B" w:rsidRP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 xml:space="preserve">Проверяемый период: 2023 год </w:t>
      </w:r>
    </w:p>
    <w:p w14:paraId="4472145D" w14:textId="77777777" w:rsidR="00AA1B2B" w:rsidRDefault="00AA1B2B" w:rsidP="005D4C2F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A1B2B">
        <w:rPr>
          <w:rFonts w:ascii="Times New Roman" w:hAnsi="Times New Roman" w:cs="Times New Roman"/>
          <w:sz w:val="28"/>
          <w:szCs w:val="28"/>
        </w:rPr>
        <w:t>Срок проведения основного этапа контрольного мероприятия: с «11» марта 2024 г. по 05 апреля 2024 г.</w:t>
      </w:r>
    </w:p>
    <w:p w14:paraId="3BC48818" w14:textId="2558383C" w:rsidR="00EA1345" w:rsidRPr="00EA1345" w:rsidRDefault="00EA1345" w:rsidP="005D4C2F">
      <w:pPr>
        <w:spacing w:after="0"/>
        <w:ind w:firstLine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1345">
        <w:rPr>
          <w:rFonts w:ascii="Times New Roman" w:eastAsia="Times New Roman" w:hAnsi="Times New Roman" w:cs="Times New Roman"/>
          <w:b/>
          <w:sz w:val="28"/>
          <w:szCs w:val="28"/>
        </w:rPr>
        <w:t>Исполнитель:</w:t>
      </w:r>
      <w:r w:rsidRPr="00EA1345">
        <w:rPr>
          <w:rFonts w:ascii="Times New Roman" w:eastAsia="Times New Roman" w:hAnsi="Times New Roman" w:cs="Times New Roman"/>
          <w:sz w:val="28"/>
          <w:szCs w:val="28"/>
        </w:rPr>
        <w:t xml:space="preserve"> председатель Контрольно-счетной палаты муниципального района Кинельский </w:t>
      </w:r>
      <w:proofErr w:type="spellStart"/>
      <w:r w:rsidRPr="00EA1345">
        <w:rPr>
          <w:rFonts w:ascii="Times New Roman" w:eastAsia="Times New Roman" w:hAnsi="Times New Roman" w:cs="Times New Roman"/>
          <w:sz w:val="28"/>
          <w:szCs w:val="28"/>
        </w:rPr>
        <w:t>Т.Н.Дорожкина</w:t>
      </w:r>
      <w:proofErr w:type="spellEnd"/>
      <w:r w:rsidRPr="00EA1345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D73D947" w14:textId="77777777" w:rsidR="000A09C0" w:rsidRDefault="00EA1345" w:rsidP="005D4C2F">
      <w:pPr>
        <w:spacing w:after="0"/>
        <w:ind w:firstLine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1345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проверки составлен Акт </w:t>
      </w:r>
      <w:r w:rsidR="006D04D2">
        <w:rPr>
          <w:rFonts w:ascii="Times New Roman" w:eastAsia="Times New Roman" w:hAnsi="Times New Roman" w:cs="Times New Roman"/>
          <w:sz w:val="28"/>
          <w:szCs w:val="28"/>
        </w:rPr>
        <w:t>(№</w:t>
      </w:r>
      <w:r w:rsidR="0017282A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6D04D2"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r w:rsidR="0017282A">
        <w:rPr>
          <w:rFonts w:ascii="Times New Roman" w:eastAsia="Times New Roman" w:hAnsi="Times New Roman" w:cs="Times New Roman"/>
          <w:sz w:val="28"/>
          <w:szCs w:val="28"/>
        </w:rPr>
        <w:t>10</w:t>
      </w:r>
      <w:r w:rsidR="006D04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7282A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6D04D2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17282A">
        <w:rPr>
          <w:rFonts w:ascii="Times New Roman" w:eastAsia="Times New Roman" w:hAnsi="Times New Roman" w:cs="Times New Roman"/>
          <w:sz w:val="28"/>
          <w:szCs w:val="28"/>
        </w:rPr>
        <w:t>4</w:t>
      </w:r>
      <w:r w:rsidR="006D04D2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  <w:r w:rsidRPr="00EA1345">
        <w:rPr>
          <w:rFonts w:ascii="Times New Roman" w:eastAsia="Times New Roman" w:hAnsi="Times New Roman" w:cs="Times New Roman"/>
          <w:sz w:val="28"/>
          <w:szCs w:val="28"/>
        </w:rPr>
        <w:t xml:space="preserve"> контрольного мероприятия </w:t>
      </w:r>
      <w:r w:rsidR="000A09C0" w:rsidRPr="000A09C0">
        <w:rPr>
          <w:rFonts w:ascii="Times New Roman" w:eastAsia="Times New Roman" w:hAnsi="Times New Roman" w:cs="Times New Roman"/>
          <w:sz w:val="28"/>
          <w:szCs w:val="28"/>
        </w:rPr>
        <w:t>«Организация и осуществление контроля за законностью, эффективностью (результативностью и экономностью) использования средств бюджета муниципального района Кинельский (в том числе за счет безвозмездных поступлений), выделенных на реализацию мероприятий в рамках федерального проекта «Формирование комфортной городской среды» национального проекта «Жилье и городская среда» муниципального района Кинельский  за 2023 год  (национальный проект). Благоустройство дворовых территорий многоквартирных домов сельских поселений Бобровка, Георгиевка, Кинельский, Сколково и благоустройство общественных территорий в сельских поселений Красносамарское, Богдановка, Бобровка, Домашка муниципального района Кинельский.</w:t>
      </w:r>
      <w:r w:rsidR="000A09C0"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17340997" w14:textId="6AB14368" w:rsidR="00174648" w:rsidRDefault="006D04D2" w:rsidP="005D4C2F">
      <w:pPr>
        <w:spacing w:after="0"/>
        <w:ind w:firstLine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Акт подписан без разногласий.</w:t>
      </w:r>
    </w:p>
    <w:p w14:paraId="1217B1C0" w14:textId="77777777" w:rsidR="006D04D2" w:rsidRDefault="00EA1345" w:rsidP="005D4C2F">
      <w:pPr>
        <w:spacing w:after="0"/>
        <w:ind w:firstLine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1345">
        <w:rPr>
          <w:rFonts w:ascii="Times New Roman" w:eastAsia="Times New Roman" w:hAnsi="Times New Roman" w:cs="Times New Roman"/>
          <w:sz w:val="28"/>
          <w:szCs w:val="28"/>
        </w:rPr>
        <w:t xml:space="preserve">Случаев отказа в предоставлении информации и документов со стороны руководства объектов проверки и препятствия в проведении контрольного </w:t>
      </w:r>
      <w:proofErr w:type="gramStart"/>
      <w:r w:rsidRPr="00EA1345">
        <w:rPr>
          <w:rFonts w:ascii="Times New Roman" w:eastAsia="Times New Roman" w:hAnsi="Times New Roman" w:cs="Times New Roman"/>
          <w:sz w:val="28"/>
          <w:szCs w:val="28"/>
        </w:rPr>
        <w:t>мероприятия  не</w:t>
      </w:r>
      <w:proofErr w:type="gramEnd"/>
      <w:r w:rsidRPr="00EA1345">
        <w:rPr>
          <w:rFonts w:ascii="Times New Roman" w:eastAsia="Times New Roman" w:hAnsi="Times New Roman" w:cs="Times New Roman"/>
          <w:sz w:val="28"/>
          <w:szCs w:val="28"/>
        </w:rPr>
        <w:t xml:space="preserve"> было.</w:t>
      </w:r>
    </w:p>
    <w:p w14:paraId="26D2AF34" w14:textId="77777777" w:rsidR="00D8204B" w:rsidRDefault="00D8204B" w:rsidP="006D04D2">
      <w:pPr>
        <w:spacing w:after="0" w:line="360" w:lineRule="auto"/>
        <w:ind w:firstLine="1134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</w:p>
    <w:p w14:paraId="48A068BD" w14:textId="2222A9A4" w:rsidR="006D04D2" w:rsidRPr="006D04D2" w:rsidRDefault="00EA1345" w:rsidP="006D04D2">
      <w:pPr>
        <w:spacing w:after="0" w:line="360" w:lineRule="auto"/>
        <w:ind w:firstLine="1134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6D04D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Проверкой установлено следующее.</w:t>
      </w:r>
    </w:p>
    <w:p w14:paraId="6D52F10D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Процессе проведения контрольного мероприятия по теме «Организация и осуществление контроля за законностью, эффективностью (результативностью и экономностью) использования средств бюджета муниципального района Кинельский (в том числе за счет безвозмездных поступлений), выделенных на реализацию мероприятий в рамках федерального проекта «Формирование комфортной городской среды» национального проекта «Жилье и городская среда» муниципального района Кинельский  за 2023 год  (национальный проект). Благоустройство дворовых территорий многоквартирных домов сельских поселений Бобровка, Георгиевка, Кинельский, Сколково и благоустройство общественных территорий в сельских поселений Красносамарское, Богдановка, Бобровка, Домашка муниципального района Кинельский, установлено следующее:</w:t>
      </w:r>
    </w:p>
    <w:p w14:paraId="21F67EFE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5D4C2F">
        <w:rPr>
          <w:rFonts w:ascii="Times New Roman" w:eastAsia="Times New Roman" w:hAnsi="Times New Roman" w:cs="Times New Roman"/>
          <w:sz w:val="28"/>
          <w:szCs w:val="28"/>
        </w:rPr>
        <w:tab/>
        <w:t>при проведении анализа применения Порядка принятия решений о разработке, формировании и реализации муниципальных программ муниципального района Кинельский Самарской области, утвержденного постановлением администрации муниципального района Кинельский от 22.11.2013 г. № 1999 (далее – Порядка № 1999), нарушений не выявлено;</w:t>
      </w:r>
    </w:p>
    <w:p w14:paraId="08728A81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5D4C2F">
        <w:rPr>
          <w:rFonts w:ascii="Times New Roman" w:eastAsia="Times New Roman" w:hAnsi="Times New Roman" w:cs="Times New Roman"/>
          <w:sz w:val="28"/>
          <w:szCs w:val="28"/>
        </w:rPr>
        <w:tab/>
        <w:t xml:space="preserve">условия и порядок предоставления субсидий, по вышеуказанным Соглашениям от 24.01.2023г., соблюдены в полном объеме; </w:t>
      </w:r>
    </w:p>
    <w:p w14:paraId="2D381B21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5D4C2F">
        <w:rPr>
          <w:rFonts w:ascii="Times New Roman" w:eastAsia="Times New Roman" w:hAnsi="Times New Roman" w:cs="Times New Roman"/>
          <w:sz w:val="28"/>
          <w:szCs w:val="28"/>
        </w:rPr>
        <w:tab/>
        <w:t>согласно представленным Учреждением заключениям ООО «Самарское бюро экспертиз и исследований» от 17.10.2022 г. № 22К-08-13-1; № 22К-08-13-2; № 22К-08-13-3; № 22К-08-13-4; № 22К-08-14-1; № 22К-08-14-2; №22К-08-14-3; №22К-08-14-4 по определению достоверности определения сметной стоимости по объектам дворовых и общественных территорий сельских поселений сметная стоимость по объектам определена достоверно, замечаний и рекомендаций нет;</w:t>
      </w:r>
    </w:p>
    <w:p w14:paraId="5C759787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4.</w:t>
      </w:r>
      <w:r w:rsidRPr="005D4C2F">
        <w:rPr>
          <w:rFonts w:ascii="Times New Roman" w:eastAsia="Times New Roman" w:hAnsi="Times New Roman" w:cs="Times New Roman"/>
          <w:sz w:val="28"/>
          <w:szCs w:val="28"/>
        </w:rPr>
        <w:tab/>
        <w:t>в целях выполнения работ по благоустройству дворовых территорий многоквартирных домов сельских поселений Бобровка, Георгиевка, Кинельский, Сколково и благоустройство общественных территорий в сельских поселений Красносамарское, Богдановка, Бобровка, Домашка муниципального района Кинельский, был заключен муниципальный контракт путем электронного аукциона - № 0142200001322024352 от 26 ноября 2022г. с ООО «МигСтрой» на выполнение вышеуказанных работ на сумму 19359707,85 руб.;</w:t>
      </w:r>
    </w:p>
    <w:p w14:paraId="26430E61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5.</w:t>
      </w:r>
      <w:r w:rsidRPr="005D4C2F">
        <w:rPr>
          <w:rFonts w:ascii="Times New Roman" w:eastAsia="Times New Roman" w:hAnsi="Times New Roman" w:cs="Times New Roman"/>
          <w:sz w:val="28"/>
          <w:szCs w:val="28"/>
        </w:rPr>
        <w:tab/>
        <w:t xml:space="preserve">при проверке ведения бухгалтерского учета (составление и ведение отчетных документов), проверка законности использования средств </w:t>
      </w:r>
      <w:r w:rsidRPr="005D4C2F">
        <w:rPr>
          <w:rFonts w:ascii="Times New Roman" w:eastAsia="Times New Roman" w:hAnsi="Times New Roman" w:cs="Times New Roman"/>
          <w:sz w:val="28"/>
          <w:szCs w:val="28"/>
        </w:rPr>
        <w:lastRenderedPageBreak/>
        <w:t>областного бюджета и бюджета муниципального района на предмет соответствия произведенных расходов целевому направлению субсидии, установлено следующее:</w:t>
      </w:r>
    </w:p>
    <w:p w14:paraId="758B6E23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- нарушение пунктов 1, 2, 3 статьи 9 Федерального закона от 06.12.2011 № 402-ФЗ (ред. от 12.12.2023) "О бухгалтерском учете";</w:t>
      </w:r>
    </w:p>
    <w:p w14:paraId="010D18D3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- нарушение пункта 1 части 13 статьи 34 Закона №44‑ФЗ (просрочка платежей),</w:t>
      </w:r>
    </w:p>
    <w:p w14:paraId="6E7DFD8A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что является грубым нарушением бухгалтерского учета.</w:t>
      </w:r>
    </w:p>
    <w:p w14:paraId="72747B63" w14:textId="77777777" w:rsidR="005D4C2F" w:rsidRPr="005D4C2F" w:rsidRDefault="005D4C2F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C2F">
        <w:rPr>
          <w:rFonts w:ascii="Times New Roman" w:eastAsia="Times New Roman" w:hAnsi="Times New Roman" w:cs="Times New Roman"/>
          <w:sz w:val="28"/>
          <w:szCs w:val="28"/>
        </w:rPr>
        <w:t>6.</w:t>
      </w:r>
      <w:r w:rsidRPr="005D4C2F">
        <w:rPr>
          <w:rFonts w:ascii="Times New Roman" w:eastAsia="Times New Roman" w:hAnsi="Times New Roman" w:cs="Times New Roman"/>
          <w:sz w:val="28"/>
          <w:szCs w:val="28"/>
        </w:rPr>
        <w:tab/>
        <w:t>Нарушений законности использования средств областного бюджета и бюджета муниципального района на предмет соответствия произведенных расходов целевому направлению субсидии проверкой не установлено.</w:t>
      </w:r>
    </w:p>
    <w:p w14:paraId="78B4A250" w14:textId="77777777" w:rsidR="00742503" w:rsidRDefault="00742503" w:rsidP="00D8204B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42503" w:rsidSect="009232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C61D70"/>
    <w:multiLevelType w:val="hybridMultilevel"/>
    <w:tmpl w:val="7B36365A"/>
    <w:lvl w:ilvl="0" w:tplc="FCD0813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F8548E"/>
    <w:multiLevelType w:val="hybridMultilevel"/>
    <w:tmpl w:val="3628201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2" w15:restartNumberingAfterBreak="0">
    <w:nsid w:val="5CA2731C"/>
    <w:multiLevelType w:val="hybridMultilevel"/>
    <w:tmpl w:val="73564F6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num w:numId="1" w16cid:durableId="1266501458">
    <w:abstractNumId w:val="0"/>
  </w:num>
  <w:num w:numId="2" w16cid:durableId="1008823450">
    <w:abstractNumId w:val="1"/>
  </w:num>
  <w:num w:numId="3" w16cid:durableId="759957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679"/>
    <w:rsid w:val="00006076"/>
    <w:rsid w:val="000A09C0"/>
    <w:rsid w:val="0016416E"/>
    <w:rsid w:val="0017282A"/>
    <w:rsid w:val="00174648"/>
    <w:rsid w:val="00183952"/>
    <w:rsid w:val="001B52B6"/>
    <w:rsid w:val="001D3143"/>
    <w:rsid w:val="002760BE"/>
    <w:rsid w:val="002E12EC"/>
    <w:rsid w:val="00364F08"/>
    <w:rsid w:val="00374D57"/>
    <w:rsid w:val="00482749"/>
    <w:rsid w:val="004D429C"/>
    <w:rsid w:val="00512E00"/>
    <w:rsid w:val="00525B6D"/>
    <w:rsid w:val="005A512C"/>
    <w:rsid w:val="005D4C2F"/>
    <w:rsid w:val="006D04D2"/>
    <w:rsid w:val="006F21AD"/>
    <w:rsid w:val="006F6061"/>
    <w:rsid w:val="00742503"/>
    <w:rsid w:val="007605B2"/>
    <w:rsid w:val="0078541A"/>
    <w:rsid w:val="00812FBF"/>
    <w:rsid w:val="00913C87"/>
    <w:rsid w:val="0095229D"/>
    <w:rsid w:val="00963D51"/>
    <w:rsid w:val="009D1192"/>
    <w:rsid w:val="00A916AF"/>
    <w:rsid w:val="00A928A2"/>
    <w:rsid w:val="00AA1B2B"/>
    <w:rsid w:val="00AB2620"/>
    <w:rsid w:val="00B1149F"/>
    <w:rsid w:val="00B21A22"/>
    <w:rsid w:val="00B2217E"/>
    <w:rsid w:val="00B265C6"/>
    <w:rsid w:val="00B62679"/>
    <w:rsid w:val="00BB557B"/>
    <w:rsid w:val="00C1428C"/>
    <w:rsid w:val="00C2195D"/>
    <w:rsid w:val="00C30F79"/>
    <w:rsid w:val="00C562FB"/>
    <w:rsid w:val="00C87A9B"/>
    <w:rsid w:val="00CE7E7D"/>
    <w:rsid w:val="00D2365D"/>
    <w:rsid w:val="00D60B67"/>
    <w:rsid w:val="00D63996"/>
    <w:rsid w:val="00D675C7"/>
    <w:rsid w:val="00D8204B"/>
    <w:rsid w:val="00DB484C"/>
    <w:rsid w:val="00DE102A"/>
    <w:rsid w:val="00DF78D0"/>
    <w:rsid w:val="00E25967"/>
    <w:rsid w:val="00E35404"/>
    <w:rsid w:val="00E83727"/>
    <w:rsid w:val="00EA1345"/>
    <w:rsid w:val="00EB7C0A"/>
    <w:rsid w:val="00EE7DC0"/>
    <w:rsid w:val="00F67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54B69"/>
  <w15:docId w15:val="{2BEDCD79-2E8E-4917-9AC5-F99444BD6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484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DB484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4">
    <w:name w:val="Подзаголовок Знак"/>
    <w:basedOn w:val="a0"/>
    <w:link w:val="a3"/>
    <w:rsid w:val="00DB484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List Paragraph"/>
    <w:basedOn w:val="a"/>
    <w:uiPriority w:val="34"/>
    <w:qFormat/>
    <w:rsid w:val="00DB484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B4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B484C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1131</Words>
  <Characters>6448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Чиклинова Наталья Владимировна</dc:creator>
  <cp:lastModifiedBy>Дорожкина Татьяна Николаевна КСП</cp:lastModifiedBy>
  <cp:revision>2</cp:revision>
  <cp:lastPrinted>2023-07-10T04:30:00Z</cp:lastPrinted>
  <dcterms:created xsi:type="dcterms:W3CDTF">2024-09-24T05:41:00Z</dcterms:created>
  <dcterms:modified xsi:type="dcterms:W3CDTF">2024-09-24T05:41:00Z</dcterms:modified>
</cp:coreProperties>
</file>