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Default="00BB2443" w:rsidP="00BB2443">
      <w:pPr>
        <w:jc w:val="right"/>
      </w:pPr>
      <w:r>
        <w:t>ПРОЕКТ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>
        <w:t>Российская Федерация</w:t>
      </w:r>
    </w:p>
    <w:p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1514D6" w:rsidRDefault="001514D6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Кинельский</w:t>
      </w:r>
    </w:p>
    <w:p w:rsidR="001514D6" w:rsidRDefault="004D4198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Самарской области</w:t>
      </w:r>
    </w:p>
    <w:p w:rsidR="001514D6" w:rsidRDefault="000C468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</w:t>
      </w: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1514D6">
      <w:pPr>
        <w:rPr>
          <w:sz w:val="36"/>
          <w:szCs w:val="36"/>
        </w:rPr>
      </w:pPr>
    </w:p>
    <w:p w:rsidR="001514D6" w:rsidRDefault="004D4198">
      <w:pPr>
        <w:rPr>
          <w:sz w:val="36"/>
          <w:szCs w:val="36"/>
        </w:rPr>
      </w:pPr>
      <w:r>
        <w:rPr>
          <w:sz w:val="36"/>
          <w:szCs w:val="36"/>
        </w:rPr>
        <w:t xml:space="preserve">   ПОСТАНОВЛЕНИЕ</w:t>
      </w:r>
    </w:p>
    <w:p w:rsidR="001514D6" w:rsidRDefault="001514D6">
      <w:pPr>
        <w:jc w:val="center"/>
        <w:rPr>
          <w:sz w:val="22"/>
          <w:szCs w:val="22"/>
        </w:rPr>
      </w:pPr>
    </w:p>
    <w:p w:rsidR="001514D6" w:rsidRDefault="004D4198">
      <w:pPr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BB2443">
        <w:rPr>
          <w:sz w:val="28"/>
          <w:szCs w:val="28"/>
        </w:rPr>
        <w:t>«____» _____2022</w:t>
      </w:r>
      <w:r>
        <w:rPr>
          <w:sz w:val="28"/>
          <w:szCs w:val="28"/>
        </w:rPr>
        <w:t xml:space="preserve"> г. № </w:t>
      </w:r>
      <w:r w:rsidR="00BB2443">
        <w:rPr>
          <w:sz w:val="28"/>
          <w:szCs w:val="28"/>
        </w:rPr>
        <w:t>______</w:t>
      </w:r>
    </w:p>
    <w:p w:rsidR="001514D6" w:rsidRPr="00BB2443" w:rsidRDefault="004D4198">
      <w:pPr>
        <w:rPr>
          <w:color w:val="FF0000"/>
        </w:rPr>
      </w:pPr>
      <w:r w:rsidRPr="00BB2443">
        <w:rPr>
          <w:color w:val="FF0000"/>
        </w:rPr>
        <w:t xml:space="preserve">            с. </w:t>
      </w:r>
    </w:p>
    <w:p w:rsidR="00B2477B" w:rsidRPr="00BB2443" w:rsidRDefault="00B2477B">
      <w:pPr>
        <w:jc w:val="both"/>
        <w:rPr>
          <w:b/>
          <w:color w:val="FF0000"/>
          <w:sz w:val="28"/>
          <w:szCs w:val="28"/>
        </w:rPr>
      </w:pPr>
    </w:p>
    <w:p w:rsidR="00465136" w:rsidRDefault="00465136">
      <w:pPr>
        <w:jc w:val="both"/>
        <w:rPr>
          <w:b/>
          <w:sz w:val="28"/>
          <w:szCs w:val="28"/>
        </w:rPr>
      </w:pPr>
    </w:p>
    <w:p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>Об утверждении П</w:t>
      </w:r>
      <w:r w:rsidRPr="00465136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465136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973D55">
        <w:rPr>
          <w:b/>
          <w:bCs/>
          <w:spacing w:val="-6"/>
          <w:sz w:val="28"/>
          <w:szCs w:val="28"/>
        </w:rPr>
        <w:t>Новый Сарбай</w:t>
      </w:r>
      <w:r w:rsidRPr="00465136">
        <w:rPr>
          <w:b/>
          <w:bCs/>
          <w:spacing w:val="-6"/>
          <w:sz w:val="28"/>
          <w:szCs w:val="28"/>
        </w:rPr>
        <w:t xml:space="preserve"> муниципального района Кинельский Самарской области</w:t>
      </w:r>
      <w:r w:rsidR="00BB2443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65136" w:rsidRDefault="00465136" w:rsidP="00465136">
      <w:pPr>
        <w:ind w:left="170"/>
        <w:rPr>
          <w:b/>
          <w:szCs w:val="28"/>
        </w:rPr>
      </w:pPr>
    </w:p>
    <w:p w:rsidR="00465136" w:rsidRPr="00B326DE" w:rsidRDefault="00465136" w:rsidP="00704FFE">
      <w:pPr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465136" w:rsidRDefault="00465136" w:rsidP="00704FFE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:rsidR="00465136" w:rsidRPr="00465136" w:rsidRDefault="00465136" w:rsidP="00704FFE">
      <w:pPr>
        <w:pStyle w:val="a9"/>
        <w:numPr>
          <w:ilvl w:val="0"/>
          <w:numId w:val="6"/>
        </w:numP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 сфере</w:t>
      </w:r>
      <w:r w:rsidRPr="00465136">
        <w:rPr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973D55">
        <w:rPr>
          <w:spacing w:val="-6"/>
          <w:sz w:val="28"/>
          <w:szCs w:val="28"/>
        </w:rPr>
        <w:t>Новый Сарбай</w:t>
      </w:r>
      <w:r w:rsidRPr="00BB2443">
        <w:rPr>
          <w:color w:val="FF0000"/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BB2443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:rsidR="00465136" w:rsidRPr="00465136" w:rsidRDefault="00465136" w:rsidP="00704FFE">
      <w:pPr>
        <w:pStyle w:val="a9"/>
        <w:spacing w:line="360" w:lineRule="auto"/>
        <w:ind w:left="1002"/>
        <w:jc w:val="both"/>
        <w:rPr>
          <w:sz w:val="28"/>
          <w:szCs w:val="28"/>
        </w:rPr>
      </w:pPr>
    </w:p>
    <w:p w:rsidR="00465136" w:rsidRDefault="00465136" w:rsidP="00704FFE">
      <w:pPr>
        <w:pStyle w:val="2"/>
        <w:numPr>
          <w:ilvl w:val="0"/>
          <w:numId w:val="5"/>
        </w:numPr>
        <w:tabs>
          <w:tab w:val="left" w:pos="1200"/>
        </w:tabs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Настоящее Постановление подлежит публикации в</w:t>
      </w:r>
      <w:r w:rsidR="00BB2443">
        <w:rPr>
          <w:color w:val="000000"/>
          <w:sz w:val="28"/>
          <w:szCs w:val="28"/>
        </w:rPr>
        <w:t xml:space="preserve"> газете </w:t>
      </w:r>
      <w:r>
        <w:rPr>
          <w:color w:val="000000"/>
          <w:sz w:val="28"/>
          <w:szCs w:val="28"/>
        </w:rPr>
        <w:t xml:space="preserve"> </w:t>
      </w:r>
      <w:r w:rsidR="00BB2443" w:rsidRPr="00C30221">
        <w:rPr>
          <w:color w:val="000000" w:themeColor="text1"/>
          <w:sz w:val="28"/>
          <w:szCs w:val="28"/>
        </w:rPr>
        <w:t>«</w:t>
      </w:r>
      <w:r w:rsidR="00C30221" w:rsidRPr="00C30221">
        <w:rPr>
          <w:color w:val="000000" w:themeColor="text1"/>
          <w:sz w:val="28"/>
          <w:szCs w:val="28"/>
        </w:rPr>
        <w:t xml:space="preserve">Вестник Нового </w:t>
      </w:r>
      <w:proofErr w:type="spellStart"/>
      <w:r w:rsidR="00C30221" w:rsidRPr="00C30221">
        <w:rPr>
          <w:color w:val="000000" w:themeColor="text1"/>
          <w:sz w:val="28"/>
          <w:szCs w:val="28"/>
        </w:rPr>
        <w:t>Сарбая</w:t>
      </w:r>
      <w:proofErr w:type="spellEnd"/>
      <w:r w:rsidR="00BB2443" w:rsidRPr="00C30221">
        <w:rPr>
          <w:color w:val="000000" w:themeColor="text1"/>
          <w:sz w:val="28"/>
          <w:szCs w:val="28"/>
        </w:rPr>
        <w:t>»</w:t>
      </w:r>
      <w:r w:rsidR="00BB2443" w:rsidRPr="00BB2443">
        <w:rPr>
          <w:color w:val="FF0000"/>
          <w:sz w:val="28"/>
          <w:szCs w:val="28"/>
        </w:rPr>
        <w:t xml:space="preserve"> </w:t>
      </w:r>
      <w:r w:rsidR="00BB2443">
        <w:rPr>
          <w:color w:val="000000"/>
          <w:sz w:val="28"/>
          <w:szCs w:val="28"/>
        </w:rPr>
        <w:t xml:space="preserve">сельского </w:t>
      </w:r>
      <w:r w:rsidR="00973D55">
        <w:rPr>
          <w:color w:val="000000" w:themeColor="text1"/>
          <w:sz w:val="28"/>
          <w:szCs w:val="28"/>
        </w:rPr>
        <w:t>поселения  Новый Сарбай</w:t>
      </w:r>
      <w:r w:rsidRPr="00C30221">
        <w:rPr>
          <w:color w:val="000000" w:themeColor="text1"/>
          <w:sz w:val="28"/>
          <w:szCs w:val="28"/>
        </w:rPr>
        <w:t>,</w:t>
      </w:r>
      <w:r w:rsidRPr="00BB2443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:rsidR="00465136" w:rsidRPr="00B326DE" w:rsidRDefault="00465136" w:rsidP="00465136">
      <w:pPr>
        <w:pStyle w:val="2"/>
        <w:tabs>
          <w:tab w:val="left" w:pos="1200"/>
        </w:tabs>
        <w:spacing w:line="276" w:lineRule="auto"/>
        <w:ind w:firstLine="567"/>
        <w:rPr>
          <w:color w:val="000000" w:themeColor="text1"/>
          <w:sz w:val="28"/>
          <w:szCs w:val="28"/>
        </w:rPr>
      </w:pPr>
    </w:p>
    <w:p w:rsidR="00465136" w:rsidRPr="00465136" w:rsidRDefault="00465136" w:rsidP="00704FFE">
      <w:pPr>
        <w:pStyle w:val="a9"/>
        <w:numPr>
          <w:ilvl w:val="0"/>
          <w:numId w:val="5"/>
        </w:numPr>
        <w:shd w:val="clear" w:color="auto" w:fill="FFFFFF"/>
        <w:suppressAutoHyphens w:val="0"/>
        <w:spacing w:line="360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465136">
      <w:pPr>
        <w:jc w:val="both"/>
        <w:rPr>
          <w:b/>
          <w:sz w:val="28"/>
          <w:szCs w:val="28"/>
        </w:rPr>
      </w:pPr>
    </w:p>
    <w:p w:rsidR="00465136" w:rsidRDefault="00465136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сельского поселения </w:t>
      </w:r>
    </w:p>
    <w:p w:rsidR="00465136" w:rsidRDefault="00973D55" w:rsidP="00704FFE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465136">
        <w:rPr>
          <w:b/>
          <w:sz w:val="28"/>
          <w:szCs w:val="28"/>
        </w:rPr>
        <w:t xml:space="preserve">униципального района Кинельский </w:t>
      </w:r>
    </w:p>
    <w:p w:rsidR="00465136" w:rsidRPr="00C30221" w:rsidRDefault="00465136" w:rsidP="00704FFE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Самарской области                                                                     </w:t>
      </w:r>
      <w:r w:rsidR="00C30221" w:rsidRPr="00C30221">
        <w:rPr>
          <w:b/>
          <w:color w:val="000000" w:themeColor="text1"/>
          <w:sz w:val="28"/>
          <w:szCs w:val="28"/>
        </w:rPr>
        <w:t xml:space="preserve">А.С. </w:t>
      </w:r>
      <w:proofErr w:type="spellStart"/>
      <w:r w:rsidR="00C30221" w:rsidRPr="00C30221">
        <w:rPr>
          <w:b/>
          <w:color w:val="000000" w:themeColor="text1"/>
          <w:sz w:val="28"/>
          <w:szCs w:val="28"/>
        </w:rPr>
        <w:t>Золотухин</w:t>
      </w:r>
      <w:proofErr w:type="spellEnd"/>
      <w:r w:rsidR="00C30221" w:rsidRPr="00C30221">
        <w:rPr>
          <w:b/>
          <w:color w:val="000000" w:themeColor="text1"/>
          <w:sz w:val="28"/>
          <w:szCs w:val="28"/>
        </w:rPr>
        <w:t>.</w:t>
      </w:r>
    </w:p>
    <w:p w:rsidR="00465136" w:rsidRDefault="00465136" w:rsidP="00704FFE">
      <w:pPr>
        <w:tabs>
          <w:tab w:val="left" w:pos="1000"/>
          <w:tab w:val="left" w:pos="2552"/>
        </w:tabs>
        <w:spacing w:line="276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right="14"/>
        <w:jc w:val="both"/>
        <w:rPr>
          <w:sz w:val="28"/>
          <w:szCs w:val="28"/>
        </w:rPr>
      </w:pPr>
    </w:p>
    <w:p w:rsidR="00465136" w:rsidRDefault="00465136" w:rsidP="00465136">
      <w:pPr>
        <w:shd w:val="clear" w:color="auto" w:fill="FFFFFF"/>
        <w:spacing w:line="360" w:lineRule="auto"/>
        <w:ind w:left="360" w:right="14"/>
        <w:jc w:val="both"/>
        <w:rPr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Pr="006A6B5F" w:rsidRDefault="00465136" w:rsidP="00465136">
      <w:pPr>
        <w:spacing w:before="120"/>
        <w:ind w:left="170"/>
        <w:rPr>
          <w:color w:val="FF0000"/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Default="00465136" w:rsidP="00465136">
      <w:pPr>
        <w:spacing w:before="120"/>
        <w:ind w:left="170"/>
        <w:rPr>
          <w:sz w:val="28"/>
          <w:szCs w:val="28"/>
        </w:rPr>
      </w:pPr>
    </w:p>
    <w:p w:rsidR="00465136" w:rsidRPr="00FB33DC" w:rsidRDefault="00465136" w:rsidP="00465136">
      <w:pPr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C30221" w:rsidRDefault="00C30221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465136" w:rsidP="00465136">
      <w:pPr>
        <w:pStyle w:val="a9"/>
        <w:spacing w:line="360" w:lineRule="auto"/>
        <w:jc w:val="both"/>
        <w:rPr>
          <w:sz w:val="28"/>
          <w:szCs w:val="28"/>
        </w:rPr>
      </w:pPr>
    </w:p>
    <w:p w:rsidR="00465136" w:rsidRDefault="00BB2443" w:rsidP="00465136">
      <w:pPr>
        <w:pStyle w:val="a9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p w:rsidR="00465136" w:rsidRPr="00704FFE" w:rsidRDefault="00465136" w:rsidP="00704FFE">
      <w:pPr>
        <w:spacing w:line="360" w:lineRule="auto"/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052"/>
      </w:tblGrid>
      <w:tr w:rsidR="00465136" w:rsidRPr="002542A6" w:rsidTr="00465136">
        <w:trPr>
          <w:trHeight w:val="292"/>
        </w:trPr>
        <w:tc>
          <w:tcPr>
            <w:tcW w:w="5052" w:type="dxa"/>
          </w:tcPr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:rsidTr="00465136">
        <w:trPr>
          <w:trHeight w:val="1328"/>
        </w:trPr>
        <w:tc>
          <w:tcPr>
            <w:tcW w:w="5052" w:type="dxa"/>
          </w:tcPr>
          <w:p w:rsidR="00973D55" w:rsidRDefault="00465136" w:rsidP="006624FA">
            <w:pPr>
              <w:ind w:firstLine="680"/>
              <w:jc w:val="center"/>
            </w:pPr>
            <w:r w:rsidRPr="00465136">
              <w:t>администрации  сельского поселения</w:t>
            </w:r>
          </w:p>
          <w:p w:rsidR="00704FFE" w:rsidRDefault="00973D55" w:rsidP="006624FA">
            <w:pPr>
              <w:ind w:firstLine="680"/>
              <w:jc w:val="center"/>
            </w:pPr>
            <w:proofErr w:type="gramStart"/>
            <w:r>
              <w:t>Новый</w:t>
            </w:r>
            <w:proofErr w:type="gramEnd"/>
            <w:r>
              <w:t xml:space="preserve"> Сарбай</w:t>
            </w:r>
            <w:r w:rsidR="00465136" w:rsidRPr="00465136">
              <w:t xml:space="preserve"> </w:t>
            </w:r>
            <w:r w:rsidR="00465136" w:rsidRPr="00BB2443">
              <w:rPr>
                <w:color w:val="FF0000"/>
              </w:rPr>
              <w:t xml:space="preserve"> </w:t>
            </w:r>
            <w:r w:rsidR="00465136" w:rsidRPr="00465136">
              <w:t xml:space="preserve">муниципального района Кинельский Самарской области  </w:t>
            </w:r>
          </w:p>
          <w:p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BB2443">
              <w:t>_________2022</w:t>
            </w:r>
            <w:r w:rsidR="00704FFE">
              <w:t xml:space="preserve"> г.</w:t>
            </w:r>
            <w:r w:rsidRPr="00465136">
              <w:t xml:space="preserve"> №  ______</w:t>
            </w:r>
          </w:p>
        </w:tc>
      </w:tr>
    </w:tbl>
    <w:p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рограмма профилактики рисков причинения вреда (ущерба) охраняемым законом ценностям в сфере</w:t>
      </w:r>
      <w:r w:rsidRPr="00B326DE">
        <w:rPr>
          <w:b/>
          <w:bCs/>
          <w:color w:val="000000" w:themeColor="text1"/>
          <w:sz w:val="28"/>
          <w:szCs w:val="28"/>
        </w:rPr>
        <w:t xml:space="preserve"> муниципального земельного контроля</w:t>
      </w:r>
      <w:r w:rsidRPr="00B326DE">
        <w:rPr>
          <w:b/>
          <w:bCs/>
          <w:color w:val="000000" w:themeColor="text1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973D55">
        <w:rPr>
          <w:b/>
          <w:bCs/>
          <w:spacing w:val="-6"/>
          <w:sz w:val="28"/>
          <w:szCs w:val="28"/>
        </w:rPr>
        <w:t>Новый Сарбай</w:t>
      </w:r>
      <w:r w:rsidRPr="00BB2443">
        <w:rPr>
          <w:b/>
          <w:bCs/>
          <w:color w:val="FF0000"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BB2443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</w:t>
      </w:r>
      <w:r w:rsidR="00973D55">
        <w:rPr>
          <w:b/>
          <w:bCs/>
          <w:sz w:val="28"/>
          <w:szCs w:val="28"/>
        </w:rPr>
        <w:t>.</w:t>
      </w:r>
      <w:r w:rsidRPr="00465136">
        <w:rPr>
          <w:b/>
          <w:bCs/>
          <w:sz w:val="28"/>
          <w:szCs w:val="28"/>
        </w:rPr>
        <w:t xml:space="preserve"> </w:t>
      </w:r>
    </w:p>
    <w:p w:rsidR="00465136" w:rsidRDefault="00465136" w:rsidP="00465136">
      <w:pPr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663CA" w:rsidRDefault="00465136" w:rsidP="00264E4F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7663CA">
        <w:rPr>
          <w:sz w:val="28"/>
          <w:szCs w:val="28"/>
        </w:rPr>
        <w:t xml:space="preserve">Настоящая </w:t>
      </w:r>
      <w:r w:rsidRPr="007663CA">
        <w:rPr>
          <w:color w:val="000000"/>
          <w:sz w:val="28"/>
          <w:szCs w:val="28"/>
        </w:rPr>
        <w:t>Программа профилактики рисков причинения вреда (ущерба) охра</w:t>
      </w:r>
      <w:r w:rsidR="00F57E6D">
        <w:rPr>
          <w:color w:val="000000"/>
          <w:sz w:val="28"/>
          <w:szCs w:val="28"/>
        </w:rPr>
        <w:t>няемым законом ценностям на 2023</w:t>
      </w:r>
      <w:r w:rsidRPr="007663CA">
        <w:rPr>
          <w:color w:val="000000"/>
          <w:sz w:val="28"/>
          <w:szCs w:val="28"/>
        </w:rPr>
        <w:t xml:space="preserve"> год </w:t>
      </w:r>
      <w:r w:rsidRPr="007663CA">
        <w:rPr>
          <w:sz w:val="28"/>
          <w:szCs w:val="28"/>
        </w:rPr>
        <w:t>(далее именуется – Программа профилактики) разработана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7663CA">
        <w:rPr>
          <w:sz w:val="28"/>
          <w:szCs w:val="28"/>
        </w:rPr>
        <w:t xml:space="preserve"> рисков причинения вреда (ущерба) охраняемым законом ценностям".</w:t>
      </w:r>
    </w:p>
    <w:p w:rsidR="00465136" w:rsidRPr="00B326DE" w:rsidRDefault="00465136" w:rsidP="00264E4F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465136" w:rsidRPr="00786ACF" w:rsidRDefault="00465136" w:rsidP="00465136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86ACF">
        <w:rPr>
          <w:b/>
          <w:color w:val="000000" w:themeColor="text1"/>
          <w:sz w:val="28"/>
          <w:szCs w:val="28"/>
        </w:rPr>
        <w:t>1.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465136" w:rsidRDefault="00465136" w:rsidP="00465136">
      <w:pPr>
        <w:shd w:val="clear" w:color="auto" w:fill="FFFFFF"/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264E4F" w:rsidRDefault="00465136" w:rsidP="00264E4F">
      <w:pPr>
        <w:pStyle w:val="a9"/>
        <w:numPr>
          <w:ilvl w:val="1"/>
          <w:numId w:val="8"/>
        </w:numPr>
        <w:shd w:val="clear" w:color="auto" w:fill="FFFFFF"/>
        <w:jc w:val="both"/>
        <w:rPr>
          <w:b/>
          <w:color w:val="000000" w:themeColor="text1"/>
          <w:sz w:val="28"/>
          <w:szCs w:val="28"/>
        </w:rPr>
      </w:pPr>
      <w:r w:rsidRPr="00264E4F">
        <w:rPr>
          <w:b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:rsidR="00264E4F" w:rsidRPr="00264E4F" w:rsidRDefault="00264E4F" w:rsidP="00264E4F">
      <w:pPr>
        <w:pStyle w:val="a9"/>
        <w:shd w:val="clear" w:color="auto" w:fill="FFFFFF"/>
        <w:jc w:val="both"/>
        <w:rPr>
          <w:b/>
          <w:color w:val="000000" w:themeColor="text1"/>
          <w:sz w:val="28"/>
          <w:szCs w:val="28"/>
        </w:rPr>
      </w:pPr>
    </w:p>
    <w:p w:rsidR="00465136" w:rsidRPr="00264E4F" w:rsidRDefault="00264E4F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С</w:t>
      </w:r>
      <w:r w:rsidR="00BB2443">
        <w:rPr>
          <w:color w:val="000000"/>
          <w:sz w:val="28"/>
          <w:szCs w:val="28"/>
        </w:rPr>
        <w:t xml:space="preserve">огласно </w:t>
      </w:r>
      <w:r w:rsidR="00465136" w:rsidRPr="00786ACF">
        <w:rPr>
          <w:color w:val="000000"/>
          <w:sz w:val="28"/>
          <w:szCs w:val="28"/>
        </w:rPr>
        <w:t>Положения</w:t>
      </w:r>
      <w:proofErr w:type="gramEnd"/>
      <w:r w:rsidR="00465136" w:rsidRPr="00786ACF">
        <w:rPr>
          <w:color w:val="000000"/>
          <w:sz w:val="28"/>
          <w:szCs w:val="28"/>
        </w:rPr>
        <w:t xml:space="preserve"> о муниципальном земельном контроле </w:t>
      </w:r>
      <w:r>
        <w:rPr>
          <w:color w:val="000000"/>
          <w:sz w:val="28"/>
          <w:szCs w:val="28"/>
        </w:rPr>
        <w:t xml:space="preserve">на </w:t>
      </w:r>
      <w:r w:rsidR="005A68A4" w:rsidRPr="005A68A4">
        <w:rPr>
          <w:bCs/>
          <w:sz w:val="28"/>
          <w:szCs w:val="28"/>
        </w:rPr>
        <w:t>территории сельского поселения</w:t>
      </w:r>
      <w:r w:rsidR="00973D55">
        <w:rPr>
          <w:bCs/>
          <w:sz w:val="28"/>
          <w:szCs w:val="28"/>
        </w:rPr>
        <w:t xml:space="preserve"> Новый Сарбай</w:t>
      </w:r>
      <w:r w:rsidR="005A68A4" w:rsidRPr="005A68A4">
        <w:rPr>
          <w:bCs/>
          <w:sz w:val="28"/>
          <w:szCs w:val="28"/>
        </w:rPr>
        <w:t xml:space="preserve"> </w:t>
      </w:r>
      <w:r w:rsidR="005A68A4" w:rsidRPr="00BB2443">
        <w:rPr>
          <w:bCs/>
          <w:color w:val="FF0000"/>
          <w:sz w:val="28"/>
          <w:szCs w:val="28"/>
        </w:rPr>
        <w:t xml:space="preserve"> </w:t>
      </w:r>
      <w:r w:rsidR="005A68A4" w:rsidRPr="005A68A4">
        <w:rPr>
          <w:bCs/>
          <w:sz w:val="28"/>
          <w:szCs w:val="28"/>
        </w:rPr>
        <w:t xml:space="preserve">муниципального района Кинельский Самарской области </w:t>
      </w:r>
      <w:r w:rsidR="00465136" w:rsidRPr="00786ACF">
        <w:rPr>
          <w:color w:val="000000"/>
          <w:sz w:val="28"/>
          <w:szCs w:val="28"/>
        </w:rPr>
        <w:t xml:space="preserve">муниципальный земельный контроль осуществляется </w:t>
      </w:r>
      <w:r w:rsidR="005A68A4">
        <w:rPr>
          <w:color w:val="000000"/>
          <w:sz w:val="28"/>
          <w:szCs w:val="28"/>
        </w:rPr>
        <w:t xml:space="preserve">                   </w:t>
      </w:r>
      <w:r w:rsidR="00465136" w:rsidRPr="00786ACF">
        <w:rPr>
          <w:color w:val="000000"/>
          <w:sz w:val="28"/>
          <w:szCs w:val="28"/>
        </w:rPr>
        <w:t>исключительно за соблюдением: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обязательных требований о недопущении самовольного занятия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мель, земельного участка или части земельного участка, в том числе испол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обязательных требований, связанных с обязательным использован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ем земель, предназначенных для жилищного или иного строительства, сад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обязательных требований, связанных с обязанностью по приведению земель в состояние, пригодное для использования по целевому назначению;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5) исполнения предписаний об устранении нарушений обязательных требований, выданных должностными лицами, уполномоченными осущест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лять муниципальный земельный контроль, в пределах их компетенции.</w:t>
      </w:r>
    </w:p>
    <w:p w:rsidR="00BB2443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347EA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 муниципального земельного ко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троля не позволяет в полной мере использовать материалы обобщения пре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ж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 xml:space="preserve">ней практики </w:t>
      </w:r>
      <w:r w:rsidRPr="007347EA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земельного контроля</w:t>
      </w:r>
      <w:r w:rsidRPr="007347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65136" w:rsidRPr="00BB2443" w:rsidRDefault="00BB2443" w:rsidP="00264E4F">
      <w:pPr>
        <w:pStyle w:val="ConsPlusNormal"/>
        <w:numPr>
          <w:ilvl w:val="1"/>
          <w:numId w:val="7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текущего развития профилактической деятельности ко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465136" w:rsidRPr="00343CEF">
        <w:rPr>
          <w:rFonts w:ascii="Times New Roman" w:hAnsi="Times New Roman" w:cs="Times New Roman"/>
          <w:color w:val="000000" w:themeColor="text1"/>
          <w:sz w:val="28"/>
          <w:szCs w:val="28"/>
        </w:rPr>
        <w:t>трольного органа</w:t>
      </w:r>
      <w:r w:rsidR="00465136" w:rsidRPr="00BB2443">
        <w:rPr>
          <w:color w:val="000000" w:themeColor="text1"/>
          <w:sz w:val="28"/>
          <w:szCs w:val="28"/>
        </w:rPr>
        <w:t>.</w:t>
      </w:r>
    </w:p>
    <w:p w:rsidR="00BB2443" w:rsidRPr="008A33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 xml:space="preserve">Муниципальный земельный </w:t>
      </w:r>
      <w:r w:rsidRPr="008A3343">
        <w:rPr>
          <w:color w:val="000000" w:themeColor="text1"/>
          <w:sz w:val="28"/>
          <w:szCs w:val="28"/>
        </w:rPr>
        <w:t xml:space="preserve"> контроль</w:t>
      </w:r>
      <w:r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Pr="008A3343">
        <w:rPr>
          <w:color w:val="000000" w:themeColor="text1"/>
          <w:sz w:val="28"/>
          <w:szCs w:val="28"/>
        </w:rPr>
        <w:t xml:space="preserve">в соответствии с 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с учетом требований  постановления Правительства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первом полугодии 2022 года согласно, плана – графика было проведено публичное обсуждение результатов правоприменительной практики при осуществлении муниципального земельного  контроля на территории муниципального </w:t>
      </w:r>
      <w:r w:rsidRPr="00C0534E">
        <w:rPr>
          <w:sz w:val="28"/>
          <w:szCs w:val="28"/>
        </w:rPr>
        <w:t>района Кинельский Самарской области.</w:t>
      </w:r>
      <w:r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:rsidR="00BB2443" w:rsidRDefault="00BB2443" w:rsidP="00264E4F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>
        <w:rPr>
          <w:color w:val="000000"/>
          <w:sz w:val="28"/>
          <w:szCs w:val="28"/>
          <w:shd w:val="clear" w:color="auto" w:fill="FFFFFF"/>
        </w:rPr>
        <w:t>нтроле в Российской Федерации».</w:t>
      </w:r>
    </w:p>
    <w:p w:rsidR="00BB2443" w:rsidRDefault="00BB2443" w:rsidP="00264E4F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Доведена  до сведения информация о том, что в 2022 году постановлением Правительства Российской Федерации от 10.03.2022 г № 336 «</w:t>
      </w:r>
      <w:r>
        <w:rPr>
          <w:color w:val="000000" w:themeColor="text1"/>
          <w:sz w:val="28"/>
          <w:szCs w:val="28"/>
          <w:shd w:val="clear" w:color="auto" w:fill="FFFFFF"/>
        </w:rPr>
        <w:t>Об особенностях организации и осуществления  государственного контроля (надзора) муниципального контроля» установлен особый порядок 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здоровью граждан.</w:t>
      </w:r>
    </w:p>
    <w:p w:rsidR="00BB2443" w:rsidRPr="00343CEF" w:rsidRDefault="00BB2443" w:rsidP="00264E4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 xml:space="preserve">по контролю. Актуализация перечня проводилась по мере издания новых нормативно правовых актов или при внесении изменений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действующие.</w:t>
      </w:r>
      <w:r w:rsidRPr="004A4BC1">
        <w:rPr>
          <w:sz w:val="28"/>
          <w:szCs w:val="28"/>
        </w:rPr>
        <w:t xml:space="preserve"> Кроме того, в указанный период в </w:t>
      </w:r>
      <w:r w:rsidRPr="004A4BC1">
        <w:rPr>
          <w:sz w:val="28"/>
          <w:szCs w:val="28"/>
        </w:rPr>
        <w:lastRenderedPageBreak/>
        <w:t>рамках проведения муниципального</w:t>
      </w:r>
      <w:r w:rsidR="00343CEF">
        <w:rPr>
          <w:sz w:val="28"/>
          <w:szCs w:val="28"/>
        </w:rPr>
        <w:t xml:space="preserve"> земельного 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:rsidR="00BB2443" w:rsidRPr="00BB2443" w:rsidRDefault="00BB2443" w:rsidP="00264E4F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</w:p>
    <w:p w:rsidR="00465136" w:rsidRDefault="00465136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1.3. </w:t>
      </w:r>
      <w:r w:rsidRPr="00786ACF">
        <w:rPr>
          <w:color w:val="000000" w:themeColor="text1"/>
          <w:sz w:val="28"/>
          <w:szCs w:val="28"/>
        </w:rPr>
        <w:t>К проблемам, на решение которых направлена программа профилактики, относятся случаи:</w:t>
      </w:r>
    </w:p>
    <w:p w:rsidR="00264E4F" w:rsidRPr="00786ACF" w:rsidRDefault="00264E4F" w:rsidP="005A68A4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1) самовольного занятия земель, земельных участков, частей земельных участков;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2) использования земельных участков не по целевому назначению в 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ответствии с их принадлежностью к той или иной категории земель и (или) разрешенным использованием;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3) неиспользования земель, предназначенных для жилищного или ин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го строительства, садоводства, огородничества, в указанных целях в течение установленного срока;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4)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состояние, пригодное для использования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самовольного занятия земель, земельных участков, частей земельных участков является стремление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влечь выгоду от использования земельных участков (земель, частей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участков) без оформления прав на них. Зачастую контролируемые лица, допускающие подобное нарушение обязательных требований, не имеют представления о том, что самовольное занятие земель, земельных участков, частей земельных участков является основанием для предъявления требов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ния о неосновательном обогащении в связи с фактическим использованием земли. В рамках профилактических мероприятий соответствующая инфо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343CEF">
        <w:rPr>
          <w:rFonts w:ascii="Times New Roman" w:hAnsi="Times New Roman" w:cs="Times New Roman"/>
          <w:color w:val="000000"/>
          <w:sz w:val="28"/>
          <w:szCs w:val="28"/>
        </w:rPr>
        <w:t xml:space="preserve">мация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 доводиться до контролируемых лиц. Кроме того, до контролируемых лиц должна доводиться информация о процедурах предоставления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ных участков, находящихся в государственной или муниципальной собс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венности.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Наиболее распространенными причинами использования земельных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участков не по целевому назначению в соответствии с их принадлежностью к той или иной категории земель и (или) разрешенным использованием явл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желание физического лица использовать принадлежащий ему земел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ный участок, предназначенный для индивидуального жилищного строител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 или ведения личного подсобного хозяйства, в коммерческих целях;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нежелание контролируемого лица оплачивать земельный налог или арендную плату за использование земельного участка в повышенном разм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ре;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незнание процедур изменения видов разрешенного использования з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мельного участка или получения разрешения на условно разрешенный вид использования земельного участка.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неиспользования земель, предназначенных для жилищного или иного строительства, садоводства, ог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родничества, в указанных целях в течение установленного срока являются: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отсутствие у собственника (правообладателя) земельного участка средств на целевое использование земельного участка;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- стремление собственника земельного участка продать с наибольшей выгодой соответствующий земельный участок без его целевого использов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 xml:space="preserve">ния.   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ACF"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приведения земель в состо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ние, пригодное для использования по целевому назначению, является стре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ление собственника (правообладателя) земельного участка сэкономить сре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ства, необходимые для приведения земель в состояние, пригодное для и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786ACF">
        <w:rPr>
          <w:rFonts w:ascii="Times New Roman" w:hAnsi="Times New Roman" w:cs="Times New Roman"/>
          <w:color w:val="000000"/>
          <w:sz w:val="28"/>
          <w:szCs w:val="28"/>
        </w:rPr>
        <w:t>пользования по целевому назначению.</w:t>
      </w:r>
    </w:p>
    <w:p w:rsidR="00465136" w:rsidRPr="00786ACF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 w:rsidRPr="00786AC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ч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о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:rsidR="00465136" w:rsidRDefault="00465136" w:rsidP="00264E4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786ACF">
        <w:rPr>
          <w:rFonts w:ascii="Times New Roman" w:hAnsi="Times New Roman" w:cs="Times New Roman"/>
          <w:bCs/>
          <w:iCs/>
          <w:sz w:val="28"/>
          <w:szCs w:val="28"/>
        </w:rPr>
        <w:t>При реализации мероприятий программы профилактики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t xml:space="preserve"> повышенное </w:t>
      </w:r>
      <w:r w:rsidR="00343CEF">
        <w:rPr>
          <w:rFonts w:ascii="Times New Roman" w:hAnsi="Times New Roman" w:cs="Times New Roman"/>
          <w:bCs/>
          <w:iCs/>
          <w:sz w:val="28"/>
          <w:szCs w:val="28"/>
        </w:rPr>
        <w:lastRenderedPageBreak/>
        <w:t xml:space="preserve">внимание уделялось 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 контролируемым лицам, владеющим и (или) испол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>ь</w:t>
      </w:r>
      <w:r w:rsidRPr="00786ACF">
        <w:rPr>
          <w:rFonts w:ascii="Times New Roman" w:hAnsi="Times New Roman" w:cs="Times New Roman"/>
          <w:bCs/>
          <w:iCs/>
          <w:sz w:val="28"/>
          <w:szCs w:val="28"/>
        </w:rPr>
        <w:t xml:space="preserve">зующим земельные участки, отнесенные к категориям среднего и умеренного рисков. </w:t>
      </w:r>
    </w:p>
    <w:p w:rsidR="00465136" w:rsidRPr="007347EA" w:rsidRDefault="00465136" w:rsidP="005A68A4">
      <w:pPr>
        <w:pStyle w:val="s1"/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7347E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2.1. Целями профилактики рисков причинения вреда (ущерба) охр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няемым законом ценностям являются: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 w:rsidRPr="0076056A">
        <w:rPr>
          <w:color w:val="000000" w:themeColor="text1"/>
          <w:sz w:val="28"/>
          <w:szCs w:val="28"/>
        </w:rPr>
        <w:t>о</w:t>
      </w:r>
      <w:r w:rsidRPr="0076056A">
        <w:rPr>
          <w:color w:val="000000" w:themeColor="text1"/>
          <w:sz w:val="28"/>
          <w:szCs w:val="28"/>
        </w:rPr>
        <w:t>ваний всеми контролируемыми лицами;</w:t>
      </w:r>
    </w:p>
    <w:p w:rsidR="00465136" w:rsidRPr="0076056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</w:t>
      </w:r>
      <w:r w:rsidRPr="0076056A">
        <w:rPr>
          <w:color w:val="000000" w:themeColor="text1"/>
          <w:sz w:val="28"/>
          <w:szCs w:val="28"/>
        </w:rPr>
        <w:t>а</w:t>
      </w:r>
      <w:r w:rsidRPr="0076056A">
        <w:rPr>
          <w:color w:val="000000" w:themeColor="text1"/>
          <w:sz w:val="28"/>
          <w:szCs w:val="28"/>
        </w:rPr>
        <w:t>рушениям обязательных требований и (или) причинению вреда (ущерба) о</w:t>
      </w:r>
      <w:r w:rsidRPr="0076056A">
        <w:rPr>
          <w:color w:val="000000" w:themeColor="text1"/>
          <w:sz w:val="28"/>
          <w:szCs w:val="28"/>
        </w:rPr>
        <w:t>х</w:t>
      </w:r>
      <w:r w:rsidRPr="0076056A">
        <w:rPr>
          <w:color w:val="000000" w:themeColor="text1"/>
          <w:sz w:val="28"/>
          <w:szCs w:val="28"/>
        </w:rPr>
        <w:t>раняемым законом ценностям;</w:t>
      </w:r>
    </w:p>
    <w:p w:rsidR="00465136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 w:rsidRPr="0076056A">
        <w:rPr>
          <w:color w:val="000000" w:themeColor="text1"/>
          <w:sz w:val="28"/>
          <w:szCs w:val="28"/>
        </w:rPr>
        <w:t>н</w:t>
      </w:r>
      <w:r w:rsidRPr="0076056A"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 w:rsidRPr="0076056A">
        <w:rPr>
          <w:color w:val="000000" w:themeColor="text1"/>
          <w:sz w:val="28"/>
          <w:szCs w:val="28"/>
        </w:rPr>
        <w:t>е</w:t>
      </w:r>
      <w:r w:rsidRPr="0076056A">
        <w:rPr>
          <w:color w:val="000000" w:themeColor="text1"/>
          <w:sz w:val="28"/>
          <w:szCs w:val="28"/>
        </w:rPr>
        <w:t>ния.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контр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ля;</w:t>
      </w:r>
    </w:p>
    <w:p w:rsidR="001B025C" w:rsidRPr="0054225A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:rsidR="001B025C" w:rsidRPr="001B025C" w:rsidRDefault="001B025C" w:rsidP="00264E4F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5136" w:rsidRPr="007347EA" w:rsidRDefault="00465136" w:rsidP="005A68A4">
      <w:pPr>
        <w:shd w:val="clear" w:color="auto" w:fill="FFFFFF"/>
        <w:spacing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color w:val="000000" w:themeColor="text1"/>
          <w:sz w:val="28"/>
          <w:szCs w:val="28"/>
        </w:rPr>
        <w:t>1) анализ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2)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:rsidR="00465136" w:rsidRPr="007347EA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347EA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7347EA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земельного контроля нарушений обязательных требований</w:t>
      </w:r>
      <w:r w:rsidRPr="007347EA">
        <w:rPr>
          <w:sz w:val="28"/>
          <w:szCs w:val="28"/>
        </w:rPr>
        <w:t>.</w:t>
      </w:r>
    </w:p>
    <w:p w:rsidR="00465136" w:rsidRPr="007347EA" w:rsidRDefault="00465136" w:rsidP="00264E4F">
      <w:pPr>
        <w:pStyle w:val="s1"/>
        <w:shd w:val="clear" w:color="auto" w:fill="FFFFFF"/>
        <w:spacing w:before="0" w:beforeAutospacing="0" w:after="0" w:afterAutospacing="0" w:line="360" w:lineRule="auto"/>
        <w:rPr>
          <w:b/>
          <w:color w:val="22272F"/>
          <w:sz w:val="28"/>
          <w:szCs w:val="28"/>
        </w:rPr>
      </w:pP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3. Перечень профилактических мероприятий,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AF2FA2">
        <w:rPr>
          <w:b/>
          <w:color w:val="22272F"/>
          <w:sz w:val="28"/>
          <w:szCs w:val="28"/>
        </w:rPr>
        <w:t>сроки (периодичность) их проведения</w:t>
      </w:r>
    </w:p>
    <w:p w:rsidR="00465136" w:rsidRPr="00AF2FA2" w:rsidRDefault="00465136" w:rsidP="005A68A4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:rsidR="005A68A4" w:rsidRDefault="00465136" w:rsidP="005A68A4">
      <w:pPr>
        <w:pStyle w:val="s1"/>
        <w:numPr>
          <w:ilvl w:val="1"/>
          <w:numId w:val="5"/>
        </w:numPr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 xml:space="preserve">Перечень профилактических мероприятий, сроки </w:t>
      </w:r>
    </w:p>
    <w:p w:rsidR="00465136" w:rsidRDefault="00465136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  <w:r w:rsidRPr="00AF2FA2">
        <w:rPr>
          <w:color w:val="000000" w:themeColor="text1"/>
          <w:sz w:val="28"/>
          <w:szCs w:val="28"/>
        </w:rPr>
        <w:t>(периодичность) их проведения представлены в таблице.</w:t>
      </w:r>
    </w:p>
    <w:p w:rsidR="005A68A4" w:rsidRPr="00AF2FA2" w:rsidRDefault="005A68A4" w:rsidP="005A68A4">
      <w:pPr>
        <w:pStyle w:val="s1"/>
        <w:shd w:val="clear" w:color="auto" w:fill="FFFFFF"/>
        <w:spacing w:before="0" w:beforeAutospacing="0" w:after="0" w:afterAutospacing="0"/>
        <w:ind w:left="1429"/>
        <w:rPr>
          <w:color w:val="000000" w:themeColor="text1"/>
          <w:sz w:val="28"/>
          <w:szCs w:val="28"/>
        </w:rPr>
      </w:pP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"/>
        <w:gridCol w:w="2645"/>
        <w:gridCol w:w="3124"/>
        <w:gridCol w:w="1990"/>
        <w:gridCol w:w="1937"/>
      </w:tblGrid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№ п/п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Вид мероприятия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Ответственный за реализацию мероприятия исполнитель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shd w:val="clear" w:color="auto" w:fill="FFFFFF"/>
              <w:rPr>
                <w:color w:val="000000"/>
              </w:rPr>
            </w:pPr>
            <w:r w:rsidRPr="00AF2FA2">
              <w:rPr>
                <w:color w:val="000000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:rsidR="00465136" w:rsidRPr="00AF2FA2" w:rsidRDefault="00465136" w:rsidP="006624FA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:rsidR="00465136" w:rsidRPr="00AF2FA2" w:rsidRDefault="00465136" w:rsidP="006624FA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6624FA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D79F5" w:rsidRPr="00D761C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:rsidR="00465136" w:rsidRPr="00AF2FA2" w:rsidRDefault="00FD79F5" w:rsidP="00FD79F5">
            <w:pPr>
              <w:jc w:val="center"/>
              <w:rPr>
                <w:color w:val="000000" w:themeColor="text1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bookmarkStart w:id="1" w:name="_GoBack"/>
            <w:bookmarkEnd w:id="1"/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65136" w:rsidRPr="00AF2FA2" w:rsidRDefault="00465136" w:rsidP="001B025C">
            <w:pPr>
              <w:rPr>
                <w:color w:val="000000" w:themeColor="text1"/>
              </w:rPr>
            </w:pPr>
            <w:r>
              <w:rPr>
                <w:color w:val="FF0000"/>
              </w:rPr>
              <w:t xml:space="preserve"> </w:t>
            </w:r>
            <w:r w:rsidR="001B025C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3. Р</w:t>
            </w:r>
            <w:r w:rsidRPr="00AF2FA2">
              <w:rPr>
                <w:color w:val="000000"/>
              </w:rPr>
              <w:t>азмещение сведений по вопросам соблюдения обязательных требований</w:t>
            </w:r>
            <w:r w:rsidRPr="00AF2FA2">
              <w:rPr>
                <w:color w:val="000000"/>
                <w:shd w:val="clear" w:color="auto" w:fill="FFFFFF"/>
              </w:rPr>
              <w:t xml:space="preserve"> в личных кабинетах </w:t>
            </w:r>
            <w:r w:rsidRPr="00AF2FA2">
              <w:rPr>
                <w:color w:val="000000"/>
                <w:shd w:val="clear" w:color="auto" w:fill="FFFFFF"/>
              </w:rPr>
              <w:lastRenderedPageBreak/>
              <w:t>контролируемых лиц в государственных информационных системах (</w:t>
            </w:r>
            <w:r w:rsidRPr="001B025C">
              <w:rPr>
                <w:b/>
                <w:color w:val="000000"/>
                <w:shd w:val="clear" w:color="auto" w:fill="FFFFFF"/>
              </w:rPr>
              <w:t>при их наличии)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 xml:space="preserve">Ежегодно, </w:t>
            </w:r>
          </w:p>
          <w:p w:rsidR="005A68A4" w:rsidRPr="00AF2FA2" w:rsidRDefault="001B025C" w:rsidP="005A68A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</w:t>
            </w:r>
            <w:r>
              <w:rPr>
                <w:color w:val="000000" w:themeColor="text1"/>
                <w:lang w:eastAsia="en-US"/>
              </w:rPr>
              <w:lastRenderedPageBreak/>
              <w:t>администрации м.р. Кинельский</w:t>
            </w:r>
          </w:p>
        </w:tc>
      </w:tr>
      <w:tr w:rsidR="00750DAC" w:rsidRPr="00AF2FA2" w:rsidTr="001B025C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AF2FA2">
              <w:rPr>
                <w:color w:val="000000"/>
              </w:rPr>
              <w:t xml:space="preserve">Обобщение практики осуществления </w:t>
            </w:r>
            <w:r w:rsidRPr="00AF2FA2">
              <w:rPr>
                <w:color w:val="000000" w:themeColor="text1"/>
              </w:rPr>
              <w:t xml:space="preserve">муниципального земельного контроля </w:t>
            </w:r>
            <w:r w:rsidRPr="00AF2FA2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AF2FA2">
              <w:rPr>
                <w:color w:val="000000" w:themeColor="text1"/>
              </w:rPr>
              <w:t xml:space="preserve"> анализа выявленных в результате проведения муниципального земельного контроля нарушений обязательных требований контролируемыми лицами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Подготовка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июня 2024</w:t>
            </w:r>
            <w:r w:rsidRPr="00AF2FA2">
              <w:rPr>
                <w:color w:val="000000" w:themeColor="text1"/>
              </w:rPr>
              <w:t xml:space="preserve"> года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Размещение доклада о прав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применительной практике</w:t>
            </w:r>
            <w:r w:rsidRPr="00AF2FA2">
              <w:rPr>
                <w:color w:val="000000"/>
              </w:rPr>
              <w:t xml:space="preserve"> на официальном сайте админ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страции в разделе «Ко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трольно-надзорная деятел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ность»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 1 июля 2024</w:t>
            </w:r>
            <w:r w:rsidRPr="00AF2FA2">
              <w:rPr>
                <w:color w:val="000000" w:themeColor="text1"/>
              </w:rPr>
              <w:t xml:space="preserve"> года 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25C" w:rsidRPr="00AF2FA2" w:rsidRDefault="001B025C" w:rsidP="005A68A4">
            <w:pPr>
              <w:rPr>
                <w:color w:val="000000" w:themeColor="text1"/>
              </w:rPr>
            </w:pPr>
            <w:r w:rsidRPr="0057517E"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3</w:t>
            </w:r>
          </w:p>
        </w:tc>
        <w:tc>
          <w:tcPr>
            <w:tcW w:w="2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 w:themeColor="text1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 w:rsidRPr="00AF2FA2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AF2FA2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AF2FA2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</w:t>
            </w:r>
            <w:r w:rsidRPr="00AF2FA2">
              <w:rPr>
                <w:color w:val="000000" w:themeColor="text1"/>
              </w:rPr>
              <w:lastRenderedPageBreak/>
              <w:t>(ущерба) охраняемым законом ценностям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lastRenderedPageBreak/>
              <w:t>Подготовка и объявление контролируемым лицам предостережений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По мере выявления готовящихся нарушений обязательных требований </w:t>
            </w:r>
            <w:r w:rsidRPr="00AF2FA2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требований,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 xml:space="preserve">не позднее 30 дней со дня получения администрацией указанных сведений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  <w:lang w:val="en-US"/>
              </w:rPr>
            </w:pPr>
            <w:r w:rsidRPr="00AF2FA2"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 w:rsidRPr="00AF2FA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земельного контр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ля: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осущ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 муниципальн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земельного контроля;</w:t>
            </w:r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тий, установленных П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ложением о муниц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пальном земельном ко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троле в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границах  сел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ского поселения </w:t>
            </w:r>
            <w:r w:rsidRPr="00750DA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мун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ципального района К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A68A4">
              <w:rPr>
                <w:rFonts w:ascii="Times New Roman" w:hAnsi="Times New Roman" w:cs="Times New Roman"/>
                <w:sz w:val="24"/>
                <w:szCs w:val="24"/>
              </w:rPr>
              <w:t xml:space="preserve">нельский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Самарской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  <w:proofErr w:type="gramStart"/>
            <w:r w:rsidRPr="005A68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proofErr w:type="gramEnd"/>
          </w:p>
          <w:p w:rsidR="005A68A4" w:rsidRPr="00AF2FA2" w:rsidRDefault="005A68A4" w:rsidP="005A68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з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AF2F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мельный контроль;</w:t>
            </w:r>
          </w:p>
          <w:p w:rsidR="005A68A4" w:rsidRPr="00AF2FA2" w:rsidRDefault="005A68A4" w:rsidP="005A68A4">
            <w:pPr>
              <w:rPr>
                <w:color w:val="000000"/>
              </w:rPr>
            </w:pPr>
            <w:r w:rsidRPr="00AF2FA2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1.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 в устной фо</w:t>
            </w:r>
            <w:r w:rsidRPr="00AF2FA2">
              <w:rPr>
                <w:color w:val="000000" w:themeColor="text1"/>
              </w:rPr>
              <w:t>р</w:t>
            </w:r>
            <w:r w:rsidRPr="00AF2FA2">
              <w:rPr>
                <w:color w:val="000000" w:themeColor="text1"/>
              </w:rPr>
              <w:t>ме по телефону, по видео-конференц-связи и на личном приеме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 xml:space="preserve">При обращении лица, нуждающегося в консультировании 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Pr="001B025C">
              <w:rPr>
                <w:color w:val="FF0000"/>
              </w:rPr>
              <w:t>,</w:t>
            </w:r>
            <w:r w:rsidRPr="001B025C"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2.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в письменной форме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0B485E" w:rsidRDefault="005A68A4" w:rsidP="005A68A4">
            <w:pPr>
              <w:rPr>
                <w:color w:val="000000" w:themeColor="text1"/>
                <w:shd w:val="clear" w:color="auto" w:fill="FFFFFF"/>
              </w:rPr>
            </w:pPr>
            <w:r w:rsidRPr="00AF2FA2">
              <w:rPr>
                <w:color w:val="000000" w:themeColor="text1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1B025C" w:rsidP="005A68A4">
            <w:pPr>
              <w:rPr>
                <w:color w:val="000000" w:themeColor="text1"/>
              </w:rPr>
            </w:pPr>
            <w:r>
              <w:t xml:space="preserve">Глава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Pr="001B025C">
              <w:rPr>
                <w:color w:val="FF0000"/>
              </w:rPr>
              <w:t>,</w:t>
            </w:r>
            <w:r w:rsidRPr="001B025C">
              <w:rPr>
                <w:color w:val="FF0000"/>
                <w:lang w:eastAsia="en-US"/>
              </w:rPr>
              <w:t xml:space="preserve"> </w:t>
            </w:r>
            <w:r>
              <w:rPr>
                <w:color w:val="000000" w:themeColor="text1"/>
                <w:lang w:eastAsia="en-US"/>
              </w:rPr>
              <w:t>Специалист отдела муниципального контроля администрации м.р. Кинельский</w:t>
            </w:r>
          </w:p>
        </w:tc>
      </w:tr>
      <w:tr w:rsidR="00750DAC" w:rsidRPr="00AF2FA2" w:rsidTr="006624FA">
        <w:tc>
          <w:tcPr>
            <w:tcW w:w="489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5A68A4" w:rsidRDefault="005A68A4" w:rsidP="005A68A4">
            <w:pPr>
              <w:pStyle w:val="s1"/>
              <w:shd w:val="clear" w:color="auto" w:fill="FFFFFF"/>
              <w:rPr>
                <w:color w:val="000000"/>
              </w:rPr>
            </w:pPr>
            <w:r w:rsidRPr="00AF2FA2">
              <w:rPr>
                <w:color w:val="000000" w:themeColor="text1"/>
              </w:rPr>
              <w:t>3.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 xml:space="preserve">лируемых лиц путем </w:t>
            </w:r>
            <w:r w:rsidRPr="00AF2FA2">
              <w:rPr>
                <w:color w:val="000000"/>
              </w:rPr>
              <w:t>разм</w:t>
            </w:r>
            <w:r w:rsidRPr="00AF2FA2">
              <w:rPr>
                <w:color w:val="000000"/>
              </w:rPr>
              <w:t>е</w:t>
            </w:r>
            <w:r w:rsidRPr="00AF2FA2">
              <w:rPr>
                <w:color w:val="000000"/>
              </w:rPr>
              <w:t>щения на официальном сайте администрации в разделе «Контрольно-надзорная де</w:t>
            </w:r>
            <w:r w:rsidRPr="00AF2FA2">
              <w:rPr>
                <w:color w:val="000000"/>
              </w:rPr>
              <w:t>я</w:t>
            </w:r>
            <w:r w:rsidRPr="00AF2FA2">
              <w:rPr>
                <w:color w:val="000000"/>
              </w:rPr>
              <w:t>тельность» письменного разъяснения, подписанного</w:t>
            </w:r>
            <w:r w:rsidR="001B025C">
              <w:rPr>
                <w:color w:val="000000"/>
              </w:rPr>
              <w:t xml:space="preserve"> главой </w:t>
            </w:r>
            <w:proofErr w:type="spellStart"/>
            <w:r w:rsidR="001B025C">
              <w:rPr>
                <w:color w:val="000000"/>
              </w:rPr>
              <w:t>м</w:t>
            </w:r>
            <w:proofErr w:type="gramStart"/>
            <w:r w:rsidR="001B025C">
              <w:rPr>
                <w:color w:val="000000"/>
              </w:rPr>
              <w:t>.р</w:t>
            </w:r>
            <w:proofErr w:type="spellEnd"/>
            <w:proofErr w:type="gramEnd"/>
            <w:r w:rsidR="001B025C">
              <w:rPr>
                <w:color w:val="000000"/>
              </w:rPr>
              <w:t xml:space="preserve"> Кинельский С</w:t>
            </w:r>
            <w:r w:rsidR="001B025C">
              <w:rPr>
                <w:color w:val="000000"/>
              </w:rPr>
              <w:t>а</w:t>
            </w:r>
            <w:r w:rsidR="001B025C">
              <w:rPr>
                <w:color w:val="000000"/>
              </w:rPr>
              <w:t xml:space="preserve">марской области; </w:t>
            </w:r>
            <w:r w:rsidRPr="00AF2FA2">
              <w:rPr>
                <w:color w:val="000000"/>
              </w:rPr>
              <w:t xml:space="preserve"> главой </w:t>
            </w:r>
            <w:r w:rsidRPr="005A68A4">
              <w:t xml:space="preserve">сельского поселения </w:t>
            </w:r>
            <w:r w:rsidR="00C30221" w:rsidRPr="00C30221">
              <w:rPr>
                <w:color w:val="000000" w:themeColor="text1"/>
              </w:rPr>
              <w:t xml:space="preserve">Новый </w:t>
            </w:r>
            <w:proofErr w:type="spellStart"/>
            <w:r w:rsidR="00C30221" w:rsidRPr="00C30221">
              <w:rPr>
                <w:color w:val="000000" w:themeColor="text1"/>
              </w:rPr>
              <w:t>Сарбая</w:t>
            </w:r>
            <w:proofErr w:type="spellEnd"/>
            <w:r w:rsidRPr="005A68A4">
              <w:t xml:space="preserve"> муниципального ра</w:t>
            </w:r>
            <w:r w:rsidRPr="005A68A4">
              <w:t>й</w:t>
            </w:r>
            <w:r w:rsidRPr="005A68A4">
              <w:t>она Кинельский Самарской области</w:t>
            </w:r>
            <w:r w:rsidRPr="00AF2FA2">
              <w:rPr>
                <w:i/>
                <w:iCs/>
                <w:color w:val="000000"/>
              </w:rPr>
              <w:t xml:space="preserve"> </w:t>
            </w:r>
            <w:r w:rsidRPr="00AF2FA2">
              <w:rPr>
                <w:color w:val="000000"/>
              </w:rPr>
              <w:t>или должностным лицом, уполномоченным осуществлять муниципал</w:t>
            </w:r>
            <w:r w:rsidRPr="00AF2FA2">
              <w:rPr>
                <w:color w:val="000000"/>
              </w:rPr>
              <w:t>ь</w:t>
            </w:r>
            <w:r w:rsidRPr="00AF2FA2">
              <w:rPr>
                <w:color w:val="000000"/>
              </w:rPr>
              <w:t>ный земельный контроль (в случае поступления в адм</w:t>
            </w:r>
            <w:r w:rsidRPr="00AF2FA2">
              <w:rPr>
                <w:color w:val="000000"/>
              </w:rPr>
              <w:t>и</w:t>
            </w:r>
            <w:r w:rsidRPr="00AF2FA2">
              <w:rPr>
                <w:color w:val="000000"/>
              </w:rPr>
              <w:t>нистрацию пяти и более о</w:t>
            </w:r>
            <w:r w:rsidRPr="00AF2FA2">
              <w:rPr>
                <w:color w:val="000000"/>
              </w:rPr>
              <w:t>д</w:t>
            </w:r>
            <w:r w:rsidRPr="00AF2FA2">
              <w:rPr>
                <w:color w:val="000000"/>
              </w:rPr>
              <w:t>нотипных обращений ко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тролируемых лиц и их пре</w:t>
            </w:r>
            <w:r w:rsidRPr="00AF2FA2">
              <w:rPr>
                <w:color w:val="000000"/>
              </w:rPr>
              <w:t>д</w:t>
            </w:r>
            <w:r w:rsidRPr="00AF2FA2">
              <w:rPr>
                <w:color w:val="000000"/>
              </w:rPr>
              <w:t>ставителей)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 xml:space="preserve">В течение 30 дней со дня регистрации администрацией </w:t>
            </w:r>
            <w:r w:rsidRPr="00AF2FA2">
              <w:rPr>
                <w:color w:val="000000"/>
              </w:rPr>
              <w:t>пятого однотипного обращения контролируемых лиц и их представителей</w:t>
            </w:r>
          </w:p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750DAC" w:rsidP="00750DAC">
            <w:pPr>
              <w:rPr>
                <w:color w:val="000000" w:themeColor="text1"/>
              </w:rPr>
            </w:pPr>
            <w:r>
              <w:t xml:space="preserve"> Специалист отдела муниципального контроля  администрации  м.р. Кинельский Самарской области</w:t>
            </w:r>
          </w:p>
        </w:tc>
      </w:tr>
      <w:tr w:rsidR="00750DAC" w:rsidRPr="00AF2FA2" w:rsidTr="006624FA">
        <w:tc>
          <w:tcPr>
            <w:tcW w:w="4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2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pStyle w:val="s1"/>
              <w:shd w:val="clear" w:color="auto" w:fill="FFFFFF"/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4. Консультирование контр</w:t>
            </w:r>
            <w:r w:rsidRPr="00AF2FA2">
              <w:rPr>
                <w:color w:val="000000" w:themeColor="text1"/>
              </w:rPr>
              <w:t>о</w:t>
            </w:r>
            <w:r w:rsidRPr="00AF2FA2">
              <w:rPr>
                <w:color w:val="000000" w:themeColor="text1"/>
              </w:rPr>
              <w:t>лируемых лиц</w:t>
            </w:r>
            <w:r w:rsidRPr="00AF2FA2">
              <w:rPr>
                <w:color w:val="000000"/>
              </w:rPr>
              <w:t xml:space="preserve"> в устной фо</w:t>
            </w:r>
            <w:r w:rsidRPr="00AF2FA2">
              <w:rPr>
                <w:color w:val="000000"/>
              </w:rPr>
              <w:t>р</w:t>
            </w:r>
            <w:r w:rsidRPr="00AF2FA2">
              <w:rPr>
                <w:color w:val="000000"/>
              </w:rPr>
              <w:t>ме на собраниях и конфере</w:t>
            </w:r>
            <w:r w:rsidRPr="00AF2FA2">
              <w:rPr>
                <w:color w:val="000000"/>
              </w:rPr>
              <w:t>н</w:t>
            </w:r>
            <w:r w:rsidRPr="00AF2FA2">
              <w:rPr>
                <w:color w:val="000000"/>
              </w:rPr>
              <w:t>циях граждан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Pr="00AF2FA2" w:rsidRDefault="005A68A4" w:rsidP="005A68A4">
            <w:pPr>
              <w:rPr>
                <w:color w:val="000000" w:themeColor="text1"/>
              </w:rPr>
            </w:pPr>
            <w:r w:rsidRPr="00AF2FA2"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AF2FA2">
              <w:rPr>
                <w:color w:val="000000"/>
              </w:rPr>
              <w:t xml:space="preserve"> по вопросам </w:t>
            </w:r>
            <w:r w:rsidRPr="00AF2FA2">
              <w:rPr>
                <w:color w:val="000000"/>
              </w:rPr>
              <w:lastRenderedPageBreak/>
              <w:t>муниципального земельного контроля в день проведения собрания (конференции) граждан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68A4" w:rsidRDefault="00750DAC" w:rsidP="005A68A4">
            <w:r>
              <w:lastRenderedPageBreak/>
              <w:t xml:space="preserve">Администрация </w:t>
            </w:r>
            <w:proofErr w:type="spellStart"/>
            <w:r>
              <w:t>с</w:t>
            </w:r>
            <w:proofErr w:type="gramStart"/>
            <w:r>
              <w:t>.п</w:t>
            </w:r>
            <w:proofErr w:type="spellEnd"/>
            <w:proofErr w:type="gramEnd"/>
            <w:r>
              <w:t xml:space="preserve"> </w:t>
            </w:r>
            <w:r w:rsidR="005A68A4" w:rsidRPr="00AB5682">
              <w:t xml:space="preserve"> </w:t>
            </w:r>
            <w:r w:rsidRPr="00750DAC">
              <w:rPr>
                <w:color w:val="FF0000"/>
              </w:rPr>
              <w:t>,</w:t>
            </w:r>
          </w:p>
          <w:p w:rsidR="00750DAC" w:rsidRPr="00AF2FA2" w:rsidRDefault="00750DAC" w:rsidP="005A68A4">
            <w:pPr>
              <w:rPr>
                <w:color w:val="000000" w:themeColor="text1"/>
              </w:rPr>
            </w:pPr>
            <w:r>
              <w:t xml:space="preserve">Специалист отдела муниципального контроля администрации </w:t>
            </w:r>
            <w:proofErr w:type="spellStart"/>
            <w:r>
              <w:t>м</w:t>
            </w:r>
            <w:proofErr w:type="gramStart"/>
            <w:r>
              <w:t>.р</w:t>
            </w:r>
            <w:proofErr w:type="spellEnd"/>
            <w:proofErr w:type="gramEnd"/>
            <w:r>
              <w:t xml:space="preserve"> Кинельский Самарской области.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:rsidR="00465136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 xml:space="preserve">4. Показатели результативности и эффективности </w:t>
      </w:r>
    </w:p>
    <w:p w:rsidR="00465136" w:rsidRPr="000B485E" w:rsidRDefault="00465136" w:rsidP="000B485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5D1565">
        <w:rPr>
          <w:b/>
          <w:color w:val="22272F"/>
          <w:sz w:val="28"/>
          <w:szCs w:val="28"/>
        </w:rPr>
        <w:t>программы профилактики</w:t>
      </w:r>
    </w:p>
    <w:tbl>
      <w:tblPr>
        <w:tblW w:w="10348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7088"/>
        <w:gridCol w:w="2693"/>
      </w:tblGrid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№ п/п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Количество р</w:t>
            </w:r>
            <w:r w:rsidRPr="005D1565">
              <w:rPr>
                <w:color w:val="000000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Доля случаев объявления предостережений в общем количестве случаев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100 %</w:t>
            </w:r>
          </w:p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 xml:space="preserve">(если имелись случаи </w:t>
            </w:r>
            <w:r w:rsidRPr="005D1565">
              <w:rPr>
                <w:color w:val="000000" w:themeColor="text1"/>
              </w:rPr>
              <w:t xml:space="preserve">выявления готовящихся нарушений обязательных требований </w:t>
            </w:r>
            <w:r w:rsidRPr="005D1565">
              <w:rPr>
                <w:color w:val="000000" w:themeColor="text1"/>
                <w:shd w:val="clear" w:color="auto" w:fill="FFFFFF"/>
              </w:rPr>
              <w:t>или признаков нарушений обязательных требований</w:t>
            </w:r>
            <w:r w:rsidRPr="005D1565">
              <w:t>)</w:t>
            </w:r>
          </w:p>
        </w:tc>
      </w:tr>
      <w:tr w:rsidR="00465136" w:rsidRPr="005D1565" w:rsidTr="000B48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rPr>
                <w:color w:val="000000" w:themeColor="text1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D1565">
              <w:rPr>
                <w:color w:val="000000" w:themeColor="text1"/>
              </w:rPr>
              <w:t>Доля случаев повторного обращения контролируемых лиц в письменной форме по тому же вопросу муниципального земельного контроля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0%</w:t>
            </w:r>
          </w:p>
        </w:tc>
      </w:tr>
      <w:tr w:rsidR="00465136" w:rsidRPr="005D1565" w:rsidTr="000B485E">
        <w:trPr>
          <w:trHeight w:val="12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 w:rsidRPr="005D1565"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both"/>
            </w:pPr>
            <w:r w:rsidRPr="005D1565">
              <w:t xml:space="preserve">Количество </w:t>
            </w:r>
            <w:r w:rsidRPr="005D1565">
              <w:rPr>
                <w:color w:val="000000"/>
              </w:rPr>
              <w:t>собраний и конференций граждан, на которых</w:t>
            </w:r>
            <w:r w:rsidRPr="005D1565">
              <w:rPr>
                <w:color w:val="000000" w:themeColor="text1"/>
              </w:rPr>
              <w:t xml:space="preserve"> осуществлялось консультирование контролируемых лиц</w:t>
            </w:r>
            <w:r w:rsidRPr="005D1565">
              <w:rPr>
                <w:color w:val="000000"/>
              </w:rPr>
              <w:t xml:space="preserve"> по вопросам муниципального земельного контроля в устной форме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136" w:rsidRPr="005D1565" w:rsidRDefault="00465136" w:rsidP="006624FA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465136" w:rsidRPr="005D1565" w:rsidRDefault="00465136" w:rsidP="0046513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D1565">
        <w:rPr>
          <w:sz w:val="28"/>
          <w:szCs w:val="28"/>
        </w:rPr>
        <w:t xml:space="preserve">Под оценкой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понимается оценка изменения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 xml:space="preserve">земельных участков, отнесенных к категориям среднего и </w:t>
      </w:r>
      <w:r w:rsidRPr="005D1565">
        <w:rPr>
          <w:bCs/>
          <w:iCs/>
          <w:sz w:val="28"/>
          <w:szCs w:val="28"/>
        </w:rPr>
        <w:lastRenderedPageBreak/>
        <w:t xml:space="preserve">умеренного рисков, по итогам проведенных профилактических </w:t>
      </w:r>
      <w:r w:rsidRPr="00E933B2">
        <w:rPr>
          <w:bCs/>
          <w:iCs/>
          <w:sz w:val="28"/>
          <w:szCs w:val="28"/>
        </w:rPr>
        <w:t>мероприятий. Уменьшение</w:t>
      </w:r>
      <w:r w:rsidRPr="00E933B2">
        <w:rPr>
          <w:sz w:val="28"/>
          <w:szCs w:val="28"/>
        </w:rPr>
        <w:t xml:space="preserve"> количества нарушений обязательных требований, в том числе вследствие использования контролируемыми лицами процедур: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предоставления земельных участков, находящихся в государственной или муниципальной собственности,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изменения видов разрешенного использования земельного участка, </w:t>
      </w:r>
    </w:p>
    <w:p w:rsidR="00465136" w:rsidRPr="00E933B2" w:rsidRDefault="00465136" w:rsidP="00264E4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E933B2">
        <w:rPr>
          <w:sz w:val="28"/>
          <w:szCs w:val="28"/>
        </w:rPr>
        <w:t xml:space="preserve">- получения разрешения на условно разрешенный вид использования земельного участка,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3B2">
        <w:rPr>
          <w:sz w:val="28"/>
          <w:szCs w:val="28"/>
        </w:rPr>
        <w:t xml:space="preserve">информация о которых была доведена до контролируемых лиц в ходе реализации профилактических </w:t>
      </w:r>
      <w:r w:rsidRPr="005D1565">
        <w:rPr>
          <w:color w:val="000000"/>
          <w:sz w:val="28"/>
          <w:szCs w:val="28"/>
        </w:rPr>
        <w:t xml:space="preserve">мероприятий, может свидетельствовать о высокой эффективности программы профилактики. </w:t>
      </w:r>
    </w:p>
    <w:p w:rsidR="00465136" w:rsidRPr="005D1565" w:rsidRDefault="00465136" w:rsidP="00264E4F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D1565">
        <w:rPr>
          <w:sz w:val="28"/>
          <w:szCs w:val="28"/>
        </w:rPr>
        <w:t xml:space="preserve">Ежегодная оценка результативности и эффективности </w:t>
      </w:r>
      <w:r w:rsidRPr="005D1565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="005A68A4">
        <w:rPr>
          <w:i/>
          <w:iCs/>
          <w:color w:val="22272F"/>
          <w:sz w:val="28"/>
          <w:szCs w:val="28"/>
        </w:rPr>
        <w:t>.</w:t>
      </w:r>
      <w:r w:rsidRPr="005D1565">
        <w:rPr>
          <w:sz w:val="28"/>
          <w:szCs w:val="28"/>
        </w:rPr>
        <w:t xml:space="preserve"> </w:t>
      </w:r>
      <w:proofErr w:type="gramStart"/>
      <w:r w:rsidRPr="005D156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5D1565">
        <w:rPr>
          <w:color w:val="22272F"/>
          <w:sz w:val="28"/>
          <w:szCs w:val="28"/>
        </w:rPr>
        <w:t>программы профилактики админ</w:t>
      </w:r>
      <w:r w:rsidR="00750DAC">
        <w:rPr>
          <w:color w:val="22272F"/>
          <w:sz w:val="28"/>
          <w:szCs w:val="28"/>
        </w:rPr>
        <w:t>истрацией не позднее 1 июля 2024</w:t>
      </w:r>
      <w:r w:rsidRPr="005D1565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5A68A4" w:rsidRPr="005A68A4">
        <w:rPr>
          <w:sz w:val="28"/>
          <w:szCs w:val="28"/>
        </w:rPr>
        <w:t xml:space="preserve">муниципального района Кинельский </w:t>
      </w:r>
      <w:r w:rsidR="005A68A4" w:rsidRPr="005A68A4">
        <w:rPr>
          <w:color w:val="000000"/>
          <w:sz w:val="28"/>
          <w:szCs w:val="28"/>
        </w:rPr>
        <w:t>Самарской области</w:t>
      </w:r>
      <w:r w:rsidRPr="005D1565">
        <w:rPr>
          <w:color w:val="22272F"/>
          <w:sz w:val="28"/>
          <w:szCs w:val="28"/>
        </w:rPr>
        <w:t xml:space="preserve"> 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требований, в том числе в отношении </w:t>
      </w:r>
      <w:r w:rsidRPr="005D1565">
        <w:rPr>
          <w:bCs/>
          <w:iCs/>
          <w:sz w:val="28"/>
          <w:szCs w:val="28"/>
        </w:rPr>
        <w:t>земельных участков, отнесенных к категориям среднего</w:t>
      </w:r>
      <w:proofErr w:type="gramEnd"/>
      <w:r w:rsidRPr="005D1565">
        <w:rPr>
          <w:bCs/>
          <w:iCs/>
          <w:sz w:val="28"/>
          <w:szCs w:val="28"/>
        </w:rPr>
        <w:t xml:space="preserve"> и </w:t>
      </w:r>
      <w:proofErr w:type="gramStart"/>
      <w:r w:rsidRPr="005D1565">
        <w:rPr>
          <w:bCs/>
          <w:iCs/>
          <w:sz w:val="28"/>
          <w:szCs w:val="28"/>
        </w:rPr>
        <w:t>умеренного</w:t>
      </w:r>
      <w:proofErr w:type="gramEnd"/>
      <w:r w:rsidRPr="005D1565">
        <w:rPr>
          <w:bCs/>
          <w:iCs/>
          <w:sz w:val="28"/>
          <w:szCs w:val="28"/>
        </w:rPr>
        <w:t xml:space="preserve"> рисков. </w:t>
      </w: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465136" w:rsidRDefault="00465136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5A68A4" w:rsidRDefault="005A68A4" w:rsidP="00264E4F">
      <w:pPr>
        <w:spacing w:line="360" w:lineRule="auto"/>
        <w:jc w:val="both"/>
        <w:rPr>
          <w:b/>
          <w:sz w:val="28"/>
          <w:szCs w:val="28"/>
        </w:rPr>
      </w:pPr>
    </w:p>
    <w:p w:rsidR="00B2477B" w:rsidRDefault="00B2477B" w:rsidP="00B2477B">
      <w:pPr>
        <w:rPr>
          <w:color w:val="000000"/>
          <w:sz w:val="28"/>
          <w:szCs w:val="28"/>
        </w:rPr>
      </w:pPr>
    </w:p>
    <w:sectPr w:rsidR="00B2477B" w:rsidSect="007A5332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08D" w:rsidRDefault="00AD008D" w:rsidP="00B2477B">
      <w:r>
        <w:separator/>
      </w:r>
    </w:p>
  </w:endnote>
  <w:endnote w:type="continuationSeparator" w:id="0">
    <w:p w:rsidR="00AD008D" w:rsidRDefault="00AD008D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08D" w:rsidRDefault="00AD008D" w:rsidP="00B2477B">
      <w:r>
        <w:separator/>
      </w:r>
    </w:p>
  </w:footnote>
  <w:footnote w:type="continuationSeparator" w:id="0">
    <w:p w:rsidR="00AD008D" w:rsidRDefault="00AD008D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37D9D"/>
    <w:multiLevelType w:val="multilevel"/>
    <w:tmpl w:val="9610922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3DD267AC"/>
    <w:multiLevelType w:val="multilevel"/>
    <w:tmpl w:val="92FEC148"/>
    <w:lvl w:ilvl="0">
      <w:start w:val="1"/>
      <w:numFmt w:val="decimal"/>
      <w:lvlText w:val="%1"/>
      <w:lvlJc w:val="left"/>
      <w:pPr>
        <w:ind w:left="405" w:hanging="405"/>
      </w:pPr>
      <w:rPr>
        <w:rFonts w:ascii="Arial" w:hAnsi="Arial" w:cs="Arial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ascii="Times New Roman" w:hAnsi="Times New Roman" w:cs="Times New Roman"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color w:val="000000" w:themeColor="text1"/>
      </w:rPr>
    </w:lvl>
  </w:abstractNum>
  <w:abstractNum w:abstractNumId="4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5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6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77B40184"/>
    <w:multiLevelType w:val="multilevel"/>
    <w:tmpl w:val="ADECDA3E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4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86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8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0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4D6"/>
    <w:rsid w:val="000B485E"/>
    <w:rsid w:val="000C4688"/>
    <w:rsid w:val="00117D57"/>
    <w:rsid w:val="001514D6"/>
    <w:rsid w:val="001955BB"/>
    <w:rsid w:val="0019744F"/>
    <w:rsid w:val="001B025C"/>
    <w:rsid w:val="00241B28"/>
    <w:rsid w:val="00253198"/>
    <w:rsid w:val="00264E4F"/>
    <w:rsid w:val="002D6247"/>
    <w:rsid w:val="003228A5"/>
    <w:rsid w:val="0034260A"/>
    <w:rsid w:val="00343CEF"/>
    <w:rsid w:val="003D29D1"/>
    <w:rsid w:val="00465136"/>
    <w:rsid w:val="004D4198"/>
    <w:rsid w:val="00584002"/>
    <w:rsid w:val="005A68A4"/>
    <w:rsid w:val="006614D4"/>
    <w:rsid w:val="00680604"/>
    <w:rsid w:val="006D5B12"/>
    <w:rsid w:val="00704FFE"/>
    <w:rsid w:val="00750DAC"/>
    <w:rsid w:val="007A5332"/>
    <w:rsid w:val="007C6D15"/>
    <w:rsid w:val="008975F5"/>
    <w:rsid w:val="009241CA"/>
    <w:rsid w:val="00973D55"/>
    <w:rsid w:val="009A1B50"/>
    <w:rsid w:val="00AD008D"/>
    <w:rsid w:val="00B2477B"/>
    <w:rsid w:val="00B5118C"/>
    <w:rsid w:val="00BB2443"/>
    <w:rsid w:val="00C30221"/>
    <w:rsid w:val="00F57E6D"/>
    <w:rsid w:val="00F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7A53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7A5332"/>
    <w:pPr>
      <w:spacing w:after="140" w:line="276" w:lineRule="auto"/>
    </w:pPr>
  </w:style>
  <w:style w:type="paragraph" w:styleId="a6">
    <w:name w:val="List"/>
    <w:basedOn w:val="a5"/>
    <w:rsid w:val="007A5332"/>
    <w:rPr>
      <w:rFonts w:cs="Lucida Sans"/>
    </w:rPr>
  </w:style>
  <w:style w:type="paragraph" w:styleId="a7">
    <w:name w:val="caption"/>
    <w:basedOn w:val="a"/>
    <w:qFormat/>
    <w:rsid w:val="007A5332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7A5332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7A5332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5E5FE-94CE-4934-8C66-8E52BCE1A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3120</Words>
  <Characters>17788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20867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creator>1</dc:creator>
  <cp:lastModifiedBy>I</cp:lastModifiedBy>
  <cp:revision>4</cp:revision>
  <cp:lastPrinted>2021-09-27T11:29:00Z</cp:lastPrinted>
  <dcterms:created xsi:type="dcterms:W3CDTF">2022-08-23T05:15:00Z</dcterms:created>
  <dcterms:modified xsi:type="dcterms:W3CDTF">2022-09-05T10:30:00Z</dcterms:modified>
  <dc:language>ru-RU</dc:language>
</cp:coreProperties>
</file>