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69" w:rsidRPr="00BC2F69" w:rsidRDefault="00BC2F69" w:rsidP="00BC2F69">
      <w:pPr>
        <w:spacing w:after="0"/>
        <w:ind w:firstLine="567"/>
        <w:jc w:val="center"/>
        <w:rPr>
          <w:rFonts w:ascii="Regular" w:hAnsi="Regular"/>
          <w:b/>
          <w:sz w:val="28"/>
          <w:szCs w:val="28"/>
        </w:rPr>
      </w:pPr>
      <w:r w:rsidRPr="00BC2F69">
        <w:rPr>
          <w:rFonts w:ascii="Regular" w:hAnsi="Regular"/>
          <w:b/>
          <w:sz w:val="28"/>
          <w:szCs w:val="28"/>
        </w:rPr>
        <w:t>Постановка на учет объектов оказывающих негативное воздействие на окружающую среду</w:t>
      </w:r>
      <w:r>
        <w:rPr>
          <w:rFonts w:ascii="Regular" w:hAnsi="Regular"/>
          <w:b/>
          <w:sz w:val="28"/>
          <w:szCs w:val="28"/>
        </w:rPr>
        <w:t xml:space="preserve"> (НВОС)</w:t>
      </w:r>
    </w:p>
    <w:p w:rsidR="00BC2F69" w:rsidRPr="00BC2F69" w:rsidRDefault="00BC2F69" w:rsidP="00BC2F69">
      <w:pPr>
        <w:spacing w:after="0"/>
        <w:ind w:firstLine="567"/>
        <w:rPr>
          <w:rFonts w:ascii="Regular" w:hAnsi="Regular"/>
          <w:sz w:val="28"/>
          <w:szCs w:val="28"/>
        </w:rPr>
      </w:pPr>
    </w:p>
    <w:p w:rsidR="00BC2F69" w:rsidRPr="00BC2F69" w:rsidRDefault="006C6F3D" w:rsidP="00BC2F69">
      <w:pPr>
        <w:spacing w:after="0"/>
        <w:ind w:firstLine="567"/>
        <w:rPr>
          <w:rFonts w:ascii="Regular" w:hAnsi="Regular"/>
          <w:sz w:val="28"/>
          <w:szCs w:val="28"/>
        </w:rPr>
      </w:pPr>
      <w:r w:rsidRPr="00BC2F69">
        <w:rPr>
          <w:rFonts w:ascii="Regular" w:hAnsi="Regular"/>
          <w:sz w:val="28"/>
          <w:szCs w:val="28"/>
        </w:rPr>
        <w:t>Согласно Федеральному закону от 10.01.2002 № 7-ФЗ «Об охране окружающей среды» (далее – Закон № 7-ФЗ) негативное воздействие на окружающую среду - воздействие хозяйственной и иной деятельности, последствия которой пр</w:t>
      </w:r>
      <w:bookmarkStart w:id="0" w:name="_GoBack"/>
      <w:bookmarkEnd w:id="0"/>
      <w:r w:rsidRPr="00BC2F69">
        <w:rPr>
          <w:rFonts w:ascii="Regular" w:hAnsi="Regular"/>
          <w:sz w:val="28"/>
          <w:szCs w:val="28"/>
        </w:rPr>
        <w:t>иводят к негативным изменениям качества окружающей среды.</w:t>
      </w:r>
    </w:p>
    <w:p w:rsidR="00BC2F69" w:rsidRPr="00BC2F69" w:rsidRDefault="006C6F3D" w:rsidP="00BC2F69">
      <w:pPr>
        <w:spacing w:after="0"/>
        <w:ind w:firstLine="567"/>
        <w:rPr>
          <w:rFonts w:ascii="Regular" w:hAnsi="Regular"/>
          <w:sz w:val="28"/>
          <w:szCs w:val="28"/>
        </w:rPr>
      </w:pPr>
      <w:r w:rsidRPr="00BC2F69">
        <w:rPr>
          <w:rFonts w:ascii="Regular" w:hAnsi="Regular"/>
          <w:sz w:val="28"/>
          <w:szCs w:val="28"/>
        </w:rPr>
        <w:t xml:space="preserve"> Ст. 1 Закона № 7-ФЗ объект НВОС определен как объект капитального строительства и (или) другой объект, а также их совокупность, объединенные единым назначением и (или) неразрывно связанные физически или технологически и расположенные в пределах одного или нескольких земельных участков. </w:t>
      </w:r>
      <w:r w:rsidR="00BC2F69" w:rsidRPr="00831653">
        <w:rPr>
          <w:rFonts w:ascii="Regular" w:hAnsi="Regular"/>
          <w:b/>
          <w:sz w:val="28"/>
          <w:szCs w:val="28"/>
        </w:rPr>
        <w:t xml:space="preserve">Подача заявки на постановку НВОС является обязанностью </w:t>
      </w:r>
      <w:proofErr w:type="spellStart"/>
      <w:r w:rsidR="00BC2F69" w:rsidRPr="00831653">
        <w:rPr>
          <w:rFonts w:ascii="Regular" w:hAnsi="Regular"/>
          <w:b/>
          <w:sz w:val="28"/>
          <w:szCs w:val="28"/>
        </w:rPr>
        <w:t>природопользователей</w:t>
      </w:r>
      <w:proofErr w:type="spellEnd"/>
      <w:r w:rsidR="00BC2F69" w:rsidRPr="00831653">
        <w:rPr>
          <w:rFonts w:ascii="Regular" w:hAnsi="Regular"/>
          <w:b/>
          <w:sz w:val="28"/>
          <w:szCs w:val="28"/>
        </w:rPr>
        <w:t xml:space="preserve"> (юридических лиц и индивидуальных предпринимателей), которые осуществляют деятельность, из-за которой наблюдается негативное воздействие на окружающую среду.</w:t>
      </w:r>
      <w:r w:rsidR="00BC2F69" w:rsidRPr="00BC2F69">
        <w:rPr>
          <w:rFonts w:ascii="Regular" w:hAnsi="Regular"/>
          <w:sz w:val="28"/>
          <w:szCs w:val="28"/>
        </w:rPr>
        <w:t xml:space="preserve"> </w:t>
      </w:r>
      <w:r w:rsidRPr="00BC2F69">
        <w:rPr>
          <w:rFonts w:ascii="Regular" w:hAnsi="Regular"/>
          <w:sz w:val="28"/>
          <w:szCs w:val="28"/>
        </w:rPr>
        <w:t xml:space="preserve">Государственный учет объектов НВОС осуществляется в форме ведения государственного реестра объектов НВОС, который представляет собой государственную информационную систему. </w:t>
      </w:r>
    </w:p>
    <w:p w:rsidR="006C6F3D" w:rsidRPr="00BC2F69" w:rsidRDefault="006C6F3D" w:rsidP="00BC2F69">
      <w:pPr>
        <w:spacing w:after="0"/>
        <w:ind w:firstLine="567"/>
        <w:rPr>
          <w:rFonts w:ascii="Regular" w:hAnsi="Regular"/>
          <w:sz w:val="28"/>
          <w:szCs w:val="28"/>
        </w:rPr>
      </w:pPr>
      <w:r w:rsidRPr="00BC2F69">
        <w:rPr>
          <w:rFonts w:ascii="Regular" w:hAnsi="Regular"/>
          <w:sz w:val="28"/>
          <w:szCs w:val="28"/>
        </w:rPr>
        <w:t>В Личном кабинете природопользователя, размещенном в сети Интернет по адресу https://lk.rpn.gov.ru, реализована возможность сформировать:</w:t>
      </w:r>
    </w:p>
    <w:p w:rsidR="006C6F3D" w:rsidRPr="00BC2F69" w:rsidRDefault="006C6F3D" w:rsidP="00BC2F69">
      <w:pPr>
        <w:spacing w:after="0"/>
        <w:ind w:firstLine="567"/>
        <w:rPr>
          <w:rFonts w:ascii="Regular" w:hAnsi="Regular"/>
          <w:sz w:val="28"/>
          <w:szCs w:val="28"/>
        </w:rPr>
      </w:pPr>
      <w:r w:rsidRPr="00BC2F69">
        <w:rPr>
          <w:rFonts w:ascii="Regular" w:hAnsi="Regular"/>
          <w:sz w:val="28"/>
          <w:szCs w:val="28"/>
        </w:rPr>
        <w:t>– заявку на включение объекта негативного воздействия на окружающую среду в реестр объектов негативного воздействия;</w:t>
      </w:r>
    </w:p>
    <w:p w:rsidR="006C6F3D" w:rsidRPr="00BC2F69" w:rsidRDefault="006C6F3D" w:rsidP="00BC2F69">
      <w:pPr>
        <w:spacing w:after="0"/>
        <w:ind w:firstLine="567"/>
        <w:rPr>
          <w:rFonts w:ascii="Regular" w:hAnsi="Regular"/>
          <w:sz w:val="28"/>
          <w:szCs w:val="28"/>
        </w:rPr>
      </w:pPr>
      <w:r w:rsidRPr="00BC2F69">
        <w:rPr>
          <w:rFonts w:ascii="Regular" w:hAnsi="Regular"/>
          <w:sz w:val="28"/>
          <w:szCs w:val="28"/>
        </w:rPr>
        <w:t>– заявление на актуализацию сведений об объекте негативного воздействия на окружающую среду;</w:t>
      </w:r>
    </w:p>
    <w:p w:rsidR="006C6F3D" w:rsidRPr="00BC2F69" w:rsidRDefault="006C6F3D" w:rsidP="00BC2F69">
      <w:pPr>
        <w:spacing w:after="0"/>
        <w:ind w:firstLine="567"/>
        <w:rPr>
          <w:rFonts w:ascii="Regular" w:hAnsi="Regular"/>
          <w:sz w:val="28"/>
          <w:szCs w:val="28"/>
        </w:rPr>
      </w:pPr>
      <w:r w:rsidRPr="00BC2F69">
        <w:rPr>
          <w:rFonts w:ascii="Regular" w:hAnsi="Regular"/>
          <w:sz w:val="28"/>
          <w:szCs w:val="28"/>
        </w:rPr>
        <w:t>– заявление на исключение из реестра объекта негативного воздействия на окружающую среду.</w:t>
      </w:r>
    </w:p>
    <w:p w:rsidR="006C6F3D" w:rsidRPr="00BC2F69" w:rsidRDefault="006C6F3D" w:rsidP="00BC2F69">
      <w:pPr>
        <w:spacing w:after="0"/>
        <w:ind w:firstLine="567"/>
        <w:rPr>
          <w:rFonts w:ascii="Regular" w:hAnsi="Regular"/>
          <w:sz w:val="28"/>
          <w:szCs w:val="28"/>
        </w:rPr>
      </w:pPr>
      <w:r w:rsidRPr="00BC2F69">
        <w:rPr>
          <w:rFonts w:ascii="Regular" w:hAnsi="Regular"/>
          <w:sz w:val="28"/>
          <w:szCs w:val="28"/>
        </w:rPr>
        <w:t>Онлайн-сервис Личного кабинета природопользователя содержит подробные инструкции по формированию заявлений, а также позволяет:</w:t>
      </w:r>
    </w:p>
    <w:p w:rsidR="006C6F3D" w:rsidRPr="00BC2F69" w:rsidRDefault="006C6F3D" w:rsidP="00BC2F69">
      <w:pPr>
        <w:spacing w:after="0"/>
        <w:ind w:firstLine="567"/>
        <w:rPr>
          <w:rFonts w:ascii="Regular" w:hAnsi="Regular"/>
          <w:sz w:val="28"/>
          <w:szCs w:val="28"/>
        </w:rPr>
      </w:pPr>
      <w:r w:rsidRPr="00BC2F69">
        <w:rPr>
          <w:rFonts w:ascii="Regular" w:hAnsi="Regular"/>
          <w:sz w:val="28"/>
          <w:szCs w:val="28"/>
        </w:rPr>
        <w:t>– сформировать и сохранить заявку в электронном виде;</w:t>
      </w:r>
    </w:p>
    <w:p w:rsidR="006C6F3D" w:rsidRPr="00BC2F69" w:rsidRDefault="006C6F3D" w:rsidP="00BC2F69">
      <w:pPr>
        <w:spacing w:after="0"/>
        <w:ind w:firstLine="567"/>
        <w:rPr>
          <w:rFonts w:ascii="Regular" w:hAnsi="Regular"/>
          <w:sz w:val="28"/>
          <w:szCs w:val="28"/>
        </w:rPr>
      </w:pPr>
      <w:r w:rsidRPr="00BC2F69">
        <w:rPr>
          <w:rFonts w:ascii="Regular" w:hAnsi="Regular"/>
          <w:sz w:val="28"/>
          <w:szCs w:val="28"/>
        </w:rPr>
        <w:t xml:space="preserve">– импортировать заявку в формате </w:t>
      </w:r>
      <w:proofErr w:type="spellStart"/>
      <w:r w:rsidRPr="00BC2F69">
        <w:rPr>
          <w:rFonts w:ascii="Regular" w:hAnsi="Regular"/>
          <w:sz w:val="28"/>
          <w:szCs w:val="28"/>
        </w:rPr>
        <w:t>xml</w:t>
      </w:r>
      <w:proofErr w:type="spellEnd"/>
      <w:r w:rsidRPr="00BC2F69">
        <w:rPr>
          <w:rFonts w:ascii="Regular" w:hAnsi="Regular"/>
          <w:sz w:val="28"/>
          <w:szCs w:val="28"/>
        </w:rPr>
        <w:t>;</w:t>
      </w:r>
    </w:p>
    <w:p w:rsidR="006C6F3D" w:rsidRPr="00BC2F69" w:rsidRDefault="006C6F3D" w:rsidP="00BC2F69">
      <w:pPr>
        <w:spacing w:after="0"/>
        <w:ind w:firstLine="567"/>
        <w:rPr>
          <w:rFonts w:ascii="Regular" w:hAnsi="Regular"/>
          <w:sz w:val="28"/>
          <w:szCs w:val="28"/>
        </w:rPr>
      </w:pPr>
      <w:r w:rsidRPr="00BC2F69">
        <w:rPr>
          <w:rFonts w:ascii="Regular" w:hAnsi="Regular"/>
          <w:sz w:val="28"/>
          <w:szCs w:val="28"/>
        </w:rPr>
        <w:t>– отправить сформированную заявку в электронном виде, подписанную ЭЦП;</w:t>
      </w:r>
    </w:p>
    <w:p w:rsidR="006C6F3D" w:rsidRPr="00BC2F69" w:rsidRDefault="006C6F3D" w:rsidP="00BC2F69">
      <w:pPr>
        <w:spacing w:after="0"/>
        <w:ind w:firstLine="567"/>
        <w:rPr>
          <w:rFonts w:ascii="Regular" w:hAnsi="Regular"/>
          <w:sz w:val="28"/>
          <w:szCs w:val="28"/>
        </w:rPr>
      </w:pPr>
      <w:r w:rsidRPr="00BC2F69">
        <w:rPr>
          <w:rFonts w:ascii="Regular" w:hAnsi="Regular"/>
          <w:sz w:val="28"/>
          <w:szCs w:val="28"/>
        </w:rPr>
        <w:t xml:space="preserve">– сформировать печатную форму заявки со </w:t>
      </w:r>
      <w:proofErr w:type="gramStart"/>
      <w:r w:rsidRPr="00BC2F69">
        <w:rPr>
          <w:rFonts w:ascii="Regular" w:hAnsi="Regular"/>
          <w:sz w:val="28"/>
          <w:szCs w:val="28"/>
        </w:rPr>
        <w:t>штрих-кодом</w:t>
      </w:r>
      <w:proofErr w:type="gramEnd"/>
      <w:r w:rsidRPr="00BC2F69">
        <w:rPr>
          <w:rFonts w:ascii="Regular" w:hAnsi="Regular"/>
          <w:sz w:val="28"/>
          <w:szCs w:val="28"/>
        </w:rPr>
        <w:t xml:space="preserve"> для предоставления в бумажном виде в </w:t>
      </w:r>
      <w:proofErr w:type="spellStart"/>
      <w:r w:rsidRPr="00BC2F69">
        <w:rPr>
          <w:rFonts w:ascii="Regular" w:hAnsi="Regular"/>
          <w:sz w:val="28"/>
          <w:szCs w:val="28"/>
        </w:rPr>
        <w:t>Росприроднадзор</w:t>
      </w:r>
      <w:proofErr w:type="spellEnd"/>
      <w:r w:rsidRPr="00BC2F69">
        <w:rPr>
          <w:rFonts w:ascii="Regular" w:hAnsi="Regular"/>
          <w:sz w:val="28"/>
          <w:szCs w:val="28"/>
        </w:rPr>
        <w:t xml:space="preserve"> или орган исполнительной власти субъекта РФ.</w:t>
      </w:r>
    </w:p>
    <w:p w:rsidR="00BC2F69" w:rsidRPr="00BC2F69" w:rsidRDefault="00BC2F69" w:rsidP="00BC2F69">
      <w:pPr>
        <w:spacing w:after="0"/>
        <w:ind w:firstLine="567"/>
        <w:rPr>
          <w:rFonts w:ascii="Regular" w:hAnsi="Regular"/>
          <w:sz w:val="28"/>
          <w:szCs w:val="28"/>
        </w:rPr>
      </w:pPr>
      <w:r w:rsidRPr="00BC2F69">
        <w:rPr>
          <w:rFonts w:ascii="Regular" w:hAnsi="Regular"/>
          <w:sz w:val="28"/>
          <w:szCs w:val="28"/>
        </w:rPr>
        <w:t xml:space="preserve">Постановка на государственный учет объектов НВОС должна быть выполнена не позднее, чем через 6 месяцев </w:t>
      </w:r>
      <w:proofErr w:type="gramStart"/>
      <w:r w:rsidRPr="00BC2F69">
        <w:rPr>
          <w:rFonts w:ascii="Regular" w:hAnsi="Regular"/>
          <w:sz w:val="28"/>
          <w:szCs w:val="28"/>
        </w:rPr>
        <w:t>с даты ввода</w:t>
      </w:r>
      <w:proofErr w:type="gramEnd"/>
      <w:r w:rsidRPr="00BC2F69">
        <w:rPr>
          <w:rFonts w:ascii="Regular" w:hAnsi="Regular"/>
          <w:sz w:val="28"/>
          <w:szCs w:val="28"/>
        </w:rPr>
        <w:t xml:space="preserve"> объекта в эксплуатацию.</w:t>
      </w:r>
    </w:p>
    <w:p w:rsidR="006C6F3D" w:rsidRPr="00BC2F69" w:rsidRDefault="006C6F3D" w:rsidP="00BC2F69">
      <w:pPr>
        <w:spacing w:after="0"/>
        <w:ind w:firstLine="567"/>
        <w:rPr>
          <w:rFonts w:ascii="Regular" w:hAnsi="Regular"/>
          <w:sz w:val="28"/>
          <w:szCs w:val="28"/>
        </w:rPr>
      </w:pPr>
      <w:r w:rsidRPr="00BC2F69">
        <w:rPr>
          <w:rFonts w:ascii="Regular" w:hAnsi="Regular"/>
          <w:sz w:val="28"/>
          <w:szCs w:val="28"/>
        </w:rPr>
        <w:lastRenderedPageBreak/>
        <w:t>За невыполнение или несвоевременное выполнение обязанности по подаче заявки на государственный учет объектов НВОС, представлению сведений для актуализации учетных сведений статьей 8.46 КоАП РФ предусмотрена административная ответственность в виде наложения административного штрафа:</w:t>
      </w:r>
    </w:p>
    <w:p w:rsidR="006C6F3D" w:rsidRPr="00BC2F69" w:rsidRDefault="006C6F3D" w:rsidP="00BC2F69">
      <w:pPr>
        <w:spacing w:after="0"/>
        <w:ind w:firstLine="567"/>
        <w:rPr>
          <w:rFonts w:ascii="Regular" w:hAnsi="Regular"/>
          <w:sz w:val="28"/>
          <w:szCs w:val="28"/>
        </w:rPr>
      </w:pPr>
      <w:r w:rsidRPr="00BC2F69">
        <w:rPr>
          <w:rFonts w:ascii="Regular" w:hAnsi="Regular"/>
          <w:sz w:val="28"/>
          <w:szCs w:val="28"/>
        </w:rPr>
        <w:t>– на должностных лиц – от 5000 до 20 000 рублей;</w:t>
      </w:r>
    </w:p>
    <w:p w:rsidR="006C6F3D" w:rsidRDefault="006C6F3D" w:rsidP="00BC2F69">
      <w:pPr>
        <w:ind w:firstLine="567"/>
        <w:rPr>
          <w:rFonts w:ascii="Regular" w:hAnsi="Regular"/>
          <w:sz w:val="28"/>
          <w:szCs w:val="28"/>
        </w:rPr>
      </w:pPr>
      <w:r w:rsidRPr="00BC2F69">
        <w:rPr>
          <w:rFonts w:ascii="Regular" w:hAnsi="Regular"/>
          <w:sz w:val="28"/>
          <w:szCs w:val="28"/>
        </w:rPr>
        <w:t>– на юридических лиц (индивидуальных предпринимателей) – от 30 000 до 100 000 рублей.</w:t>
      </w:r>
    </w:p>
    <w:p w:rsidR="00831653" w:rsidRDefault="00831653" w:rsidP="00BC2F69">
      <w:pPr>
        <w:ind w:firstLine="567"/>
        <w:rPr>
          <w:rFonts w:ascii="Regular" w:hAnsi="Regular"/>
          <w:sz w:val="28"/>
          <w:szCs w:val="28"/>
        </w:rPr>
      </w:pPr>
    </w:p>
    <w:p w:rsidR="00831653" w:rsidRDefault="00831653" w:rsidP="00BC2F69">
      <w:pPr>
        <w:ind w:firstLine="567"/>
        <w:rPr>
          <w:rFonts w:ascii="Regular" w:hAnsi="Regular"/>
          <w:sz w:val="28"/>
          <w:szCs w:val="28"/>
        </w:rPr>
      </w:pPr>
    </w:p>
    <w:p w:rsidR="00831653" w:rsidRDefault="00831653" w:rsidP="00831653">
      <w:pPr>
        <w:spacing w:after="0"/>
        <w:ind w:firstLine="567"/>
        <w:rPr>
          <w:rFonts w:ascii="Regular" w:hAnsi="Regular"/>
          <w:sz w:val="28"/>
          <w:szCs w:val="28"/>
        </w:rPr>
      </w:pPr>
      <w:r>
        <w:rPr>
          <w:rFonts w:ascii="Regular" w:hAnsi="Regular"/>
          <w:sz w:val="28"/>
          <w:szCs w:val="28"/>
        </w:rPr>
        <w:t>Начальник отдела экологического</w:t>
      </w:r>
    </w:p>
    <w:p w:rsidR="00831653" w:rsidRDefault="00831653" w:rsidP="00831653">
      <w:pPr>
        <w:spacing w:after="0"/>
        <w:ind w:firstLine="567"/>
        <w:rPr>
          <w:rFonts w:ascii="Regular" w:hAnsi="Regular"/>
          <w:sz w:val="28"/>
          <w:szCs w:val="28"/>
        </w:rPr>
      </w:pPr>
      <w:r>
        <w:rPr>
          <w:rFonts w:ascii="Regular" w:hAnsi="Regular"/>
          <w:sz w:val="28"/>
          <w:szCs w:val="28"/>
        </w:rPr>
        <w:t>контроля администрации муниципального</w:t>
      </w:r>
    </w:p>
    <w:p w:rsidR="00831653" w:rsidRDefault="00831653" w:rsidP="00BC2F69">
      <w:pPr>
        <w:ind w:firstLine="567"/>
        <w:rPr>
          <w:rFonts w:ascii="Regular" w:hAnsi="Regular"/>
          <w:sz w:val="28"/>
          <w:szCs w:val="28"/>
        </w:rPr>
      </w:pPr>
      <w:r>
        <w:rPr>
          <w:rFonts w:ascii="Regular" w:hAnsi="Regular"/>
          <w:sz w:val="28"/>
          <w:szCs w:val="28"/>
        </w:rPr>
        <w:t>района Кинельский                С.А. Горохов</w:t>
      </w:r>
    </w:p>
    <w:p w:rsidR="00831653" w:rsidRPr="00BC2F69" w:rsidRDefault="00831653" w:rsidP="00BC2F69">
      <w:pPr>
        <w:ind w:firstLine="567"/>
        <w:rPr>
          <w:rFonts w:ascii="Regular" w:hAnsi="Regular"/>
          <w:sz w:val="28"/>
          <w:szCs w:val="28"/>
        </w:rPr>
      </w:pPr>
      <w:r>
        <w:rPr>
          <w:rFonts w:ascii="Regular" w:hAnsi="Regular"/>
          <w:sz w:val="28"/>
          <w:szCs w:val="28"/>
        </w:rPr>
        <w:t>тел. 2-19-18</w:t>
      </w:r>
    </w:p>
    <w:p w:rsidR="006C6F3D" w:rsidRDefault="006C6F3D" w:rsidP="006C6F3D"/>
    <w:sectPr w:rsidR="006C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6F"/>
    <w:rsid w:val="00136619"/>
    <w:rsid w:val="005869BD"/>
    <w:rsid w:val="006C6F3D"/>
    <w:rsid w:val="0078072A"/>
    <w:rsid w:val="00831653"/>
    <w:rsid w:val="008A3A6B"/>
    <w:rsid w:val="009710EE"/>
    <w:rsid w:val="00BC2F69"/>
    <w:rsid w:val="00F3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2023-10-19T06:50:00Z</dcterms:created>
  <dcterms:modified xsi:type="dcterms:W3CDTF">2023-12-13T10:55:00Z</dcterms:modified>
</cp:coreProperties>
</file>