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>от __________№_________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/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rPr/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0.8pt;margin-top:-6pt;height:113.95pt;width:200.7pt;z-index:251659264;mso-width-relative:page;mso-height-relative:page;" filled="f" stroked="f" coordsize="21600,21600" o:allowincell="f" o:gfxdata="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65wjNcAAAAKAQAADwAAAAAAAAABACAAAAAiAAAAZHJzL2Rv&#10;d25yZXYueG1sUEsBAhQAFAAAAAgAh07iQG2HJfYCAgAAGgQ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>от __________№_________</w:t>
                      </w:r>
                    </w:p>
                    <w:p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/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rPr/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>
      <w:pPr>
        <w:tabs>
          <w:tab w:val="left" w:pos="6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ПРОЕКТ</w:t>
      </w:r>
    </w:p>
    <w:p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firstLine="709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</w:t>
      </w:r>
    </w:p>
    <w:p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>
      <w:pPr>
        <w:ind w:left="142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Предоставление государственных</w:t>
      </w:r>
    </w:p>
    <w:p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муниципальных услуг  в режиме</w:t>
      </w:r>
    </w:p>
    <w:p>
      <w:pPr>
        <w:ind w:left="14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«одного окна» </w:t>
      </w:r>
      <w:r>
        <w:rPr>
          <w:b/>
          <w:bCs/>
          <w:sz w:val="28"/>
          <w:szCs w:val="28"/>
        </w:rPr>
        <w:t>на территории муниципального</w:t>
      </w:r>
    </w:p>
    <w:p>
      <w:pPr>
        <w:ind w:left="142" w:right="-14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района Кинельский»</w:t>
      </w:r>
      <w:r>
        <w:rPr>
          <w:b/>
          <w:sz w:val="28"/>
          <w:szCs w:val="28"/>
        </w:rPr>
        <w:t xml:space="preserve">  на 2017-2026 годы»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>
        <w:rPr>
          <w:color w:val="000000"/>
          <w:spacing w:val="-10"/>
          <w:sz w:val="28"/>
          <w:szCs w:val="28"/>
        </w:rPr>
        <w:t xml:space="preserve">Федеральный законом от 27 июля 2010 года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области», Уставом муниципального района Кинельский, администрация муниципального района Кинельский Самарской области</w:t>
      </w:r>
    </w:p>
    <w:p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1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прилагаемые изменения в муниципальную программу «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2017-2026 годы, утвержденную,  постановлением администрации муниципального района Кинельский от 12.12.2016 года №1987.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 – телекоммуникационной сети Интернет  (к</w:t>
      </w:r>
      <w:r>
        <w:rPr>
          <w:sz w:val="28"/>
          <w:szCs w:val="28"/>
          <w:lang w:val="en-US"/>
        </w:rPr>
        <w:t>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правовые акты» раздела «Документы».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 официального опубликования.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директора МБУ м.р. Кинельский «МФЦ» Иванушкину Ольгу Васильевну.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Ю.Н.Жидков</w:t>
      </w:r>
    </w:p>
    <w:p>
      <w:pPr>
        <w:jc w:val="both"/>
        <w:rPr>
          <w:b/>
          <w:sz w:val="28"/>
          <w:szCs w:val="28"/>
        </w:rPr>
      </w:pPr>
    </w:p>
    <w:p>
      <w:pPr>
        <w:spacing w:line="276" w:lineRule="auto"/>
        <w:jc w:val="both"/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6"/>
          <w:szCs w:val="28"/>
        </w:rPr>
      </w:pPr>
    </w:p>
    <w:p>
      <w:pPr>
        <w:rPr>
          <w:sz w:val="22"/>
          <w:szCs w:val="18"/>
        </w:rPr>
      </w:pPr>
      <w:r>
        <w:rPr>
          <w:sz w:val="22"/>
          <w:szCs w:val="18"/>
        </w:rPr>
        <w:t>Исполнитель: Иванушкина О.В. (84663)21911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spacing w:line="360" w:lineRule="auto"/>
        <w:ind w:right="70"/>
        <w:jc w:val="both"/>
      </w:pPr>
      <w:r>
        <w:rPr>
          <w:sz w:val="28"/>
          <w:szCs w:val="28"/>
        </w:rPr>
        <w:t>СОГЛАСОВАНО:</w:t>
      </w:r>
    </w:p>
    <w:p>
      <w:pPr>
        <w:spacing w:line="360" w:lineRule="auto"/>
        <w:ind w:right="70"/>
        <w:jc w:val="both"/>
        <w:rPr>
          <w:sz w:val="28"/>
          <w:szCs w:val="28"/>
        </w:rPr>
      </w:pPr>
    </w:p>
    <w:p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>
      <w:pPr>
        <w:ind w:right="70"/>
        <w:jc w:val="both"/>
      </w:pPr>
      <w:r>
        <w:rPr>
          <w:sz w:val="28"/>
          <w:szCs w:val="28"/>
        </w:rPr>
        <w:t xml:space="preserve">муниципального района Кинельский                              Е.А. Борисова         </w:t>
      </w:r>
    </w:p>
    <w:p>
      <w:pPr>
        <w:spacing w:line="360" w:lineRule="auto"/>
        <w:ind w:right="70"/>
        <w:jc w:val="both"/>
        <w:rPr>
          <w:sz w:val="28"/>
          <w:szCs w:val="28"/>
        </w:rPr>
      </w:pPr>
    </w:p>
    <w:p>
      <w:pPr>
        <w:spacing w:line="360" w:lineRule="auto"/>
        <w:ind w:right="70"/>
        <w:jc w:val="both"/>
        <w:rPr>
          <w:sz w:val="28"/>
          <w:szCs w:val="28"/>
        </w:rPr>
      </w:pPr>
    </w:p>
    <w:p>
      <w:pPr>
        <w:spacing w:line="360" w:lineRule="auto"/>
        <w:ind w:right="70"/>
        <w:jc w:val="both"/>
        <w:rPr>
          <w:sz w:val="28"/>
          <w:szCs w:val="28"/>
        </w:rPr>
      </w:pPr>
    </w:p>
    <w:p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>
      <w:pPr>
        <w:ind w:right="70"/>
        <w:jc w:val="both"/>
      </w:pPr>
      <w:r>
        <w:rPr>
          <w:sz w:val="28"/>
          <w:szCs w:val="28"/>
        </w:rPr>
        <w:t>Кинельский  по экономике                                                С.Н. Рузова</w:t>
      </w:r>
    </w:p>
    <w:p>
      <w:pPr>
        <w:ind w:right="70"/>
        <w:rPr>
          <w:sz w:val="28"/>
          <w:szCs w:val="28"/>
        </w:rPr>
      </w:pPr>
    </w:p>
    <w:p>
      <w:pPr>
        <w:spacing w:line="360" w:lineRule="auto"/>
        <w:ind w:right="70"/>
        <w:rPr>
          <w:sz w:val="28"/>
          <w:szCs w:val="28"/>
        </w:rPr>
      </w:pPr>
    </w:p>
    <w:p>
      <w:pPr>
        <w:ind w:right="70"/>
        <w:rPr>
          <w:sz w:val="28"/>
          <w:szCs w:val="28"/>
        </w:rPr>
      </w:pPr>
    </w:p>
    <w:p>
      <w:pPr>
        <w:ind w:right="70"/>
        <w:rPr>
          <w:sz w:val="28"/>
          <w:szCs w:val="28"/>
        </w:rPr>
      </w:pPr>
    </w:p>
    <w:p>
      <w:pPr>
        <w:ind w:right="70"/>
      </w:pPr>
      <w:r>
        <w:rPr>
          <w:sz w:val="28"/>
          <w:szCs w:val="28"/>
        </w:rPr>
        <w:t xml:space="preserve">Начальник </w:t>
      </w:r>
    </w:p>
    <w:p>
      <w:pPr>
        <w:ind w:right="70"/>
        <w:jc w:val="both"/>
      </w:pPr>
      <w:r>
        <w:rPr>
          <w:sz w:val="28"/>
          <w:szCs w:val="28"/>
        </w:rPr>
        <w:t>юридического отдела                                                        Т.Л.Силантьева</w:t>
      </w:r>
    </w:p>
    <w:p>
      <w:pPr>
        <w:jc w:val="both"/>
        <w:rPr>
          <w:bCs/>
        </w:rPr>
        <w:sectPr>
          <w:pgSz w:w="11906" w:h="16838"/>
          <w:pgMar w:top="1134" w:right="1418" w:bottom="567" w:left="1418" w:header="709" w:footer="709" w:gutter="0"/>
          <w:cols w:space="708" w:num="1"/>
          <w:docGrid w:linePitch="360" w:charSpace="0"/>
        </w:sectPr>
      </w:pPr>
    </w:p>
    <w:tbl>
      <w:tblPr>
        <w:tblStyle w:val="5"/>
        <w:tblW w:w="1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13858" w:type="dxa"/>
          </w:tcPr>
          <w:p>
            <w:pPr>
              <w:rPr>
                <w:bCs/>
              </w:rPr>
            </w:pPr>
          </w:p>
          <w:p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Постановлением администрации </w:t>
            </w:r>
          </w:p>
          <w:p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</w:t>
            </w:r>
          </w:p>
          <w:p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№ ____ от  __________2023г.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которые вносятся в муниципальную программу «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2017-2026 годы, утвержденную,  постановлением администрации муниципального района Кинельский от 12.12.2016 года №1987.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в разделе:   «объемы и источники финансирования»  абзацы на 2023 год, 2024 год, 2025 год, 2026 изменить и изложить в следующей редакции: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2023 год – 9</w:t>
            </w:r>
            <w:r>
              <w:rPr>
                <w:rFonts w:hint="default"/>
                <w:sz w:val="28"/>
                <w:szCs w:val="28"/>
                <w:lang w:val="ru-RU"/>
              </w:rPr>
              <w:t>005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  тыс. руб.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2024 год – 8521,8    тыс. руб.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2025 год – 8521,8  тыс. руб.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2026 год –8521,8  тыс. руб.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 в столбцы «прогноз стоимости по годам (т.р.)» внести изменения и изложить в следующей редакции:</w:t>
            </w:r>
          </w:p>
          <w:p/>
        </w:tc>
        <w:tc>
          <w:tcPr>
            <w:tcW w:w="5262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ind w:left="4144"/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bCs/>
              </w:rPr>
            </w:pPr>
          </w:p>
        </w:tc>
      </w:tr>
    </w:tbl>
    <w:p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>
      <w:pPr>
        <w:rPr>
          <w:b/>
          <w:bCs/>
        </w:rPr>
      </w:pPr>
    </w:p>
    <w:tbl>
      <w:tblPr>
        <w:tblStyle w:val="5"/>
        <w:tblW w:w="12899" w:type="dxa"/>
        <w:tblInd w:w="1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62"/>
        <w:gridCol w:w="789"/>
        <w:gridCol w:w="866"/>
        <w:gridCol w:w="821"/>
        <w:gridCol w:w="776"/>
        <w:gridCol w:w="776"/>
        <w:gridCol w:w="776"/>
        <w:gridCol w:w="1303"/>
        <w:gridCol w:w="158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п.п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9570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стоимости по годам(т.р.)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0" w:type="dxa"/>
            <w:gridSpan w:val="9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99" w:type="dxa"/>
            <w:gridSpan w:val="11"/>
          </w:tcPr>
          <w:p>
            <w:pPr>
              <w:pStyle w:val="15"/>
              <w:tabs>
                <w:tab w:val="left" w:pos="72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государственных и муниципальных услуг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в режиме «одного окна» на территории муниципального района Кинельский, выполняемые в рамках муниципального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1.1</w:t>
            </w:r>
            <w:r>
              <w:rPr>
                <w:b/>
                <w:bCs/>
              </w:rPr>
              <w:t>.</w:t>
            </w:r>
          </w:p>
        </w:tc>
        <w:tc>
          <w:tcPr>
            <w:tcW w:w="2562" w:type="dxa"/>
            <w:vAlign w:val="center"/>
          </w:tcPr>
          <w:p>
            <w:pPr>
              <w:pStyle w:val="15"/>
              <w:tabs>
                <w:tab w:val="left" w:pos="720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государственных и муниципальных услуг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 режиме «одного окна» на территории муниципального района Кинельский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7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7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03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8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62" w:type="dxa"/>
            <w:vAlign w:val="center"/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В том числе: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bCs/>
              </w:rPr>
            </w:pPr>
            <w:r>
              <w:t>6774,3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Cs/>
              </w:rPr>
            </w:pPr>
            <w:r>
              <w:t>15554,9</w:t>
            </w:r>
          </w:p>
        </w:tc>
        <w:tc>
          <w:tcPr>
            <w:tcW w:w="821" w:type="dxa"/>
          </w:tcPr>
          <w:p>
            <w:r>
              <w:rPr>
                <w:sz w:val="22"/>
                <w:szCs w:val="28"/>
              </w:rPr>
              <w:t xml:space="preserve">6798,0  </w:t>
            </w:r>
          </w:p>
        </w:tc>
        <w:tc>
          <w:tcPr>
            <w:tcW w:w="776" w:type="dxa"/>
          </w:tcPr>
          <w:p>
            <w:r>
              <w:t xml:space="preserve">8525,3 </w:t>
            </w:r>
          </w:p>
        </w:tc>
        <w:tc>
          <w:tcPr>
            <w:tcW w:w="776" w:type="dxa"/>
          </w:tcPr>
          <w:p>
            <w:r>
              <w:t xml:space="preserve">8409,2  </w:t>
            </w:r>
          </w:p>
        </w:tc>
        <w:tc>
          <w:tcPr>
            <w:tcW w:w="776" w:type="dxa"/>
          </w:tcPr>
          <w:p>
            <w:pPr>
              <w:jc w:val="center"/>
            </w:pPr>
            <w:r>
              <w:rPr>
                <w:rFonts w:hint="default"/>
                <w:szCs w:val="28"/>
                <w:lang w:val="ru-RU"/>
              </w:rPr>
              <w:t>8955,</w:t>
            </w:r>
            <w:r>
              <w:rPr>
                <w:szCs w:val="28"/>
              </w:rPr>
              <w:t>0</w:t>
            </w:r>
          </w:p>
        </w:tc>
        <w:tc>
          <w:tcPr>
            <w:tcW w:w="1303" w:type="dxa"/>
          </w:tcPr>
          <w:p>
            <w:r>
              <w:rPr>
                <w:szCs w:val="28"/>
              </w:rPr>
              <w:t xml:space="preserve">8521,8    </w:t>
            </w:r>
          </w:p>
        </w:tc>
        <w:tc>
          <w:tcPr>
            <w:tcW w:w="1582" w:type="dxa"/>
          </w:tcPr>
          <w:p>
            <w:r>
              <w:rPr>
                <w:szCs w:val="28"/>
              </w:rPr>
              <w:t xml:space="preserve">8521,8    </w:t>
            </w:r>
          </w:p>
        </w:tc>
        <w:tc>
          <w:tcPr>
            <w:tcW w:w="1881" w:type="dxa"/>
          </w:tcPr>
          <w:p>
            <w:r>
              <w:rPr>
                <w:szCs w:val="28"/>
              </w:rPr>
              <w:t xml:space="preserve">8521,8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2562" w:type="dxa"/>
            <w:vAlign w:val="bottom"/>
          </w:tcPr>
          <w:p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Количество человеко-часов, отработанных специалистами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 Предоставление каналов телефонной связи ТОСПам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6" w:type="dxa"/>
          </w:tcPr>
          <w:p>
            <w:pPr>
              <w:jc w:val="center"/>
            </w:pPr>
          </w:p>
        </w:tc>
        <w:tc>
          <w:tcPr>
            <w:tcW w:w="776" w:type="dxa"/>
          </w:tcPr>
          <w:p>
            <w:pPr>
              <w:jc w:val="center"/>
            </w:pPr>
          </w:p>
        </w:tc>
        <w:tc>
          <w:tcPr>
            <w:tcW w:w="1303" w:type="dxa"/>
          </w:tcPr>
          <w:p>
            <w:pPr>
              <w:jc w:val="center"/>
            </w:pPr>
          </w:p>
        </w:tc>
        <w:tc>
          <w:tcPr>
            <w:tcW w:w="1582" w:type="dxa"/>
          </w:tcPr>
          <w:p>
            <w:pPr>
              <w:jc w:val="center"/>
            </w:pPr>
          </w:p>
        </w:tc>
        <w:tc>
          <w:tcPr>
            <w:tcW w:w="18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1.1.3.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  Обеспечение удаленных ТОСПов  МФЦ услугами  мобильной Интернет –связи на основе сотовой связи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6" w:type="dxa"/>
          </w:tcPr>
          <w:p>
            <w:pPr>
              <w:jc w:val="center"/>
            </w:pPr>
          </w:p>
        </w:tc>
        <w:tc>
          <w:tcPr>
            <w:tcW w:w="776" w:type="dxa"/>
          </w:tcPr>
          <w:p>
            <w:pPr>
              <w:jc w:val="center"/>
            </w:pPr>
          </w:p>
        </w:tc>
        <w:tc>
          <w:tcPr>
            <w:tcW w:w="1303" w:type="dxa"/>
          </w:tcPr>
          <w:p>
            <w:pPr>
              <w:jc w:val="center"/>
            </w:pPr>
          </w:p>
        </w:tc>
        <w:tc>
          <w:tcPr>
            <w:tcW w:w="1582" w:type="dxa"/>
          </w:tcPr>
          <w:p>
            <w:pPr>
              <w:jc w:val="center"/>
            </w:pPr>
          </w:p>
        </w:tc>
        <w:tc>
          <w:tcPr>
            <w:tcW w:w="18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1.1.4.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ТОСПов МФЦ транспортными услугами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1.1.5.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ТОСПов МФЦ коммунальными услуги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1.1.6.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Ремонт светильников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1.1.7.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Вывоз мусора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1.1.8.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Обслуживание программы 1С «Бухгалтерия»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1.1.9.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СБИС (Электронная отчетность)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1.1.10.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предрейсовых осмотров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1.1.11.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ОСАГО  автомобилей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1.1.12.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Налог на имущество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1.1.13.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Транспортный налог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1.1.14.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Плата за негативное воздействие на окружающую  среду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1.1.15.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Приобретение ГСМ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1.1.16.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Покупка питьевой воды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1.1.17.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Приобретение бумаги   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1.1.18.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Приобретение файлов 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1.1.19.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Покупка канцтоваров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1.1.20.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Покупка хозтоваров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1.1.21.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Покупка бланков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1.1.22.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Количество предоставленных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1.1.23.</w:t>
            </w:r>
          </w:p>
        </w:tc>
        <w:tc>
          <w:tcPr>
            <w:tcW w:w="2562" w:type="dxa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1.1.24.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Приобретение светильников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1.1.25.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Профосмотр сотрудников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1.1.26.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Приобретение СКЗИ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1.1.27.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Приобретение оттиска штампа (печатей)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1.1.28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Приобретение комплекса для заправки и восстановления картриджей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1.1.29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Ремонт помещений нежилого трехэтажного здания администрации, находящегося по адресу Самарская область, г. Кинель, ул. Ленина, д.36, под размещение многофункционального центра предоставления государственных и муниципальных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1.1.30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Приобретение планшета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1.1.31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Ремонт ролставни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r>
              <w:t>1.1.32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семинаре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r>
              <w:t>1.1.33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Регулировка ПВХ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r>
              <w:t>1.1.34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Приобретение онлайн кассы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tcW w:w="2562" w:type="dxa"/>
            <w:vAlign w:val="center"/>
          </w:tcPr>
          <w:p>
            <w:pPr>
              <w:pStyle w:val="15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Иные мероприятия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, направленные на обеспечение 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редоставления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государственных и муниципальных услуг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в режиме «одного окна» на территории муниципального района Кинельский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  <w:p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76" w:type="dxa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776" w:type="dxa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  <w:p>
            <w:pPr>
              <w:spacing w:after="200" w:line="276" w:lineRule="auto"/>
              <w:jc w:val="center"/>
              <w:rPr>
                <w:bCs/>
              </w:rPr>
            </w:pPr>
          </w:p>
          <w:p>
            <w:pPr>
              <w:spacing w:after="200" w:line="276" w:lineRule="auto"/>
              <w:jc w:val="center"/>
              <w:rPr>
                <w:bCs/>
              </w:rPr>
            </w:pPr>
          </w:p>
          <w:p>
            <w:pPr>
              <w:spacing w:after="200" w:line="276" w:lineRule="auto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50,0</w:t>
            </w:r>
          </w:p>
        </w:tc>
        <w:tc>
          <w:tcPr>
            <w:tcW w:w="1303" w:type="dxa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82" w:type="dxa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881" w:type="dxa"/>
          </w:tcPr>
          <w:p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>
      <w:pPr>
        <w:shd w:val="clear" w:color="auto" w:fill="FFFFFF"/>
        <w:jc w:val="both"/>
        <w:rPr>
          <w:color w:val="000000"/>
        </w:rPr>
      </w:pPr>
    </w:p>
    <w:sectPr>
      <w:pgSz w:w="16838" w:h="11906" w:orient="landscape"/>
      <w:pgMar w:top="426" w:right="1134" w:bottom="42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cademy">
    <w:altName w:val="Times New Roman"/>
    <w:panose1 w:val="00000000000000000000"/>
    <w:charset w:val="00"/>
    <w:family w:val="auto"/>
    <w:pitch w:val="default"/>
    <w:sig w:usb0="00000000" w:usb1="00000000" w:usb2="00000000" w:usb3="00000000" w:csb0="0000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80D73"/>
    <w:multiLevelType w:val="multilevel"/>
    <w:tmpl w:val="49080D7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644F"/>
    <w:multiLevelType w:val="multilevel"/>
    <w:tmpl w:val="59DE644F"/>
    <w:lvl w:ilvl="0" w:tentative="0">
      <w:start w:val="1"/>
      <w:numFmt w:val="decimal"/>
      <w:lvlText w:val="%1."/>
      <w:lvlJc w:val="left"/>
      <w:pPr>
        <w:ind w:left="945" w:hanging="51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C614C"/>
    <w:rsid w:val="000D318F"/>
    <w:rsid w:val="000D5709"/>
    <w:rsid w:val="000E7F8B"/>
    <w:rsid w:val="000F3DC6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022"/>
    <w:rsid w:val="001A1FBC"/>
    <w:rsid w:val="001A31B7"/>
    <w:rsid w:val="001A5B95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A7A09"/>
    <w:rsid w:val="002B3F6D"/>
    <w:rsid w:val="002C7F41"/>
    <w:rsid w:val="002E2A78"/>
    <w:rsid w:val="002E597E"/>
    <w:rsid w:val="002E6D37"/>
    <w:rsid w:val="002F4E41"/>
    <w:rsid w:val="00301765"/>
    <w:rsid w:val="00303ACA"/>
    <w:rsid w:val="00305FE0"/>
    <w:rsid w:val="00326F82"/>
    <w:rsid w:val="003415DE"/>
    <w:rsid w:val="0036036A"/>
    <w:rsid w:val="00364DE2"/>
    <w:rsid w:val="00372B2E"/>
    <w:rsid w:val="00376E46"/>
    <w:rsid w:val="003A7FDE"/>
    <w:rsid w:val="003B0F14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14D11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1D21"/>
    <w:rsid w:val="004F3F5E"/>
    <w:rsid w:val="004F53F8"/>
    <w:rsid w:val="00504B0E"/>
    <w:rsid w:val="00507E83"/>
    <w:rsid w:val="00511571"/>
    <w:rsid w:val="00537F97"/>
    <w:rsid w:val="00551467"/>
    <w:rsid w:val="005676ED"/>
    <w:rsid w:val="00577189"/>
    <w:rsid w:val="00593C06"/>
    <w:rsid w:val="005A1A03"/>
    <w:rsid w:val="005A3542"/>
    <w:rsid w:val="005B5EFB"/>
    <w:rsid w:val="005B64FF"/>
    <w:rsid w:val="005C2A71"/>
    <w:rsid w:val="005C3C04"/>
    <w:rsid w:val="00604D09"/>
    <w:rsid w:val="006433BD"/>
    <w:rsid w:val="006510FF"/>
    <w:rsid w:val="006A5644"/>
    <w:rsid w:val="006D3E9F"/>
    <w:rsid w:val="006D6671"/>
    <w:rsid w:val="006E6BBD"/>
    <w:rsid w:val="006F494E"/>
    <w:rsid w:val="00706779"/>
    <w:rsid w:val="00737DD7"/>
    <w:rsid w:val="00741FC2"/>
    <w:rsid w:val="00762707"/>
    <w:rsid w:val="00762E5B"/>
    <w:rsid w:val="00764456"/>
    <w:rsid w:val="00790BD5"/>
    <w:rsid w:val="00797766"/>
    <w:rsid w:val="007B3812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56AD"/>
    <w:rsid w:val="008F6F1E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5D29"/>
    <w:rsid w:val="00A34006"/>
    <w:rsid w:val="00A371D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33095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61E48"/>
    <w:rsid w:val="00C62257"/>
    <w:rsid w:val="00C63064"/>
    <w:rsid w:val="00C71582"/>
    <w:rsid w:val="00C73778"/>
    <w:rsid w:val="00C95E75"/>
    <w:rsid w:val="00CE18BF"/>
    <w:rsid w:val="00CF0C4B"/>
    <w:rsid w:val="00CF5846"/>
    <w:rsid w:val="00CF60D0"/>
    <w:rsid w:val="00CF6869"/>
    <w:rsid w:val="00CF75FB"/>
    <w:rsid w:val="00D24A36"/>
    <w:rsid w:val="00D40A0A"/>
    <w:rsid w:val="00D451FF"/>
    <w:rsid w:val="00D60018"/>
    <w:rsid w:val="00D62293"/>
    <w:rsid w:val="00D6795B"/>
    <w:rsid w:val="00D8085A"/>
    <w:rsid w:val="00D971DC"/>
    <w:rsid w:val="00DA2AE5"/>
    <w:rsid w:val="00DA70D8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54055"/>
    <w:rsid w:val="00E56DBF"/>
    <w:rsid w:val="00E80598"/>
    <w:rsid w:val="00E917B8"/>
    <w:rsid w:val="00EA6402"/>
    <w:rsid w:val="00EC2BFC"/>
    <w:rsid w:val="00EC3C44"/>
    <w:rsid w:val="00ED0F05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  <w:rsid w:val="41097E08"/>
    <w:rsid w:val="7F4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6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4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uiPriority w:val="0"/>
    <w:pPr>
      <w:tabs>
        <w:tab w:val="center" w:pos="4677"/>
        <w:tab w:val="right" w:pos="9355"/>
      </w:tabs>
    </w:pPr>
  </w:style>
  <w:style w:type="paragraph" w:styleId="8">
    <w:name w:val="Title"/>
    <w:basedOn w:val="1"/>
    <w:link w:val="16"/>
    <w:qFormat/>
    <w:uiPriority w:val="0"/>
    <w:pPr>
      <w:jc w:val="center"/>
    </w:pPr>
    <w:rPr>
      <w:b/>
      <w:bCs/>
      <w:sz w:val="48"/>
      <w:szCs w:val="24"/>
      <w:lang w:val="zh-CN"/>
    </w:rPr>
  </w:style>
  <w:style w:type="paragraph" w:styleId="9">
    <w:name w:val="footer"/>
    <w:basedOn w:val="1"/>
    <w:link w:val="10"/>
    <w:uiPriority w:val="99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"/>
    <w:basedOn w:val="4"/>
    <w:link w:val="9"/>
    <w:qFormat/>
    <w:uiPriority w:val="99"/>
  </w:style>
  <w:style w:type="paragraph" w:customStyle="1" w:styleId="11">
    <w:name w:val="style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Верхний колонтитул Знак"/>
    <w:basedOn w:val="4"/>
    <w:link w:val="7"/>
    <w:uiPriority w:val="0"/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Con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6">
    <w:name w:val="Название Знак"/>
    <w:link w:val="8"/>
    <w:qFormat/>
    <w:uiPriority w:val="0"/>
    <w:rPr>
      <w:b/>
      <w:bCs/>
      <w:sz w:val="48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2BAED-9BB4-4A83-96F7-88EBB0186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района Кинельский</Company>
  <Pages>6</Pages>
  <Words>639</Words>
  <Characters>5940</Characters>
  <Lines>49</Lines>
  <Paragraphs>13</Paragraphs>
  <TotalTime>40</TotalTime>
  <ScaleCrop>false</ScaleCrop>
  <LinksUpToDate>false</LinksUpToDate>
  <CharactersWithSpaces>6566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2023-12-04T10:03:00Z</dcterms:created>
  <dc:creator>Дума</dc:creator>
  <cp:lastModifiedBy>Admin</cp:lastModifiedBy>
  <cp:lastPrinted>2023-12-11T11:39:51Z</cp:lastPrinted>
  <dcterms:modified xsi:type="dcterms:W3CDTF">2023-12-11T11:47:02Z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28BD67181DEA4BEB84F7CB238E01C4A3_12</vt:lpwstr>
  </property>
</Properties>
</file>