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54" w:rsidRPr="00665054" w:rsidRDefault="00EA77E4" w:rsidP="00EA77E4">
      <w:pPr>
        <w:widowControl w:val="0"/>
        <w:ind w:left="720"/>
        <w:jc w:val="center"/>
        <w:rPr>
          <w:rFonts w:eastAsia="Calibri"/>
          <w:sz w:val="28"/>
          <w:szCs w:val="28"/>
        </w:rPr>
      </w:pPr>
      <w:r w:rsidRPr="00665054">
        <w:rPr>
          <w:rFonts w:eastAsia="Calibri"/>
          <w:sz w:val="28"/>
          <w:szCs w:val="28"/>
        </w:rPr>
        <w:t>Отчет о выполнении ключевых показателей развития конкуренции в муниципальном районе Кинельский Самарской области</w:t>
      </w:r>
      <w:r w:rsidR="00665054" w:rsidRPr="00665054">
        <w:rPr>
          <w:rFonts w:eastAsia="Calibri"/>
          <w:sz w:val="28"/>
          <w:szCs w:val="28"/>
        </w:rPr>
        <w:t xml:space="preserve"> на 2019-2022 годы</w:t>
      </w:r>
    </w:p>
    <w:p w:rsidR="00EA77E4" w:rsidRPr="00665054" w:rsidRDefault="00665054" w:rsidP="00EA77E4">
      <w:pPr>
        <w:widowControl w:val="0"/>
        <w:ind w:left="720"/>
        <w:jc w:val="center"/>
        <w:rPr>
          <w:i/>
          <w:sz w:val="28"/>
          <w:szCs w:val="28"/>
          <w:u w:val="single"/>
        </w:rPr>
      </w:pPr>
      <w:r w:rsidRPr="00665054">
        <w:rPr>
          <w:rFonts w:eastAsia="Calibri"/>
          <w:sz w:val="28"/>
          <w:szCs w:val="28"/>
        </w:rPr>
        <w:t>(</w:t>
      </w:r>
      <w:r w:rsidR="00EA77E4" w:rsidRPr="00665054">
        <w:rPr>
          <w:rFonts w:eastAsia="Calibri"/>
          <w:sz w:val="28"/>
          <w:szCs w:val="28"/>
        </w:rPr>
        <w:t>за 2021 год</w:t>
      </w:r>
      <w:r w:rsidRPr="00665054">
        <w:rPr>
          <w:rFonts w:eastAsia="Calibri"/>
          <w:sz w:val="28"/>
          <w:szCs w:val="28"/>
        </w:rPr>
        <w:t>)</w:t>
      </w:r>
    </w:p>
    <w:tbl>
      <w:tblPr>
        <w:tblW w:w="15040" w:type="dxa"/>
        <w:jc w:val="center"/>
        <w:tblInd w:w="-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032"/>
        <w:gridCol w:w="1276"/>
        <w:gridCol w:w="1913"/>
        <w:gridCol w:w="1666"/>
        <w:gridCol w:w="1666"/>
        <w:gridCol w:w="2826"/>
      </w:tblGrid>
      <w:tr w:rsidR="00EA77E4" w:rsidRPr="00725763" w:rsidTr="00E11A72">
        <w:trPr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:rsidR="00EA77E4" w:rsidRPr="00725763" w:rsidRDefault="00EA77E4" w:rsidP="00E11A72">
            <w:pPr>
              <w:ind w:left="-51" w:right="-116" w:hanging="142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№</w:t>
            </w:r>
          </w:p>
          <w:p w:rsidR="00EA77E4" w:rsidRPr="00725763" w:rsidRDefault="00EA77E4" w:rsidP="00E11A72">
            <w:pPr>
              <w:ind w:left="-51" w:right="-116" w:hanging="14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72576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2576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5032" w:type="dxa"/>
            <w:vMerge w:val="restart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EA77E4" w:rsidRPr="00725763" w:rsidRDefault="00EA77E4" w:rsidP="00E11A72">
            <w:pPr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ключевого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7E4" w:rsidRPr="00725763" w:rsidRDefault="00EA77E4" w:rsidP="00E11A72">
            <w:pPr>
              <w:ind w:left="-63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Единица</w:t>
            </w:r>
          </w:p>
          <w:p w:rsidR="00EA77E4" w:rsidRPr="00725763" w:rsidRDefault="00EA77E4" w:rsidP="00E11A72">
            <w:pPr>
              <w:ind w:left="-63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A77E4" w:rsidRPr="00725763" w:rsidRDefault="00EA77E4" w:rsidP="00E11A72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Значения ключевого показателя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:rsidR="00EA77E4" w:rsidRPr="00725763" w:rsidRDefault="00EA77E4" w:rsidP="00D94D69">
            <w:pPr>
              <w:ind w:left="-108" w:right="-54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Ответственные исполнители</w:t>
            </w:r>
          </w:p>
        </w:tc>
      </w:tr>
      <w:tr w:rsidR="00D94D69" w:rsidRPr="00725763" w:rsidTr="00424DB5">
        <w:trPr>
          <w:trHeight w:val="838"/>
          <w:jc w:val="center"/>
        </w:trPr>
        <w:tc>
          <w:tcPr>
            <w:tcW w:w="661" w:type="dxa"/>
            <w:vMerge/>
            <w:shd w:val="clear" w:color="auto" w:fill="auto"/>
          </w:tcPr>
          <w:p w:rsidR="00D94D69" w:rsidRPr="00725763" w:rsidRDefault="00D94D69" w:rsidP="00E11A7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  <w:vMerge/>
            <w:shd w:val="clear" w:color="auto" w:fill="auto"/>
          </w:tcPr>
          <w:p w:rsidR="00D94D69" w:rsidRPr="00725763" w:rsidRDefault="00D94D69" w:rsidP="00E11A7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4D69" w:rsidRPr="00725763" w:rsidRDefault="00D94D69" w:rsidP="00E11A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94D69" w:rsidRDefault="00D94D69" w:rsidP="00D94D69">
            <w:pPr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Фактическое</w:t>
            </w:r>
            <w:r>
              <w:rPr>
                <w:sz w:val="24"/>
                <w:szCs w:val="24"/>
              </w:rPr>
              <w:t xml:space="preserve"> з</w:t>
            </w:r>
            <w:r w:rsidRPr="00725763">
              <w:rPr>
                <w:sz w:val="24"/>
                <w:szCs w:val="24"/>
              </w:rPr>
              <w:t>начение</w:t>
            </w:r>
            <w:r>
              <w:rPr>
                <w:sz w:val="24"/>
                <w:szCs w:val="24"/>
              </w:rPr>
              <w:t xml:space="preserve"> </w:t>
            </w:r>
          </w:p>
          <w:p w:rsidR="00D94D69" w:rsidRPr="00725763" w:rsidRDefault="00D94D69" w:rsidP="00D9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11F75" w:rsidRDefault="00311F75" w:rsidP="00F067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  <w:p w:rsidR="00D94D69" w:rsidRPr="00725763" w:rsidRDefault="00D94D69" w:rsidP="00F0672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25763">
              <w:rPr>
                <w:sz w:val="24"/>
                <w:szCs w:val="24"/>
              </w:rPr>
              <w:t>202</w:t>
            </w:r>
            <w:r w:rsidR="00F06726">
              <w:rPr>
                <w:sz w:val="24"/>
                <w:szCs w:val="24"/>
              </w:rPr>
              <w:t>1</w:t>
            </w:r>
            <w:r w:rsidRPr="007257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94D69" w:rsidRDefault="00D94D69" w:rsidP="00E11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  <w:p w:rsidR="00D94D69" w:rsidRPr="00725763" w:rsidRDefault="00D94D69" w:rsidP="00E11A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2021 год</w:t>
            </w:r>
          </w:p>
        </w:tc>
        <w:tc>
          <w:tcPr>
            <w:tcW w:w="2826" w:type="dxa"/>
            <w:vMerge/>
            <w:shd w:val="clear" w:color="auto" w:fill="auto"/>
          </w:tcPr>
          <w:p w:rsidR="00D94D69" w:rsidRPr="00725763" w:rsidRDefault="00D94D69" w:rsidP="00E11A7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665054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665054">
              <w:rPr>
                <w:bCs/>
                <w:sz w:val="24"/>
                <w:szCs w:val="24"/>
              </w:rPr>
              <w:t>Ключевые показатели развития конкуренции на товарных рынках муниципального района Кинельский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1.Рынок теплоснабжения (производство тепловой энергии)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rPr>
                <w:b/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60,0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60,0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60,0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МБУ «Управление строительства, архитектуры и ЖКХ»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2.Рынок выполнения работ по благоустройству городской среды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МБУ «Управление строительства, архитектуры и ЖКХ»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3.Рынок оказания услуг по ремонту автотранспортных средств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Управление экономики, инвестиций, малого и среднего предпринимательства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4.Рынок услуг связи, в том числе услуг по предоставлению широкополосного доступа</w:t>
            </w:r>
          </w:p>
          <w:p w:rsidR="00EA77E4" w:rsidRPr="00725763" w:rsidRDefault="00EA77E4" w:rsidP="00E11A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к информационно-телекоммуникационной сети Интернет</w:t>
            </w:r>
          </w:p>
        </w:tc>
      </w:tr>
      <w:tr w:rsidR="00EA77E4" w:rsidRPr="00725763" w:rsidTr="00F06726">
        <w:trPr>
          <w:trHeight w:val="2541"/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сети Интернет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lastRenderedPageBreak/>
              <w:t>5.Рынок жилищного строительства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6.Рынок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МБУ «Управление строительства, архитектуры и ЖКХ»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665054" w:rsidRDefault="00EA77E4" w:rsidP="00E11A72">
            <w:pPr>
              <w:widowControl w:val="0"/>
              <w:jc w:val="center"/>
              <w:rPr>
                <w:sz w:val="24"/>
                <w:szCs w:val="24"/>
              </w:rPr>
            </w:pPr>
            <w:r w:rsidRPr="00665054">
              <w:rPr>
                <w:bCs/>
                <w:color w:val="000000"/>
                <w:sz w:val="24"/>
                <w:szCs w:val="24"/>
              </w:rPr>
              <w:t>Ключевые показатели развития конкуренции по системным направлениям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1.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Соотношение количества муниципальных объектов недвижимого имущества, в том числе объектов недвижимого имущества в социальной сфере, в отношении которых проведена инвентаризация, к общему количеству муниципальных объектов недвижимого имущества, в том числе объектов недвижимого имущества в социальной сфере, подлежащих инвентаризации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района Кинельский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 xml:space="preserve">2. Содействие развитию практики применения механизмов </w:t>
            </w:r>
            <w:proofErr w:type="spellStart"/>
            <w:r w:rsidRPr="00725763">
              <w:rPr>
                <w:rFonts w:eastAsia="Calibri"/>
                <w:sz w:val="24"/>
                <w:szCs w:val="24"/>
              </w:rPr>
              <w:t>муниципально</w:t>
            </w:r>
            <w:proofErr w:type="spellEnd"/>
            <w:r w:rsidRPr="00725763">
              <w:rPr>
                <w:rFonts w:eastAsia="Calibri"/>
                <w:sz w:val="24"/>
                <w:szCs w:val="24"/>
              </w:rPr>
              <w:t>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color w:val="000000"/>
                <w:sz w:val="24"/>
                <w:szCs w:val="24"/>
              </w:rPr>
              <w:t xml:space="preserve">Количество структурируемых и реализуемых проектов </w:t>
            </w:r>
            <w:proofErr w:type="spellStart"/>
            <w:r w:rsidRPr="00725763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725763">
              <w:rPr>
                <w:color w:val="000000"/>
                <w:sz w:val="24"/>
                <w:szCs w:val="24"/>
              </w:rPr>
              <w:t xml:space="preserve">-частного партнерства, в том числе в социальной сфере, </w:t>
            </w:r>
            <w:r w:rsidRPr="00725763">
              <w:rPr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 xml:space="preserve">Управление экономики, инвестиций, малого и среднего </w:t>
            </w:r>
            <w:r w:rsidRPr="00725763">
              <w:rPr>
                <w:bCs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725763">
              <w:rPr>
                <w:rFonts w:eastAsia="Calibri"/>
                <w:sz w:val="24"/>
                <w:szCs w:val="24"/>
              </w:rPr>
              <w:t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 муниципальной собственности, путем размещения  указанной информации на официальном сайте Российской Федерации в сети Интернет для</w:t>
            </w:r>
            <w:proofErr w:type="gramEnd"/>
            <w:r w:rsidRPr="00725763">
              <w:rPr>
                <w:rFonts w:eastAsia="Calibri"/>
                <w:sz w:val="24"/>
                <w:szCs w:val="24"/>
              </w:rPr>
              <w:t xml:space="preserve"> размещения информации о проведении торгов (www.torgi.gov.ru) и на официальном сайте Администрации муниципального района Кинельский в сети Интернет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725763">
              <w:rPr>
                <w:rFonts w:eastAsia="Calibri"/>
                <w:sz w:val="24"/>
                <w:szCs w:val="24"/>
              </w:rPr>
              <w:t xml:space="preserve">Доля объектов муниципального имущества, свободных от прав третьих лиц и предназначенных для предоставления на праве владения и (или) пользования на долгосрочной основе субъектам малого и среднего предпринимательства (далее – объекты муниципального имущества), информация о которых размещена </w:t>
            </w:r>
            <w:r w:rsidRPr="00725763">
              <w:rPr>
                <w:rFonts w:eastAsia="Calibri"/>
                <w:bCs/>
                <w:sz w:val="24"/>
                <w:szCs w:val="24"/>
              </w:rPr>
              <w:t xml:space="preserve">на официальном сайте Администрации муниципального района Кинельский в сети Интернет (далее в разделе – официальный сайт), к общему количеству объектов </w:t>
            </w:r>
            <w:r w:rsidRPr="00725763">
              <w:rPr>
                <w:rFonts w:eastAsia="Calibri"/>
                <w:sz w:val="24"/>
                <w:szCs w:val="24"/>
              </w:rPr>
              <w:t>муниципальной собственности</w:t>
            </w:r>
            <w:r w:rsidRPr="00725763">
              <w:rPr>
                <w:rFonts w:eastAsia="Calibri"/>
                <w:bCs/>
                <w:sz w:val="24"/>
                <w:szCs w:val="24"/>
              </w:rPr>
              <w:t>, информация о которых подлежит</w:t>
            </w:r>
            <w:proofErr w:type="gramEnd"/>
            <w:r w:rsidRPr="00725763">
              <w:rPr>
                <w:rFonts w:eastAsia="Calibri"/>
                <w:bCs/>
                <w:sz w:val="24"/>
                <w:szCs w:val="24"/>
              </w:rPr>
              <w:t xml:space="preserve"> размещению</w:t>
            </w:r>
            <w:r w:rsidRPr="00725763">
              <w:rPr>
                <w:rFonts w:eastAsia="Calibri"/>
                <w:sz w:val="24"/>
                <w:szCs w:val="24"/>
              </w:rPr>
              <w:t xml:space="preserve"> </w:t>
            </w:r>
            <w:r w:rsidRPr="00725763">
              <w:rPr>
                <w:rFonts w:eastAsia="Calibri"/>
                <w:bCs/>
                <w:sz w:val="24"/>
                <w:szCs w:val="24"/>
              </w:rPr>
              <w:t>на официальном сайте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6</w:t>
            </w:r>
            <w:r w:rsidR="00F0672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района Кинельский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sz w:val="24"/>
                <w:szCs w:val="24"/>
              </w:rPr>
            </w:pPr>
            <w:proofErr w:type="gramStart"/>
            <w:r w:rsidRPr="00725763">
              <w:rPr>
                <w:sz w:val="24"/>
                <w:szCs w:val="24"/>
              </w:rPr>
              <w:t xml:space="preserve">Доля размещенных извещений о реализации муниципального имущества, а также ресурсов всех видов, находящихся в  муниципальной собственности, на официальном сайте Российской Федерации в сети Интернет для размещения информации о проведении торгов (www.torgi.gov.ru), на единой электронной торговой площадке </w:t>
            </w:r>
            <w:proofErr w:type="spellStart"/>
            <w:r w:rsidRPr="00725763">
              <w:rPr>
                <w:sz w:val="24"/>
                <w:szCs w:val="24"/>
                <w:lang w:val="en-US"/>
              </w:rPr>
              <w:t>roseltorg</w:t>
            </w:r>
            <w:proofErr w:type="spellEnd"/>
            <w:r w:rsidRPr="00725763">
              <w:rPr>
                <w:sz w:val="24"/>
                <w:szCs w:val="24"/>
              </w:rPr>
              <w:t>.</w:t>
            </w:r>
            <w:proofErr w:type="spellStart"/>
            <w:r w:rsidRPr="0072576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25763">
              <w:rPr>
                <w:sz w:val="24"/>
                <w:szCs w:val="24"/>
              </w:rPr>
              <w:t xml:space="preserve"> и на официальном сайте Администрации муниципального района </w:t>
            </w:r>
            <w:proofErr w:type="spellStart"/>
            <w:r w:rsidRPr="00725763">
              <w:rPr>
                <w:sz w:val="24"/>
                <w:szCs w:val="24"/>
              </w:rPr>
              <w:t>Кинельский</w:t>
            </w:r>
            <w:proofErr w:type="spellEnd"/>
            <w:r w:rsidRPr="00725763">
              <w:rPr>
                <w:sz w:val="24"/>
                <w:szCs w:val="24"/>
              </w:rPr>
              <w:t xml:space="preserve"> к общему количеству поступивших на размещение заявок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проценты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/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района Кинельский</w:t>
            </w:r>
          </w:p>
        </w:tc>
      </w:tr>
      <w:tr w:rsidR="00EA77E4" w:rsidRPr="00725763" w:rsidTr="00E11A72">
        <w:trPr>
          <w:jc w:val="center"/>
        </w:trPr>
        <w:tc>
          <w:tcPr>
            <w:tcW w:w="15040" w:type="dxa"/>
            <w:gridSpan w:val="7"/>
            <w:shd w:val="clear" w:color="auto" w:fill="auto"/>
            <w:vAlign w:val="center"/>
          </w:tcPr>
          <w:p w:rsidR="00EA77E4" w:rsidRPr="00725763" w:rsidRDefault="00EA77E4" w:rsidP="00E11A72">
            <w:pPr>
              <w:jc w:val="center"/>
              <w:rPr>
                <w:iCs/>
                <w:kern w:val="3"/>
                <w:sz w:val="24"/>
                <w:szCs w:val="24"/>
              </w:rPr>
            </w:pPr>
            <w:r w:rsidRPr="00725763">
              <w:rPr>
                <w:iCs/>
                <w:kern w:val="3"/>
                <w:sz w:val="24"/>
                <w:szCs w:val="24"/>
              </w:rPr>
              <w:lastRenderedPageBreak/>
              <w:t>4.Внедрение и функционирование системы внутреннего обеспечения соответствия требованиям антимонопольного</w:t>
            </w:r>
          </w:p>
          <w:p w:rsidR="00EA77E4" w:rsidRPr="00725763" w:rsidRDefault="00EA77E4" w:rsidP="00E11A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763">
              <w:rPr>
                <w:iCs/>
                <w:kern w:val="3"/>
                <w:sz w:val="24"/>
                <w:szCs w:val="24"/>
              </w:rPr>
              <w:t xml:space="preserve">законодательства (антимонопольного </w:t>
            </w:r>
            <w:proofErr w:type="spellStart"/>
            <w:r w:rsidRPr="00725763">
              <w:rPr>
                <w:iCs/>
                <w:kern w:val="3"/>
                <w:sz w:val="24"/>
                <w:szCs w:val="24"/>
              </w:rPr>
              <w:t>комплаенса</w:t>
            </w:r>
            <w:proofErr w:type="spellEnd"/>
            <w:r w:rsidRPr="00725763">
              <w:rPr>
                <w:iCs/>
                <w:kern w:val="3"/>
                <w:sz w:val="24"/>
                <w:szCs w:val="24"/>
              </w:rPr>
              <w:t>) в деятельность администрации муниципального района Кинельский</w:t>
            </w:r>
          </w:p>
        </w:tc>
      </w:tr>
      <w:tr w:rsidR="00EA77E4" w:rsidRPr="00725763" w:rsidTr="00F06726">
        <w:trPr>
          <w:jc w:val="center"/>
        </w:trPr>
        <w:tc>
          <w:tcPr>
            <w:tcW w:w="661" w:type="dxa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5032" w:type="dxa"/>
            <w:shd w:val="clear" w:color="auto" w:fill="auto"/>
          </w:tcPr>
          <w:p w:rsidR="00EA77E4" w:rsidRPr="00725763" w:rsidRDefault="00EA77E4" w:rsidP="00E11A72">
            <w:pPr>
              <w:widowControl w:val="0"/>
              <w:jc w:val="both"/>
              <w:rPr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 муниципального района Кинельский</w:t>
            </w:r>
          </w:p>
        </w:tc>
        <w:tc>
          <w:tcPr>
            <w:tcW w:w="1276" w:type="dxa"/>
            <w:shd w:val="clear" w:color="auto" w:fill="auto"/>
          </w:tcPr>
          <w:p w:rsidR="00EA77E4" w:rsidRPr="00725763" w:rsidRDefault="00EA77E4" w:rsidP="00E11A72">
            <w:pPr>
              <w:jc w:val="center"/>
              <w:rPr>
                <w:sz w:val="24"/>
                <w:szCs w:val="24"/>
              </w:rPr>
            </w:pPr>
            <w:r w:rsidRPr="00725763">
              <w:rPr>
                <w:sz w:val="24"/>
                <w:szCs w:val="24"/>
              </w:rPr>
              <w:t>по сравнению к 2017 году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A77E4" w:rsidRPr="00725763" w:rsidRDefault="00EA77E4" w:rsidP="00F06726">
            <w:pPr>
              <w:widowControl w:val="0"/>
              <w:ind w:left="-109" w:right="-149"/>
              <w:jc w:val="center"/>
              <w:rPr>
                <w:rFonts w:eastAsia="Calibri"/>
                <w:sz w:val="24"/>
                <w:szCs w:val="24"/>
              </w:rPr>
            </w:pPr>
            <w:r w:rsidRPr="007257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EA77E4" w:rsidRPr="00725763" w:rsidRDefault="00EA77E4" w:rsidP="00E11A72">
            <w:pPr>
              <w:jc w:val="both"/>
              <w:rPr>
                <w:bCs/>
                <w:sz w:val="24"/>
                <w:szCs w:val="24"/>
              </w:rPr>
            </w:pPr>
            <w:r w:rsidRPr="00725763">
              <w:rPr>
                <w:bCs/>
                <w:sz w:val="24"/>
                <w:szCs w:val="24"/>
              </w:rPr>
              <w:t>Управление экономики, инвестиций, малого и среднего предпринимательства</w:t>
            </w:r>
          </w:p>
        </w:tc>
      </w:tr>
    </w:tbl>
    <w:p w:rsidR="00EA77E4" w:rsidRPr="00EA77E4" w:rsidRDefault="00EA77E4" w:rsidP="00EA77E4">
      <w:pPr>
        <w:spacing w:line="360" w:lineRule="auto"/>
        <w:rPr>
          <w:sz w:val="28"/>
          <w:szCs w:val="28"/>
        </w:rPr>
      </w:pPr>
    </w:p>
    <w:sectPr w:rsidR="00EA77E4" w:rsidRPr="00EA77E4" w:rsidSect="00EA77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547F4"/>
    <w:multiLevelType w:val="hybridMultilevel"/>
    <w:tmpl w:val="95D6E0B4"/>
    <w:lvl w:ilvl="0" w:tplc="D764C270">
      <w:start w:val="1"/>
      <w:numFmt w:val="decimal"/>
      <w:lvlText w:val="%1."/>
      <w:lvlJc w:val="left"/>
      <w:pPr>
        <w:ind w:left="3196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4"/>
    <w:rsid w:val="00311F75"/>
    <w:rsid w:val="00665054"/>
    <w:rsid w:val="00AE6077"/>
    <w:rsid w:val="00D94D69"/>
    <w:rsid w:val="00EA77E4"/>
    <w:rsid w:val="00F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Нагаев Илья Михайлович</cp:lastModifiedBy>
  <cp:revision>2</cp:revision>
  <dcterms:created xsi:type="dcterms:W3CDTF">2022-02-04T05:21:00Z</dcterms:created>
  <dcterms:modified xsi:type="dcterms:W3CDTF">2022-02-04T05:21:00Z</dcterms:modified>
</cp:coreProperties>
</file>