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28"/>
          <w:szCs w:val="28"/>
        </w:rPr>
        <w:t>РОССИЙСКАЯ ФЕДЕРАЦИЯ</w:t>
        <w:br/>
        <w:t>САМАРСКАЯ ОБЛАСТЬ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РАЙОН  КИНЕЛЬСКИЙ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ПРЕДСТАВИТЕЛЕЙ СЕЛЬСКОГО ПОСЕЛЕНИЯ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КИНЕЛЬСКИЙ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2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ru-RU" w:eastAsia="ru-RU" w:bidi="ar-SA"/>
        </w:rPr>
        <w:t>01</w:t>
      </w:r>
      <w:r>
        <w:rPr>
          <w:b/>
          <w:bCs/>
          <w:sz w:val="28"/>
          <w:szCs w:val="28"/>
        </w:rPr>
        <w:t xml:space="preserve">   </w:t>
      </w: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lang w:val="ru-RU" w:eastAsia="ru-RU" w:bidi="ar-SA"/>
        </w:rPr>
        <w:t>декабрь</w:t>
      </w:r>
      <w:r>
        <w:rPr>
          <w:b/>
          <w:bCs/>
          <w:sz w:val="28"/>
          <w:szCs w:val="28"/>
        </w:rPr>
        <w:t xml:space="preserve">  20</w:t>
      </w: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г.    №  </w:t>
      </w:r>
      <w:r>
        <w:rPr>
          <w:b/>
          <w:bCs/>
          <w:sz w:val="28"/>
          <w:szCs w:val="28"/>
        </w:rPr>
        <w:t>26н</w:t>
      </w:r>
    </w:p>
    <w:p>
      <w:pPr>
        <w:pStyle w:val="Normal"/>
        <w:ind w:firstLine="720"/>
        <w:jc w:val="center"/>
        <w:rPr/>
      </w:pPr>
      <w:r>
        <w:rPr>
          <w:b/>
          <w:bCs/>
          <w:sz w:val="28"/>
          <w:szCs w:val="28"/>
        </w:rPr>
        <w:t xml:space="preserve">                                                  </w:t>
      </w:r>
    </w:p>
    <w:p>
      <w:pPr>
        <w:pStyle w:val="Normal"/>
        <w:ind w:left="-360" w:hanging="0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«Об установлении  налога на имущество на территории  сельского</w:t>
      </w:r>
    </w:p>
    <w:p>
      <w:pPr>
        <w:pStyle w:val="Normal"/>
        <w:ind w:left="-360" w:hanging="0"/>
        <w:jc w:val="center"/>
        <w:rPr/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поселения Кинельский  муниципального  района Кинельский</w:t>
      </w:r>
    </w:p>
    <w:p>
      <w:pPr>
        <w:pStyle w:val="Normal"/>
        <w:ind w:left="-360" w:hanging="0"/>
        <w:jc w:val="center"/>
        <w:rPr>
          <w:b/>
          <w:b/>
          <w:bCs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Самарской области  »</w:t>
      </w:r>
      <w:r>
        <w:rPr>
          <w:b/>
          <w:bCs/>
          <w:sz w:val="28"/>
          <w:szCs w:val="28"/>
        </w:rPr>
        <w:t>.</w:t>
      </w:r>
    </w:p>
    <w:p>
      <w:pPr>
        <w:pStyle w:val="Normal"/>
        <w:ind w:left="-360" w:hanging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left="-360" w:firstLine="360"/>
        <w:jc w:val="both"/>
        <w:rPr/>
      </w:pPr>
      <w:r>
        <w:rPr>
          <w:sz w:val="28"/>
          <w:szCs w:val="28"/>
        </w:rPr>
        <w:t>В соответствии с Конституцией РФ, Налоговым кодексом РФ, Федеральным конституционным законом  от 21 июля 1994 года № 1-ФКЗ, Федеральным законом от 02.11.2013 года № 306-ФЗ, Федеральным законом от 02.12.2013 года № 334-ФЗ,   руководствуясь Уставом сельского поселения Кинельский муниципального района Кинельский Самарской области, Собрание представителей сельского поселения   Кинельский муниципального района Кинельский Самарской области</w:t>
      </w:r>
    </w:p>
    <w:p>
      <w:pPr>
        <w:pStyle w:val="Normal"/>
        <w:ind w:left="-360" w:first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-360" w:firstLine="360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>
      <w:pPr>
        <w:pStyle w:val="Normal"/>
        <w:ind w:left="-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360" w:firstLine="348"/>
        <w:jc w:val="both"/>
        <w:rPr/>
      </w:pPr>
      <w:r>
        <w:rPr>
          <w:sz w:val="28"/>
          <w:szCs w:val="28"/>
        </w:rPr>
        <w:t>1. Утвердить прилагаемое Положение о налоге на имущество на территории сельского поселения Кинельский муниципального района Кинельский Самарской области .</w:t>
      </w:r>
    </w:p>
    <w:p>
      <w:pPr>
        <w:pStyle w:val="Normal"/>
        <w:ind w:left="-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360" w:firstLine="348"/>
        <w:jc w:val="both"/>
        <w:rPr>
          <w:sz w:val="26"/>
          <w:szCs w:val="26"/>
        </w:rPr>
      </w:pPr>
      <w:r>
        <w:rPr>
          <w:sz w:val="28"/>
          <w:szCs w:val="28"/>
        </w:rPr>
        <w:t>2. Признать утратившими силу:</w:t>
      </w:r>
    </w:p>
    <w:p>
      <w:pPr>
        <w:pStyle w:val="Normal"/>
        <w:ind w:left="-360" w:firstLine="34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360" w:hanging="0"/>
        <w:jc w:val="both"/>
        <w:rPr/>
      </w:pPr>
      <w:r>
        <w:rPr>
          <w:sz w:val="28"/>
          <w:szCs w:val="28"/>
        </w:rPr>
        <w:t xml:space="preserve">- </w:t>
      </w:r>
      <w:bookmarkStart w:id="0" w:name="_Hlk65142996"/>
      <w:r>
        <w:rPr>
          <w:sz w:val="28"/>
          <w:szCs w:val="28"/>
        </w:rPr>
        <w:t xml:space="preserve">Решение Собрания представителей сельского поселения Кинельский муниципального района Кинельский Самарской области  </w:t>
      </w:r>
      <w:bookmarkEnd w:id="0"/>
      <w:r>
        <w:rPr>
          <w:sz w:val="28"/>
          <w:szCs w:val="28"/>
        </w:rPr>
        <w:t>№  325 от 07.11.2014 г. «</w:t>
      </w:r>
      <w:r>
        <w:rPr>
          <w:bCs/>
          <w:color w:val="000000"/>
          <w:sz w:val="28"/>
          <w:szCs w:val="28"/>
        </w:rPr>
        <w:t>Об установлении налога на имущество физических лиц на территории сельского поселения Кинельский  муниципального  района Кинельский Самарской области »;</w:t>
      </w:r>
    </w:p>
    <w:p>
      <w:pPr>
        <w:pStyle w:val="Normal"/>
        <w:ind w:left="-360" w:hang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left="-360" w:hanging="0"/>
        <w:jc w:val="both"/>
        <w:rPr/>
      </w:pPr>
      <w:r>
        <w:rPr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Решение Собрания представителей сельского поселения Кинельский муниципального района Кинельский Самарской области</w:t>
      </w:r>
      <w:r>
        <w:rPr>
          <w:bCs/>
          <w:color w:val="000000"/>
          <w:sz w:val="28"/>
          <w:szCs w:val="28"/>
        </w:rPr>
        <w:t xml:space="preserve"> № 65 от 20.05.2016 г.</w:t>
      </w:r>
    </w:p>
    <w:p>
      <w:pPr>
        <w:pStyle w:val="Normal"/>
        <w:ind w:left="-360" w:hanging="0"/>
        <w:jc w:val="both"/>
        <w:rPr/>
      </w:pPr>
      <w:r>
        <w:rPr>
          <w:bCs/>
          <w:color w:val="000000"/>
          <w:sz w:val="28"/>
          <w:szCs w:val="28"/>
        </w:rPr>
        <w:t>«О внесении изменений в решение Собрания представителей сельского поселения Кинельский муниципального района Кинельский Самарской области от 07.11.2014 г. № 325 «</w:t>
      </w:r>
      <w:bookmarkStart w:id="1" w:name="__DdeLink__211_3471367986"/>
      <w:r>
        <w:rPr>
          <w:bCs/>
          <w:color w:val="000000"/>
          <w:sz w:val="28"/>
          <w:szCs w:val="28"/>
        </w:rPr>
        <w:t>Об установлении налога на имущество физических лиц на территории сельского поселения Кинельский</w:t>
      </w:r>
      <w:bookmarkEnd w:id="1"/>
      <w:r>
        <w:rPr>
          <w:bCs/>
          <w:color w:val="000000"/>
          <w:sz w:val="28"/>
          <w:szCs w:val="28"/>
        </w:rPr>
        <w:t xml:space="preserve"> муниципального района Кинельский Самарской области»;</w:t>
      </w:r>
    </w:p>
    <w:p>
      <w:pPr>
        <w:pStyle w:val="Normal"/>
        <w:ind w:left="-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360" w:hanging="0"/>
        <w:jc w:val="both"/>
        <w:rPr/>
      </w:pPr>
      <w:r>
        <w:rPr>
          <w:sz w:val="28"/>
          <w:szCs w:val="28"/>
        </w:rPr>
        <w:t>- Решение Собрания представителей сельского поселения Кинельский муниципального района Кинельский Самарской области № 198 от 25.09.2018 г. «О внесении изменений в Положение о налоге на имущество физических лиц на территории сельского поселения Кинельский  муниципального района Кинельский Самарской области от 07.11.2014 г. № 325 «</w:t>
      </w:r>
      <w:r>
        <w:rPr>
          <w:bCs/>
          <w:color w:val="000000"/>
          <w:sz w:val="28"/>
          <w:szCs w:val="28"/>
        </w:rPr>
        <w:t>Об установлении налога на имущество физических лиц на территории сельского поселения Кинельский муниципального района Кинельский Самарской области»;</w:t>
      </w:r>
    </w:p>
    <w:p>
      <w:pPr>
        <w:pStyle w:val="Normal"/>
        <w:ind w:left="-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360" w:hanging="0"/>
        <w:jc w:val="both"/>
        <w:rPr/>
      </w:pPr>
      <w:r>
        <w:rPr>
          <w:sz w:val="28"/>
          <w:szCs w:val="28"/>
        </w:rPr>
        <w:t>-</w:t>
      </w:r>
      <w:r>
        <w:rPr/>
        <w:t xml:space="preserve"> </w:t>
      </w:r>
      <w:r>
        <w:rPr>
          <w:sz w:val="28"/>
          <w:szCs w:val="28"/>
        </w:rPr>
        <w:t>Решение Собрания представителей сельского поселения Кинельский муниципального района Кинельский Самарской области</w:t>
      </w:r>
      <w:r>
        <w:rPr/>
        <w:t xml:space="preserve">  </w:t>
      </w:r>
      <w:r>
        <w:rPr>
          <w:sz w:val="28"/>
          <w:szCs w:val="28"/>
        </w:rPr>
        <w:t>№ 266 от 19.06.2019г.</w:t>
      </w:r>
    </w:p>
    <w:p>
      <w:pPr>
        <w:pStyle w:val="Normal"/>
        <w:ind w:left="-360" w:hanging="0"/>
        <w:jc w:val="both"/>
        <w:rPr/>
      </w:pPr>
      <w:r>
        <w:rPr>
          <w:sz w:val="28"/>
          <w:szCs w:val="28"/>
        </w:rPr>
        <w:t>«О внесении изменений в Положение о налоге на имущество физических лиц на  территории сельского поселения Кинельский муниципального района Кинельский Самарской области от 07.11.2014 г. № 325 «</w:t>
      </w:r>
      <w:r>
        <w:rPr>
          <w:bCs/>
          <w:color w:val="000000"/>
          <w:sz w:val="28"/>
          <w:szCs w:val="28"/>
        </w:rPr>
        <w:t>Об установлении налога на имущество физических лиц на территории сельского поселения Кинельский муниципального района Кинельский Самарской области»;</w:t>
      </w:r>
    </w:p>
    <w:p>
      <w:pPr>
        <w:pStyle w:val="Normal"/>
        <w:ind w:left="-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ind w:hanging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3. Утвердить прилагаемое Положение о налоге на имущество физических лиц на территории сельского поселения Кинельский муниципального района Кинельский Самарской области.</w:t>
      </w:r>
    </w:p>
    <w:p>
      <w:pPr>
        <w:pStyle w:val="Normal"/>
        <w:ind w:left="-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360" w:firstLine="348"/>
        <w:jc w:val="both"/>
        <w:rPr/>
      </w:pPr>
      <w:r>
        <w:rPr>
          <w:sz w:val="28"/>
          <w:szCs w:val="28"/>
        </w:rPr>
        <w:t>4. Опубликовать настоящее решение в газете «Вестник» сельского поселения Кинельский</w:t>
      </w:r>
    </w:p>
    <w:p>
      <w:pPr>
        <w:pStyle w:val="Normal"/>
        <w:ind w:left="-360" w:firstLine="34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360" w:firstLine="348"/>
        <w:jc w:val="both"/>
        <w:rPr/>
      </w:pPr>
      <w:r>
        <w:rPr>
          <w:sz w:val="28"/>
          <w:szCs w:val="28"/>
        </w:rPr>
        <w:t>5. Настоящее Решение вступает в силу после его официального опубликования (обнародования) и распространяет свое действие на правоотношения, возникшие  с 1 января 2021 года.</w:t>
      </w:r>
    </w:p>
    <w:p>
      <w:pPr>
        <w:pStyle w:val="Normal"/>
        <w:ind w:left="-36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-360" w:hanging="0"/>
        <w:jc w:val="both"/>
        <w:rPr/>
      </w:pPr>
      <w:r>
        <w:rPr>
          <w:rFonts w:cs="Times New Roman CYR" w:ascii="Times New Roman CYR" w:hAnsi="Times New Roman CYR"/>
          <w:b/>
          <w:color w:val="000000"/>
          <w:sz w:val="28"/>
          <w:szCs w:val="28"/>
        </w:rPr>
        <w:t xml:space="preserve">Глава сельского поселения Кинельский </w:t>
      </w:r>
    </w:p>
    <w:p>
      <w:pPr>
        <w:pStyle w:val="Normal"/>
        <w:ind w:left="-360" w:hanging="0"/>
        <w:jc w:val="both"/>
        <w:rPr>
          <w:rFonts w:ascii="Times New Roman CYR" w:hAnsi="Times New Roman CYR" w:cs="Times New Roman CYR"/>
          <w:b/>
          <w:b/>
          <w:color w:val="000000"/>
          <w:sz w:val="26"/>
          <w:szCs w:val="26"/>
        </w:rPr>
      </w:pPr>
      <w:r>
        <w:rPr>
          <w:rFonts w:cs="Times New Roman CYR" w:ascii="Times New Roman CYR" w:hAnsi="Times New Roman CYR"/>
          <w:b/>
          <w:color w:val="000000"/>
          <w:sz w:val="28"/>
          <w:szCs w:val="28"/>
        </w:rPr>
        <w:t xml:space="preserve">муниципального района Кинельский </w:t>
      </w:r>
    </w:p>
    <w:p>
      <w:pPr>
        <w:pStyle w:val="Normal"/>
        <w:ind w:left="-360" w:hanging="0"/>
        <w:jc w:val="both"/>
        <w:rPr/>
      </w:pPr>
      <w:r>
        <w:rPr>
          <w:rFonts w:cs="Times New Roman CYR" w:ascii="Times New Roman CYR" w:hAnsi="Times New Roman CYR"/>
          <w:b/>
          <w:color w:val="000000"/>
          <w:sz w:val="28"/>
          <w:szCs w:val="28"/>
        </w:rPr>
        <w:t xml:space="preserve">Самарской области                                                                    Ю.Г. Ивкина  </w:t>
      </w:r>
    </w:p>
    <w:p>
      <w:pPr>
        <w:pStyle w:val="Normal"/>
        <w:ind w:left="-360" w:hanging="0"/>
        <w:jc w:val="both"/>
        <w:rPr>
          <w:rFonts w:ascii="Times New Roman CYR" w:hAnsi="Times New Roman CYR" w:cs="Times New Roman CYR"/>
          <w:b/>
          <w:b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color w:val="000000"/>
          <w:sz w:val="28"/>
          <w:szCs w:val="28"/>
        </w:rPr>
      </w:r>
    </w:p>
    <w:p>
      <w:pPr>
        <w:pStyle w:val="Normal"/>
        <w:ind w:left="-360" w:hanging="0"/>
        <w:jc w:val="both"/>
        <w:rPr>
          <w:rFonts w:ascii="Times New Roman CYR" w:hAnsi="Times New Roman CYR" w:cs="Times New Roman CYR"/>
          <w:b/>
          <w:b/>
          <w:color w:val="000000"/>
          <w:sz w:val="26"/>
          <w:szCs w:val="26"/>
        </w:rPr>
      </w:pPr>
      <w:r>
        <w:rPr>
          <w:rFonts w:cs="Times New Roman CYR" w:ascii="Times New Roman CYR" w:hAnsi="Times New Roman CYR"/>
          <w:b/>
          <w:color w:val="000000"/>
          <w:sz w:val="28"/>
          <w:szCs w:val="28"/>
        </w:rPr>
        <w:t>Председатель Собрания представителей</w:t>
      </w:r>
    </w:p>
    <w:p>
      <w:pPr>
        <w:pStyle w:val="Normal"/>
        <w:ind w:left="-360" w:hanging="0"/>
        <w:jc w:val="both"/>
        <w:rPr/>
      </w:pPr>
      <w:r>
        <w:rPr>
          <w:rFonts w:cs="Times New Roman CYR" w:ascii="Times New Roman CYR" w:hAnsi="Times New Roman CYR"/>
          <w:b/>
          <w:color w:val="000000"/>
          <w:sz w:val="28"/>
          <w:szCs w:val="28"/>
        </w:rPr>
        <w:t xml:space="preserve">сельского поселения Кинельский </w:t>
      </w:r>
    </w:p>
    <w:p>
      <w:pPr>
        <w:pStyle w:val="Normal"/>
        <w:ind w:left="-360" w:hanging="0"/>
        <w:jc w:val="both"/>
        <w:rPr/>
      </w:pPr>
      <w:r>
        <w:rPr>
          <w:rFonts w:cs="Times New Roman CYR" w:ascii="Times New Roman CYR" w:hAnsi="Times New Roman CYR"/>
          <w:b/>
          <w:color w:val="000000"/>
          <w:sz w:val="28"/>
          <w:szCs w:val="28"/>
        </w:rPr>
        <w:t xml:space="preserve">муниципального района Кинельский                                       А.Н. Золотухин </w:t>
      </w:r>
    </w:p>
    <w:p>
      <w:pPr>
        <w:pStyle w:val="Normal"/>
        <w:ind w:left="-360" w:hanging="0"/>
        <w:jc w:val="both"/>
        <w:rPr>
          <w:rFonts w:ascii="Times New Roman CYR" w:hAnsi="Times New Roman CYR" w:cs="Times New Roman CYR"/>
          <w:b/>
          <w:b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color w:val="000000"/>
          <w:sz w:val="28"/>
          <w:szCs w:val="28"/>
        </w:rPr>
      </w:r>
    </w:p>
    <w:p>
      <w:pPr>
        <w:pStyle w:val="Normal"/>
        <w:ind w:left="-360" w:hanging="0"/>
        <w:jc w:val="both"/>
        <w:rPr>
          <w:rFonts w:ascii="Times New Roman CYR" w:hAnsi="Times New Roman CYR" w:cs="Times New Roman CYR"/>
          <w:b/>
          <w:b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color w:val="000000"/>
          <w:sz w:val="28"/>
          <w:szCs w:val="28"/>
        </w:rPr>
      </w:r>
    </w:p>
    <w:p>
      <w:pPr>
        <w:pStyle w:val="Normal"/>
        <w:ind w:left="-360" w:hanging="0"/>
        <w:jc w:val="both"/>
        <w:rPr>
          <w:rFonts w:ascii="Times New Roman CYR" w:hAnsi="Times New Roman CYR" w:cs="Times New Roman CYR"/>
          <w:b/>
          <w:b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color w:val="000000"/>
          <w:sz w:val="28"/>
          <w:szCs w:val="28"/>
        </w:rPr>
      </w:r>
    </w:p>
    <w:p>
      <w:pPr>
        <w:pStyle w:val="Normal"/>
        <w:ind w:left="-360" w:hanging="0"/>
        <w:jc w:val="both"/>
        <w:rPr>
          <w:rFonts w:ascii="Times New Roman CYR" w:hAnsi="Times New Roman CYR" w:cs="Times New Roman CYR"/>
          <w:b/>
          <w:b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color w:val="000000"/>
          <w:sz w:val="28"/>
          <w:szCs w:val="28"/>
        </w:rPr>
      </w:r>
    </w:p>
    <w:p>
      <w:pPr>
        <w:pStyle w:val="Normal"/>
        <w:ind w:left="-360" w:hanging="0"/>
        <w:jc w:val="both"/>
        <w:rPr>
          <w:rFonts w:ascii="Times New Roman CYR" w:hAnsi="Times New Roman CYR" w:cs="Times New Roman CYR"/>
          <w:b/>
          <w:b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color w:val="000000"/>
          <w:sz w:val="28"/>
          <w:szCs w:val="28"/>
        </w:rPr>
      </w:r>
    </w:p>
    <w:p>
      <w:pPr>
        <w:pStyle w:val="Normal"/>
        <w:ind w:left="-360" w:hanging="0"/>
        <w:jc w:val="both"/>
        <w:rPr>
          <w:rFonts w:ascii="Times New Roman CYR" w:hAnsi="Times New Roman CYR" w:cs="Times New Roman CYR"/>
          <w:b/>
          <w:b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color w:val="000000"/>
          <w:sz w:val="28"/>
          <w:szCs w:val="28"/>
        </w:rPr>
      </w:r>
    </w:p>
    <w:p>
      <w:pPr>
        <w:pStyle w:val="Normal"/>
        <w:ind w:left="-360" w:hanging="0"/>
        <w:jc w:val="both"/>
        <w:rPr>
          <w:rFonts w:ascii="Times New Roman CYR" w:hAnsi="Times New Roman CYR" w:cs="Times New Roman CYR"/>
          <w:b/>
          <w:b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/>
        <w:shd w:val="clear" w:fill="FFFFFF"/>
        <w:ind w:firstLine="709"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Приложение к Решению </w:t>
      </w:r>
    </w:p>
    <w:p>
      <w:pPr>
        <w:pStyle w:val="Normal"/>
        <w:widowControl/>
        <w:shd w:val="clear" w:fill="FFFFFF"/>
        <w:ind w:firstLine="709"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Собрания представителей </w:t>
      </w:r>
    </w:p>
    <w:p>
      <w:pPr>
        <w:pStyle w:val="Normal"/>
        <w:widowControl/>
        <w:shd w:val="clear" w:fill="FFFFFF"/>
        <w:ind w:firstLine="709"/>
        <w:jc w:val="right"/>
        <w:rPr/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сельского поселения Кинельский  </w:t>
      </w:r>
    </w:p>
    <w:p>
      <w:pPr>
        <w:pStyle w:val="Normal"/>
        <w:widowControl/>
        <w:shd w:val="clear" w:fill="FFFFFF"/>
        <w:ind w:firstLine="709"/>
        <w:jc w:val="right"/>
        <w:rPr/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№ </w:t>
      </w:r>
      <w:r>
        <w:rPr>
          <w:rFonts w:eastAsia="Times New Roman" w:cs="Times New Roman"/>
          <w:bCs/>
          <w:sz w:val="28"/>
          <w:szCs w:val="28"/>
          <w:lang w:eastAsia="ar-SA" w:bidi="ar-SA"/>
        </w:rPr>
        <w:t>26н</w:t>
      </w: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 от </w:t>
      </w:r>
      <w:r>
        <w:rPr>
          <w:rFonts w:eastAsia="Times New Roman" w:cs="Times New Roman"/>
          <w:bCs/>
          <w:sz w:val="28"/>
          <w:szCs w:val="28"/>
          <w:lang w:eastAsia="ar-SA" w:bidi="ar-SA"/>
        </w:rPr>
        <w:t>01</w:t>
      </w:r>
      <w:r>
        <w:rPr>
          <w:rFonts w:eastAsia="Times New Roman" w:cs="Times New Roman"/>
          <w:bCs/>
          <w:sz w:val="28"/>
          <w:szCs w:val="28"/>
          <w:lang w:eastAsia="ar-SA" w:bidi="ar-SA"/>
        </w:rPr>
        <w:t>.</w:t>
      </w:r>
      <w:r>
        <w:rPr>
          <w:rFonts w:eastAsia="Times New Roman" w:cs="Times New Roman"/>
          <w:bCs/>
          <w:sz w:val="28"/>
          <w:szCs w:val="28"/>
          <w:lang w:eastAsia="ar-SA" w:bidi="ar-SA"/>
        </w:rPr>
        <w:t>1</w:t>
      </w:r>
      <w:r>
        <w:rPr>
          <w:rFonts w:eastAsia="Times New Roman" w:cs="Times New Roman"/>
          <w:bCs/>
          <w:sz w:val="28"/>
          <w:szCs w:val="28"/>
          <w:lang w:eastAsia="ar-SA" w:bidi="ar-SA"/>
        </w:rPr>
        <w:t>2.20</w:t>
      </w:r>
      <w:r>
        <w:rPr>
          <w:rFonts w:eastAsia="Times New Roman" w:cs="Times New Roman"/>
          <w:bCs/>
          <w:sz w:val="28"/>
          <w:szCs w:val="28"/>
          <w:lang w:eastAsia="ar-SA" w:bidi="ar-SA"/>
        </w:rPr>
        <w:t>20</w:t>
      </w: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 г.</w:t>
      </w:r>
    </w:p>
    <w:p>
      <w:pPr>
        <w:pStyle w:val="Normal"/>
        <w:widowControl/>
        <w:shd w:val="clear" w:fill="FFFFFF"/>
        <w:ind w:firstLine="709"/>
        <w:jc w:val="both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</w:r>
    </w:p>
    <w:p>
      <w:pPr>
        <w:pStyle w:val="Normal"/>
        <w:widowControl/>
        <w:shd w:val="clear" w:fill="FFFFFF"/>
        <w:ind w:firstLine="709"/>
        <w:jc w:val="both"/>
        <w:rPr>
          <w:rFonts w:eastAsia="Times New Roman" w:cs="Times New Roman"/>
          <w:b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</w:r>
    </w:p>
    <w:p>
      <w:pPr>
        <w:pStyle w:val="Normal"/>
        <w:widowControl/>
        <w:shd w:val="clear" w:fill="FFFFFF"/>
        <w:jc w:val="center"/>
        <w:rPr>
          <w:rFonts w:eastAsia="Times New Roman" w:cs="Times New Roman"/>
          <w:b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ПОЛОЖЕНИЕ</w:t>
      </w:r>
    </w:p>
    <w:p>
      <w:pPr>
        <w:pStyle w:val="Normal"/>
        <w:widowControl/>
        <w:shd w:val="clear" w:fill="FFFFFF"/>
        <w:tabs>
          <w:tab w:val="clear" w:pos="708"/>
          <w:tab w:val="left" w:pos="4915" w:leader="underscore"/>
        </w:tabs>
        <w:jc w:val="center"/>
        <w:rPr/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о налоге на имущество физических лиц на территории</w:t>
        <w:br/>
        <w:t>сельского поселения Кинельский муниципального района Кинельский Самарской области</w:t>
      </w:r>
    </w:p>
    <w:p>
      <w:pPr>
        <w:pStyle w:val="Normal"/>
        <w:widowControl/>
        <w:shd w:val="clear" w:fill="FFFFFF"/>
        <w:ind w:firstLine="709"/>
        <w:jc w:val="both"/>
        <w:rPr>
          <w:rFonts w:eastAsia="Times New Roman" w:cs="Times New Roman"/>
          <w:b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</w:r>
    </w:p>
    <w:p>
      <w:pPr>
        <w:pStyle w:val="Normal"/>
        <w:widowControl/>
        <w:shd w:val="clear" w:fill="FFFFFF"/>
        <w:ind w:firstLine="709"/>
        <w:jc w:val="both"/>
        <w:rPr>
          <w:rFonts w:eastAsia="Times New Roman" w:cs="Times New Roman"/>
          <w:b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1. Общие положения</w:t>
      </w:r>
    </w:p>
    <w:p>
      <w:pPr>
        <w:pStyle w:val="Normal"/>
        <w:widowControl/>
        <w:shd w:val="clear" w:fill="FFFFFF"/>
        <w:ind w:firstLine="709"/>
        <w:jc w:val="both"/>
        <w:rPr>
          <w:rFonts w:eastAsia="Times New Roman" w:cs="Times New Roman"/>
          <w:b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</w:r>
    </w:p>
    <w:p>
      <w:pPr>
        <w:pStyle w:val="Normal"/>
        <w:widowControl/>
        <w:shd w:val="clear" w:fill="FFFFFF"/>
        <w:tabs>
          <w:tab w:val="clear" w:pos="708"/>
          <w:tab w:val="left" w:pos="595" w:leader="none"/>
          <w:tab w:val="left" w:pos="2232" w:leader="underscore"/>
        </w:tabs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ar-SA" w:bidi="ar-SA"/>
        </w:rPr>
        <w:t>1.1. Настоящее положение разработано в соответствии с Налоговым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Федерации».</w:t>
      </w:r>
    </w:p>
    <w:p>
      <w:pPr>
        <w:pStyle w:val="Normal"/>
        <w:widowControl/>
        <w:numPr>
          <w:ilvl w:val="1"/>
          <w:numId w:val="1"/>
        </w:numPr>
        <w:shd w:val="clear" w:fill="FFFFFF"/>
        <w:tabs>
          <w:tab w:val="clear" w:pos="708"/>
          <w:tab w:val="left" w:pos="662" w:leader="none"/>
        </w:tabs>
        <w:ind w:left="0" w:firstLine="709"/>
        <w:jc w:val="both"/>
        <w:rPr/>
      </w:pPr>
      <w:r>
        <w:rPr>
          <w:rFonts w:eastAsia="Times New Roman" w:cs="Times New Roman"/>
          <w:sz w:val="28"/>
          <w:szCs w:val="28"/>
          <w:lang w:eastAsia="ar-SA" w:bidi="ar-SA"/>
        </w:rPr>
        <w:t>Настоящее положение устанавливает, вводит в действие и прекращает действие на территории сельского поселения Кинельский муниципального района Кинельский налога на имущество физических лиц, обязательного к уплате на данной территории.</w:t>
      </w:r>
    </w:p>
    <w:p>
      <w:pPr>
        <w:pStyle w:val="Normal"/>
        <w:widowControl/>
        <w:shd w:val="clear" w:fill="FFFFFF"/>
        <w:ind w:firstLine="709"/>
        <w:jc w:val="both"/>
        <w:rPr>
          <w:rFonts w:eastAsia="Times New Roman" w:cs="Times New Roman"/>
          <w:b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</w:r>
    </w:p>
    <w:p>
      <w:pPr>
        <w:pStyle w:val="Normal"/>
        <w:widowControl/>
        <w:shd w:val="clear" w:fill="FFFFFF"/>
        <w:ind w:firstLine="709"/>
        <w:jc w:val="both"/>
        <w:rPr/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2. Налогоплательщики и объект  налогообложения</w:t>
      </w:r>
    </w:p>
    <w:p>
      <w:pPr>
        <w:pStyle w:val="Normal"/>
        <w:widowControl/>
        <w:shd w:val="clear" w:fill="FFFFFF"/>
        <w:ind w:firstLine="709"/>
        <w:jc w:val="both"/>
        <w:rPr>
          <w:rFonts w:eastAsia="Times New Roman" w:cs="Times New Roman"/>
          <w:b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</w:r>
    </w:p>
    <w:p>
      <w:pPr>
        <w:pStyle w:val="Normal"/>
        <w:widowControl/>
        <w:shd w:val="clear" w:fill="FFFFFF"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2.1. Налогоплательщиками налога признаются физические лица — собственники имущества, признаваемого объектом налогообложения.</w:t>
      </w:r>
    </w:p>
    <w:p>
      <w:pPr>
        <w:pStyle w:val="Normal"/>
        <w:widowControl/>
        <w:numPr>
          <w:ilvl w:val="1"/>
          <w:numId w:val="2"/>
        </w:numPr>
        <w:shd w:val="clear" w:fill="FFFFFF"/>
        <w:ind w:left="0" w:firstLine="709"/>
        <w:jc w:val="both"/>
        <w:rPr/>
      </w:pPr>
      <w:r>
        <w:rPr>
          <w:rFonts w:eastAsia="Times New Roman" w:cs="Times New Roman"/>
          <w:sz w:val="28"/>
          <w:szCs w:val="28"/>
          <w:lang w:eastAsia="ar-SA" w:bidi="ar-SA"/>
        </w:rPr>
        <w:t>Объектами налогообложения являются находящиеся в собственности физических лиц и расположенные  на  территории  сельского поселения Кинельский муниципального района Кинельский  Самарской области следующее имущество: жилой дом, жилое помещение (квартира, комната), гараж, машино-место, единый недвижимый комплекс, объект незавершенного строительства, иное здание, строение, помещение и сооружение.</w:t>
      </w:r>
    </w:p>
    <w:p>
      <w:pPr>
        <w:pStyle w:val="Normal"/>
        <w:widowControl/>
        <w:shd w:val="clear" w:fill="FFFFFF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ar-SA" w:bidi="ar-SA"/>
        </w:rPr>
        <w:t>Жилые строения, расположенные на земельных участках, предоставленных для ведения личного подсобного, огородничества, садоводства, индивидуального жилищного строительства, относятся к жилым домам.</w:t>
      </w:r>
    </w:p>
    <w:p>
      <w:pPr>
        <w:pStyle w:val="Normal"/>
        <w:widowControl/>
        <w:shd w:val="clear" w:fill="FFFFFF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Не признается объектом налогообложения имущество, входящее в состав общего имущества многоквартирного дома.  </w:t>
      </w:r>
    </w:p>
    <w:p>
      <w:pPr>
        <w:pStyle w:val="Normal"/>
        <w:widowControl/>
        <w:shd w:val="clear" w:fill="FFFFFF"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</w:r>
    </w:p>
    <w:p>
      <w:pPr>
        <w:pStyle w:val="Normal"/>
        <w:widowControl/>
        <w:shd w:val="clear" w:fill="FFFFFF"/>
        <w:ind w:firstLine="709"/>
        <w:jc w:val="both"/>
        <w:rPr>
          <w:rFonts w:eastAsia="Times New Roman" w:cs="Times New Roman"/>
          <w:b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</w:r>
    </w:p>
    <w:p>
      <w:pPr>
        <w:pStyle w:val="Normal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Порядок определения налоговой базы</w:t>
      </w:r>
    </w:p>
    <w:p>
      <w:pPr>
        <w:pStyle w:val="Normal"/>
        <w:widowControl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</w:r>
    </w:p>
    <w:p>
      <w:pPr>
        <w:pStyle w:val="Normal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3.1. Налоговая ставка</w:t>
      </w:r>
    </w:p>
    <w:p>
      <w:pPr>
        <w:pStyle w:val="Normal"/>
        <w:widowControl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Н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алоговая база определяется в отношении каждого объекта налогообложения как его кадастровая стоимость, указанная в </w:t>
      </w:r>
      <w:r>
        <w:rPr>
          <w:rFonts w:eastAsia="Arial" w:cs="Arial"/>
          <w:kern w:val="0"/>
          <w:sz w:val="28"/>
          <w:szCs w:val="28"/>
          <w:lang w:val="ru-RU" w:eastAsia="ru-RU"/>
        </w:rPr>
        <w:t>Едином государственном реестре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недвижимости по состоянию на 1 января года, являющегося налоговым периодом.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Установить следующие ставки налога на имущество физических лиц, исходя из кадастровой стоимости объекта налогообложения налоговые ставки устанавливаются в размерах, не превышающих:</w:t>
      </w:r>
    </w:p>
    <w:tbl>
      <w:tblPr>
        <w:tblW w:w="9804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230"/>
        <w:gridCol w:w="2573"/>
      </w:tblGrid>
      <w:tr>
        <w:trPr>
          <w:trHeight w:val="355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объекта налогообложения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Ставка налога</w:t>
            </w:r>
          </w:p>
        </w:tc>
      </w:tr>
      <w:tr>
        <w:trPr>
          <w:trHeight w:val="336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textAlignment w:val="baseline"/>
              <w:rPr/>
            </w:pPr>
            <w:r>
              <w:rPr>
                <w:rFonts w:eastAsia="Andale Sans UI;Times New Roman" w:cs="Tahoma"/>
                <w:kern w:val="2"/>
                <w:sz w:val="28"/>
                <w:szCs w:val="28"/>
                <w:lang w:val="ru-RU" w:eastAsia="en-US"/>
              </w:rPr>
              <w:t>- жилых домов, частей жилых домов, квартир, частей квартир, комнат;</w:t>
            </w:r>
          </w:p>
          <w:p>
            <w:pPr>
              <w:pStyle w:val="Normal"/>
              <w:widowControl w:val="false"/>
              <w:suppressAutoHyphens w:val="false"/>
              <w:textAlignment w:val="baseline"/>
              <w:rPr/>
            </w:pPr>
            <w:r>
              <w:rPr>
                <w:rFonts w:eastAsia="Andale Sans UI;Times New Roman" w:cs="Tahoma"/>
                <w:kern w:val="2"/>
                <w:sz w:val="28"/>
                <w:szCs w:val="28"/>
                <w:lang w:val="ru-RU" w:eastAsia="en-US"/>
              </w:rPr>
              <w:t>- объектов незавершенного строительства в случае, если проектируемым назначением таких объектов является жилой дом;</w:t>
            </w:r>
          </w:p>
          <w:p>
            <w:pPr>
              <w:pStyle w:val="Normal"/>
              <w:widowControl w:val="false"/>
              <w:suppressAutoHyphens w:val="false"/>
              <w:textAlignment w:val="baseline"/>
              <w:rPr/>
            </w:pPr>
            <w:r>
              <w:rPr>
                <w:rFonts w:eastAsia="Andale Sans UI;Times New Roman" w:cs="Tahoma"/>
                <w:kern w:val="2"/>
                <w:sz w:val="28"/>
                <w:szCs w:val="28"/>
                <w:lang w:val="ru-RU" w:eastAsia="en-US"/>
              </w:rPr>
              <w:t>- единых недвижимых комплексов, в состав которых входит хотя бы один жилой дом;</w:t>
            </w:r>
          </w:p>
          <w:p>
            <w:pPr>
              <w:pStyle w:val="Normal"/>
              <w:widowControl w:val="false"/>
              <w:suppressAutoHyphens w:val="false"/>
              <w:textAlignment w:val="baseline"/>
              <w:rPr/>
            </w:pPr>
            <w:r>
              <w:rPr>
                <w:rFonts w:eastAsia="Andale Sans UI;Times New Roman" w:cs="Tahoma"/>
                <w:kern w:val="2"/>
                <w:sz w:val="28"/>
                <w:szCs w:val="28"/>
                <w:lang w:val="ru-RU" w:eastAsia="en-US"/>
              </w:rPr>
              <w:t>- гаражей и машино-мест, в том числе расположенных в объектах налогообложения, указанных в пункте 2 настоящей таблице;</w:t>
            </w:r>
          </w:p>
          <w:p>
            <w:pPr>
              <w:pStyle w:val="Normal"/>
              <w:widowControl w:val="false"/>
              <w:suppressAutoHyphens w:val="false"/>
              <w:ind w:hanging="0"/>
              <w:textAlignment w:val="baseline"/>
              <w:rPr>
                <w:sz w:val="28"/>
                <w:szCs w:val="28"/>
              </w:rPr>
            </w:pPr>
            <w:r>
              <w:rPr>
                <w:rFonts w:eastAsia="Andale Sans UI;Times New Roman" w:cs="Tahoma"/>
                <w:kern w:val="2"/>
                <w:sz w:val="28"/>
                <w:szCs w:val="28"/>
                <w:lang w:val="ru-RU" w:eastAsia="en-US"/>
              </w:rPr>
      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0,3 %</w:t>
            </w:r>
          </w:p>
        </w:tc>
      </w:tr>
      <w:tr>
        <w:trPr>
          <w:trHeight w:val="336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налогообложения, включенные в перечень, определяемый в соответствии с пунктом 7 статьи 378.2 Налогового Кодекса РФ;</w:t>
            </w:r>
          </w:p>
          <w:p>
            <w:pPr>
              <w:pStyle w:val="Normal"/>
              <w:widowControl w:val="false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налогообложения, предусмотренные абзацем вторым пункта 10 статьи 378.2 Налогового Кодекса РФ;</w:t>
            </w:r>
          </w:p>
          <w:p>
            <w:pPr>
              <w:pStyle w:val="Normal"/>
              <w:widowControl w:val="false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2 %</w:t>
            </w:r>
          </w:p>
        </w:tc>
      </w:tr>
      <w:tr>
        <w:trPr>
          <w:trHeight w:val="346" w:hRule="atLeas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0,5 %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Налоговая ставка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кодекса Российской Федерации не может превышать следующих значений: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1) 0,9 процента - в 2015 году;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2) 1,2 процента – в 2016 году;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3) 1,5 процента – в 2017 году;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4) 1,8 процента – в 2018 году;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5) 2,0 процента - в 2019 году и последующие годы.</w:t>
      </w:r>
    </w:p>
    <w:p>
      <w:pPr>
        <w:pStyle w:val="Normal"/>
        <w:widowControl/>
        <w:ind w:firstLine="709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3.1.3. В бюджет сельского поселения Кинельский муниципального района Кинельский зачисляются налоги на имущество физических лиц, находящееся в пределах границ сельского поселения Кинельский  муниципального района Кинельский Самарской области.</w:t>
      </w:r>
    </w:p>
    <w:p>
      <w:pPr>
        <w:pStyle w:val="Normal"/>
        <w:widowControl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</w:r>
    </w:p>
    <w:p>
      <w:pPr>
        <w:pStyle w:val="Normal"/>
        <w:widowControl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3.2.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</w:t>
      </w:r>
      <w:r>
        <w:rPr>
          <w:rFonts w:eastAsia="Arial" w:cs="Arial"/>
          <w:kern w:val="0"/>
          <w:sz w:val="28"/>
          <w:szCs w:val="28"/>
          <w:lang w:val="ru-RU" w:eastAsia="ru-RU"/>
        </w:rPr>
        <w:t>на день внесения в Единый государственный реестр недвижимости сведений, являющихся основанием для определения кадастровой стоимости такого объекта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.</w:t>
      </w:r>
    </w:p>
    <w:p>
      <w:pPr>
        <w:pStyle w:val="Normal"/>
        <w:widowControl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Изменение кадастровой стоимости объекта имущества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пунктом.</w:t>
      </w:r>
    </w:p>
    <w:p>
      <w:pPr>
        <w:pStyle w:val="Normal"/>
        <w:widowControl/>
        <w:spacing w:lineRule="atLeast" w:line="100"/>
        <w:ind w:left="0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Arial" w:cs="Arial"/>
          <w:kern w:val="0"/>
          <w:sz w:val="28"/>
          <w:szCs w:val="28"/>
          <w:lang w:val="ru-RU" w:eastAsia="ru-RU"/>
        </w:rPr>
        <w:t>Изменение кадастровой стоимости объекта имущества вследствие исправления ошибок, допущенных при определении его кадастровой стоимости, учитывается при определении налоговой базы начиная с налогового периода, в котором была применена ошибочно определенная кадастровая стоимость.</w:t>
      </w:r>
    </w:p>
    <w:p>
      <w:pPr>
        <w:pStyle w:val="Normal"/>
        <w:widowControl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В случае изменения кадастровой стоимости объекта имущества по решению комиссии по рассмотрению споров о результатах определения кадастровой стоимости или решению суда, сведения о кадастровой стоимости, установленной решением указанной комиссии или решением суда, учитываются при определении налоговой базы начиная с налогового периода, в котором подано соответствующее заявление о пересмотре кадастровой стоимости, но не ранее даты внесения в </w:t>
      </w:r>
      <w:r>
        <w:rPr>
          <w:rFonts w:eastAsia="Arial" w:cs="Arial"/>
          <w:kern w:val="0"/>
          <w:sz w:val="28"/>
          <w:szCs w:val="28"/>
          <w:lang w:val="ru-RU" w:eastAsia="ru-RU"/>
        </w:rPr>
        <w:t>Единый государственный реестр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недвижимости кадастровой стоимости, которая являлась предметом оспаривания.</w:t>
      </w:r>
    </w:p>
    <w:p>
      <w:pPr>
        <w:pStyle w:val="Normal"/>
        <w:widowControl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3.3. </w:t>
      </w:r>
      <w:r>
        <w:rPr>
          <w:rFonts w:eastAsia="Arial" w:cs="Arial"/>
          <w:kern w:val="0"/>
          <w:sz w:val="28"/>
          <w:szCs w:val="28"/>
          <w:lang w:val="ru-RU" w:eastAsia="ru-RU"/>
        </w:rPr>
        <w:t>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>
      <w:pPr>
        <w:pStyle w:val="Normal"/>
        <w:widowControl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3.4. </w:t>
      </w:r>
      <w:r>
        <w:rPr>
          <w:rFonts w:eastAsia="Arial" w:cs="Arial"/>
          <w:kern w:val="0"/>
          <w:sz w:val="28"/>
          <w:szCs w:val="28"/>
          <w:lang w:val="ru-RU" w:eastAsia="ru-RU"/>
        </w:rPr>
        <w:t>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>
      <w:pPr>
        <w:pStyle w:val="Normal"/>
        <w:widowControl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3.5.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>
      <w:pPr>
        <w:pStyle w:val="Normal"/>
        <w:widowControl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3.6. Налоговая база в отношении единого недвижимого комплекса, в состав которого входит хотя бы </w:t>
      </w:r>
      <w:r>
        <w:rPr>
          <w:rFonts w:eastAsia="Arial" w:cs="Arial"/>
          <w:kern w:val="0"/>
          <w:sz w:val="28"/>
          <w:szCs w:val="28"/>
          <w:lang w:val="ru-RU" w:eastAsia="ru-RU"/>
        </w:rPr>
        <w:t>один жилой дом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, определяется как его кадастровая стоимость, уменьшенная на один миллион рублей.</w:t>
      </w:r>
    </w:p>
    <w:p>
      <w:pPr>
        <w:pStyle w:val="Normal"/>
        <w:widowControl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3.7. В случае, если при применении налоговых вычетов, предусмотренных пунктами </w:t>
      </w:r>
      <w:r>
        <w:rPr>
          <w:rFonts w:eastAsia="Arial" w:cs="Arial"/>
          <w:kern w:val="0"/>
          <w:sz w:val="28"/>
          <w:szCs w:val="28"/>
          <w:lang w:val="ru-RU" w:eastAsia="ru-RU"/>
        </w:rPr>
        <w:t>3.1-3.6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настоящей статьи, налоговая база принимает отрицательное значение, в целях исчисления налога такая налоговая база принимается равной нулю.</w:t>
      </w:r>
    </w:p>
    <w:p>
      <w:pPr>
        <w:pStyle w:val="Normal"/>
        <w:widowControl/>
        <w:shd w:val="clear" w:fill="FFFFFF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3.8. Налоговая база определяется в отношении каждого объекта налогообложения как его инвентаризационная стоимость, исчисленная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>
      <w:pPr>
        <w:pStyle w:val="Normal"/>
        <w:widowControl/>
        <w:shd w:val="clear" w:fill="FFFFFF"/>
        <w:ind w:firstLine="709"/>
        <w:jc w:val="both"/>
        <w:rPr>
          <w:rFonts w:eastAsia="Times New Roman" w:cs="Times New Roman"/>
          <w:b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</w:r>
    </w:p>
    <w:p>
      <w:pPr>
        <w:pStyle w:val="Normal"/>
        <w:widowControl/>
        <w:shd w:val="clear" w:fill="FFFFFF"/>
        <w:ind w:firstLine="709"/>
        <w:jc w:val="both"/>
        <w:rPr>
          <w:rFonts w:eastAsia="Times New Roman" w:cs="Times New Roman"/>
          <w:b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4. Льготы по налогам</w:t>
      </w:r>
    </w:p>
    <w:p>
      <w:pPr>
        <w:pStyle w:val="Normal"/>
        <w:widowControl/>
        <w:shd w:val="clear" w:fill="FFFFFF"/>
        <w:ind w:firstLine="709"/>
        <w:jc w:val="both"/>
        <w:rPr>
          <w:rFonts w:eastAsia="Times New Roman" w:cs="Times New Roman"/>
          <w:b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</w:r>
    </w:p>
    <w:p>
      <w:pPr>
        <w:pStyle w:val="Normal"/>
        <w:widowControl/>
        <w:numPr>
          <w:ilvl w:val="1"/>
          <w:numId w:val="3"/>
        </w:numPr>
        <w:shd w:val="clear" w:fill="FFFFFF"/>
        <w:ind w:left="0" w:firstLine="709"/>
        <w:jc w:val="both"/>
        <w:rPr/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Для граждан, имеющих в собственности имущество, являющееся  объектом  налогообложения на территории сельского поселения Кинельский муниципального района Кинельский Самарской области, льготы, установленные в соответствии </w:t>
      </w:r>
      <w:r>
        <w:rPr>
          <w:rFonts w:eastAsia="Arial" w:cs="Arial"/>
          <w:sz w:val="28"/>
          <w:szCs w:val="28"/>
          <w:lang w:val="ru-RU" w:eastAsia="ar-SA" w:bidi="ar-SA"/>
        </w:rPr>
        <w:t>с пунктом 1 статьи 407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Налогового кодекса РФ действуют в полном объёме.</w:t>
      </w:r>
    </w:p>
    <w:p>
      <w:pPr>
        <w:pStyle w:val="Normal"/>
        <w:widowControl/>
        <w:numPr>
          <w:ilvl w:val="1"/>
          <w:numId w:val="3"/>
        </w:numPr>
        <w:shd w:val="clear" w:fill="FFFFFF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lang w:eastAsia="ar-SA" w:bidi="ar-SA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 деятельности.</w:t>
      </w:r>
    </w:p>
    <w:p>
      <w:pPr>
        <w:pStyle w:val="Normal"/>
        <w:widowControl/>
        <w:numPr>
          <w:ilvl w:val="1"/>
          <w:numId w:val="3"/>
        </w:numPr>
        <w:shd w:val="clear" w:fill="FFFFFF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lang w:eastAsia="ar-SA" w:bidi="ar-SA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560" w:leader="none"/>
        </w:tabs>
        <w:spacing w:lineRule="atLeast" w:line="100"/>
        <w:ind w:firstLine="709"/>
        <w:jc w:val="both"/>
        <w:rPr>
          <w:rFonts w:ascii="Times New Roman" w:hAnsi="Times New Roman"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>
      <w:pPr>
        <w:pStyle w:val="Normal"/>
        <w:numPr>
          <w:ilvl w:val="0"/>
          <w:numId w:val="0"/>
        </w:numPr>
        <w:spacing w:lineRule="atLeast" w:line="100"/>
        <w:ind w:hanging="0"/>
        <w:jc w:val="both"/>
        <w:rPr>
          <w:rFonts w:ascii="Times New Roman" w:hAnsi="Times New Roman"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    </w:t>
      </w:r>
      <w:r>
        <w:rPr>
          <w:rFonts w:eastAsia="Arial" w:cs="Arial"/>
          <w:sz w:val="28"/>
          <w:szCs w:val="28"/>
          <w:lang w:val="ru-RU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настоящего Кодекса.</w:t>
      </w:r>
    </w:p>
    <w:p>
      <w:pPr>
        <w:pStyle w:val="Normal"/>
        <w:widowControl/>
        <w:numPr>
          <w:ilvl w:val="0"/>
          <w:numId w:val="0"/>
        </w:numPr>
        <w:shd w:val="clear" w:fill="FFFFFF"/>
        <w:spacing w:lineRule="atLeast" w:line="100"/>
        <w:ind w:hanging="0"/>
        <w:jc w:val="both"/>
        <w:rPr>
          <w:rFonts w:eastAsia="Times New Roman" w:cs="Times New Roman"/>
          <w:color w:val="000000"/>
          <w:sz w:val="28"/>
          <w:szCs w:val="28"/>
          <w:lang w:eastAsia="ar-SA" w:bidi="ar-SA"/>
        </w:rPr>
      </w:pPr>
      <w:r>
        <w:rPr>
          <w:rFonts w:eastAsia="Arial" w:cs="Arial"/>
          <w:color w:val="000000"/>
          <w:sz w:val="28"/>
          <w:szCs w:val="28"/>
          <w:lang w:val="ru-RU" w:eastAsia="ar-SA" w:bidi="ar-SA"/>
        </w:rPr>
        <w:t xml:space="preserve">       </w:t>
      </w:r>
      <w:r>
        <w:rPr>
          <w:rFonts w:eastAsia="Arial" w:cs="Arial"/>
          <w:color w:val="000000"/>
          <w:sz w:val="28"/>
          <w:szCs w:val="28"/>
          <w:lang w:val="ru-RU" w:eastAsia="ar-SA" w:bidi="ar-SA"/>
        </w:rPr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>
      <w:pPr>
        <w:pStyle w:val="Normal"/>
        <w:widowControl/>
        <w:numPr>
          <w:ilvl w:val="1"/>
          <w:numId w:val="3"/>
        </w:numPr>
        <w:shd w:val="clear" w:fill="FFFFFF"/>
        <w:ind w:left="0"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ar-SA" w:bidi="ar-SA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01 ноября года, являющегося налоговым периодом, начиная с которого в отношении указанных объектов применяется налоговая льгота.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right="0" w:hanging="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4.6. Налоговая льгота для индивидуальных предпринимателей применяющие упрощенную систему налогообложения в отношении имущества, используемого в предпринимательской деятельности предоставляется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кодекса Российской Федерации в размере подлежащей уплате налогоплательщиком суммы налога: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right="0" w:hanging="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- 50 кв. метров для индивидуальных предпринимателей со среднесписочной численностью работников не менее 1 человека в предшествующем налоговом периоде;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right="0" w:hanging="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- 100 кв. метров для индивидуальных предпринимателей со среднесписочной численностью работников не менее 3 человек за предшествующий налоговый период;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right="0" w:hanging="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- 150 кв. метров для индивидуальных предпринимателей со среднесписочной численностью работников не менее 4 человек за предшествующий налоговый период.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right="0" w:hanging="0"/>
        <w:jc w:val="both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4.6.1. Уменьшение суммы налога производится однократно независимо от количества и площади принадлежащих индивидуальному предпринимателю применяющему упрощенную систему налогообложения в отношении имущества, используемого в предпринимательской деятельности-налогоплательщику объектов налогообложения.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right="0" w:hanging="0"/>
        <w:jc w:val="both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4.6.2. Налоговая льгота предоставляется по заявлению индивидуального предпринимателя применяющего упрощенную систему налогообложения в отношении имущества, используемого в предпринимательской деятельности   при одновременном соблюдении следующих условий: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right="0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1) налогоплательщик - индивидуальный предприниматель, среднесписочная численность работников которого не превышает 100 человек и доходы которого по данным бухгалтерского учета без учета налога на добавленную стоимость не превысили 60 млн. рублей (с 2014 года с учетом утвержденного на соответствующий год коэффициента-дефлятора);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right="0" w:hanging="0"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2) за истекший налоговый период средняя заработная плата работников составила не менее 1,5 прожиточных минимумов в месяц, утвержденных постановлениями Правительства Самарской области;</w:t>
      </w:r>
    </w:p>
    <w:p>
      <w:pPr>
        <w:pStyle w:val="Normal"/>
        <w:widowControl/>
        <w:numPr>
          <w:ilvl w:val="0"/>
          <w:numId w:val="0"/>
        </w:numPr>
        <w:shd w:val="clear" w:fill="FFFFFF"/>
        <w:bidi w:val="0"/>
        <w:spacing w:before="0" w:after="0"/>
        <w:ind w:right="0" w:hanging="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3) в истекшем налоговом периоде 80% доходов индивидуального предпринимателя, от всех доходов, определенных по данным  учета, являются доходами, получаемыми по видам экономической деятельности, не относящимся к разделу J (Финансовая деятельность), классу 70 раздела K (Операции с недвижимым имуществом) и разделу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(Добыча полезных ископаемых) в соответствии с Общероссийским классификатором видов экономической деятельности, принятым постановлением Госстандарта России от 06.11.2001 № 454-ст.</w:t>
      </w:r>
    </w:p>
    <w:p>
      <w:pPr>
        <w:pStyle w:val="Normal"/>
        <w:widowControl/>
        <w:numPr>
          <w:ilvl w:val="0"/>
          <w:numId w:val="0"/>
        </w:numPr>
        <w:shd w:val="clear" w:fill="FFFFFF"/>
        <w:bidi w:val="0"/>
        <w:spacing w:before="0" w:after="0"/>
        <w:ind w:right="0" w:hanging="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4.7. </w:t>
      </w:r>
      <w:r>
        <w:rPr>
          <w:rFonts w:eastAsia="Arial" w:cs="Arial"/>
          <w:sz w:val="28"/>
          <w:szCs w:val="28"/>
          <w:lang w:val="ru-RU"/>
        </w:rPr>
        <w:t>Налоговая льгота предоставляется в отношении видов объектов налогообложения установленных пунктом 4 статьи 407 Налогового кодекса РФ»;</w:t>
      </w:r>
    </w:p>
    <w:p>
      <w:pPr>
        <w:pStyle w:val="Normal"/>
        <w:widowControl/>
        <w:numPr>
          <w:ilvl w:val="0"/>
          <w:numId w:val="0"/>
        </w:numPr>
        <w:shd w:val="clear" w:fill="FFFFFF"/>
        <w:bidi w:val="0"/>
        <w:spacing w:before="0" w:after="0"/>
        <w:ind w:right="0" w:hanging="0"/>
        <w:jc w:val="both"/>
        <w:rPr/>
      </w:pPr>
      <w:r>
        <w:rPr>
          <w:rFonts w:eastAsia="Arial" w:cs="Arial"/>
          <w:sz w:val="28"/>
          <w:szCs w:val="28"/>
          <w:lang w:val="ru-RU"/>
        </w:rPr>
        <w:t xml:space="preserve">   </w:t>
      </w:r>
      <w:r>
        <w:rPr>
          <w:rFonts w:eastAsia="Arial" w:cs="Arial"/>
          <w:sz w:val="28"/>
          <w:szCs w:val="28"/>
          <w:lang w:val="ru-RU"/>
        </w:rPr>
        <w:t>4.8. Налоговая льгота не предоставляется в отношении объектов налогообложения, указанных в подпункте 2 таблицы пункта 3.1.1 настоящего Положения, за исключением гаражей и машино-мест, расположенных в таких объектах налогообложения.</w:t>
      </w:r>
    </w:p>
    <w:p>
      <w:pPr>
        <w:pStyle w:val="Normal"/>
        <w:widowControl/>
        <w:bidi w:val="0"/>
        <w:spacing w:before="0" w:after="0"/>
        <w:ind w:left="567" w:right="0" w:firstLine="737"/>
        <w:jc w:val="both"/>
        <w:rPr>
          <w:rFonts w:eastAsia="Times New Roman" w:cs="Times New Roman"/>
          <w:color w:val="000000"/>
          <w:sz w:val="28"/>
          <w:szCs w:val="28"/>
          <w:lang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lang w:eastAsia="ar-SA" w:bidi="ar-SA"/>
        </w:rPr>
      </w:r>
    </w:p>
    <w:p>
      <w:pPr>
        <w:pStyle w:val="Normal"/>
        <w:widowControl/>
        <w:shd w:val="clear" w:fill="FFFFFF"/>
        <w:ind w:firstLine="709"/>
        <w:jc w:val="both"/>
        <w:rPr>
          <w:rFonts w:eastAsia="Times New Roman" w:cs="Times New Roman"/>
          <w:b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5. Порядок исчисления и сроки уплаты налога</w:t>
      </w:r>
    </w:p>
    <w:p>
      <w:pPr>
        <w:pStyle w:val="Normal"/>
        <w:widowControl/>
        <w:shd w:val="clear" w:fill="FFFFFF"/>
        <w:ind w:firstLine="709"/>
        <w:jc w:val="both"/>
        <w:rPr>
          <w:rFonts w:eastAsia="Times New Roman" w:cs="Times New Roman"/>
          <w:b/>
          <w:b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</w:r>
    </w:p>
    <w:p>
      <w:pPr>
        <w:pStyle w:val="Normal"/>
        <w:widowControl/>
        <w:numPr>
          <w:ilvl w:val="1"/>
          <w:numId w:val="4"/>
        </w:numPr>
        <w:shd w:val="clear" w:fill="FFFFFF"/>
        <w:ind w:left="0" w:firstLine="709"/>
        <w:jc w:val="both"/>
        <w:rPr/>
      </w:pPr>
      <w:r>
        <w:rPr>
          <w:rFonts w:eastAsia="Times New Roman" w:cs="Times New Roman"/>
          <w:sz w:val="28"/>
          <w:szCs w:val="28"/>
          <w:lang w:eastAsia="ar-SA" w:bidi="ar-SA"/>
        </w:rPr>
        <w:t>Сумма налога исчисляется налоговыми органами по истечении налогового периода отдельно по каждому объекту налогообложения.</w:t>
      </w:r>
    </w:p>
    <w:p>
      <w:pPr>
        <w:pStyle w:val="Normal"/>
        <w:widowControl/>
        <w:numPr>
          <w:ilvl w:val="1"/>
          <w:numId w:val="4"/>
        </w:numPr>
        <w:shd w:val="clear" w:fill="FFFFFF"/>
        <w:ind w:left="0"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Налоговым периодом признается календарный год.</w:t>
      </w:r>
    </w:p>
    <w:p>
      <w:pPr>
        <w:pStyle w:val="Normal"/>
        <w:widowControl/>
        <w:shd w:val="clear" w:fill="FFFFFF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ar-SA" w:bidi="ar-SA"/>
        </w:rPr>
        <w:t>5.3.  Сведения, необходимые для исчисления налогов, представляются в налоговый орган  организациями, учреждениями, органами и должностными лицами в соответствии со ст.85 Налогового кодекса РФ</w:t>
      </w:r>
      <w:r>
        <w:rPr>
          <w:rFonts w:eastAsia="Times New Roman" w:cs="Times New Roman"/>
          <w:spacing w:val="2"/>
          <w:sz w:val="28"/>
          <w:szCs w:val="28"/>
          <w:lang w:eastAsia="ar-SA" w:bidi="ar-SA"/>
        </w:rPr>
        <w:t>.</w:t>
      </w:r>
    </w:p>
    <w:p>
      <w:pPr>
        <w:pStyle w:val="Normal"/>
        <w:widowControl/>
        <w:shd w:val="clear" w:fill="FFFFFF"/>
        <w:ind w:firstLine="709"/>
        <w:jc w:val="both"/>
        <w:rPr/>
      </w:pPr>
      <w:r>
        <w:rPr>
          <w:rFonts w:eastAsia="Times New Roman" w:cs="Times New Roman"/>
          <w:spacing w:val="2"/>
          <w:sz w:val="28"/>
          <w:szCs w:val="28"/>
          <w:lang w:eastAsia="ar-SA" w:bidi="ar-SA"/>
        </w:rPr>
        <w:t xml:space="preserve">5.4. </w:t>
      </w:r>
      <w:r>
        <w:rPr>
          <w:rFonts w:eastAsia="Times New Roman" w:cs="Times New Roman"/>
          <w:sz w:val="28"/>
          <w:szCs w:val="28"/>
          <w:lang w:eastAsia="ar-SA" w:bidi="ar-SA"/>
        </w:rPr>
        <w:t>Уплата налога производится на основании налогового уведомления, направляемого налогоплательщику налоговым органом не более чем за три налоговых периода, предшествующих календарному году его направления.</w:t>
      </w:r>
      <w:r>
        <w:rPr>
          <w:rFonts w:eastAsia="Times New Roman" w:cs="Times New Roman"/>
          <w:spacing w:val="2"/>
          <w:sz w:val="28"/>
          <w:szCs w:val="28"/>
          <w:lang w:eastAsia="ar-SA" w:bidi="ar-SA"/>
        </w:rPr>
        <w:t xml:space="preserve">        </w:t>
      </w:r>
    </w:p>
    <w:p>
      <w:pPr>
        <w:pStyle w:val="Normal"/>
        <w:widowControl/>
        <w:shd w:val="clear" w:fill="FFFFFF"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</w:r>
    </w:p>
    <w:p>
      <w:pPr>
        <w:pStyle w:val="Normal"/>
        <w:widowControl/>
        <w:shd w:val="clear" w:fill="FFFFFF"/>
        <w:ind w:firstLine="709"/>
        <w:jc w:val="both"/>
        <w:rPr>
          <w:rFonts w:eastAsia="Times New Roman" w:cs="Times New Roman"/>
          <w:spacing w:val="2"/>
          <w:sz w:val="28"/>
          <w:szCs w:val="28"/>
          <w:lang w:eastAsia="ar-SA" w:bidi="ar-SA"/>
        </w:rPr>
      </w:pPr>
      <w:r>
        <w:rPr>
          <w:rFonts w:eastAsia="Times New Roman" w:cs="Times New Roman"/>
          <w:spacing w:val="2"/>
          <w:sz w:val="28"/>
          <w:szCs w:val="28"/>
          <w:lang w:eastAsia="ar-SA" w:bidi="ar-SA"/>
        </w:rPr>
      </w:r>
    </w:p>
    <w:p>
      <w:pPr>
        <w:pStyle w:val="Normal"/>
        <w:widowControl/>
        <w:shd w:val="clear" w:fill="FFFFFF"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</w:r>
    </w:p>
    <w:p>
      <w:pPr>
        <w:pStyle w:val="Style22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843" w:right="851" w:gutter="0" w:header="510" w:top="1024" w:footer="0" w:bottom="1135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Book Antiqu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  <w:rFonts w:eastAsia="Times New Roman" w:cs="Times New Roman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  <w:rFonts w:eastAsia="Times New Roman" w:cs="Times New Roman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  <w:rFonts w:eastAsia="Times New Roman" w:cs="Times New Roman"/>
        <w:color w:val="000000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  <w:rFonts w:eastAsia="Times New Roman" w:cs="Times New Roman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720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0a335e"/>
    <w:pPr>
      <w:widowControl w:val="false"/>
      <w:outlineLvl w:val="0"/>
    </w:pPr>
    <w:rPr>
      <w:rFonts w:ascii="Book Antiqua" w:hAnsi="Book Antiqua" w:eastAsia="" w:cs="" w:cstheme="minorBidi"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0a335e"/>
    <w:rPr>
      <w:rFonts w:ascii="Book Antiqua" w:hAnsi="Book Antiqua" w:eastAsia="" w:eastAsiaTheme="minorEastAsia"/>
      <w:sz w:val="24"/>
      <w:szCs w:val="24"/>
      <w:lang w:eastAsia="ru-RU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rFonts w:eastAsia="Times New Roman" w:cs="Times New Roman"/>
      <w:sz w:val="28"/>
      <w:szCs w:val="28"/>
      <w:lang w:eastAsia="ar-SA" w:bidi="ar-SA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rFonts w:eastAsia="Times New Roman" w:cs="Times New Roman"/>
      <w:sz w:val="28"/>
      <w:szCs w:val="28"/>
      <w:lang w:eastAsia="ar-SA" w:bidi="ar-SA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8z0">
    <w:name w:val="WW8Num8z0"/>
    <w:qFormat/>
    <w:rPr>
      <w:rFonts w:eastAsia="Times New Roman" w:cs="Times New Roman"/>
      <w:sz w:val="28"/>
      <w:szCs w:val="28"/>
      <w:lang w:eastAsia="ar-SA" w:bidi="ar-SA"/>
    </w:rPr>
  </w:style>
  <w:style w:type="character" w:styleId="WW8Num2z0">
    <w:name w:val="WW8Num2z0"/>
    <w:qFormat/>
    <w:rPr/>
  </w:style>
  <w:style w:type="character" w:styleId="WW8Num2z1">
    <w:name w:val="WW8Num2z1"/>
    <w:qFormat/>
    <w:rPr>
      <w:rFonts w:eastAsia="Times New Roman" w:cs="Times New Roman"/>
      <w:color w:val="000000"/>
      <w:sz w:val="28"/>
      <w:szCs w:val="28"/>
      <w:lang w:eastAsia="ar-SA" w:bidi="ar-SA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>
      <w:rFonts w:eastAsia="Times New Roman" w:cs="Times New Roman"/>
      <w:sz w:val="28"/>
      <w:szCs w:val="28"/>
      <w:lang w:eastAsia="ar-SA" w:bidi="ar-SA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ae2c23"/>
    <w:pPr>
      <w:spacing w:before="24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ConsPlusNormal" w:customStyle="1">
    <w:name w:val="ConsPlusNormal"/>
    <w:qFormat/>
    <w:rsid w:val="00ae2c2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ae2c2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d0c05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cb5883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ucida Sans Unicode" w:cs="Tahoma"/>
      <w:color w:val="00000A"/>
      <w:kern w:val="2"/>
      <w:sz w:val="21"/>
      <w:szCs w:val="24"/>
      <w:lang w:val="ru-RU" w:eastAsia="ru-RU" w:bidi="ar-SA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8"/>
        <w:tab w:val="center" w:pos="5102" w:leader="none"/>
        <w:tab w:val="right" w:pos="10204" w:leader="none"/>
      </w:tabs>
    </w:pPr>
    <w:rPr/>
  </w:style>
  <w:style w:type="paragraph" w:styleId="Style22">
    <w:name w:val="Текст в заданном формате"/>
    <w:basedOn w:val="Normal"/>
    <w:qFormat/>
    <w:pPr>
      <w:spacing w:before="0" w:after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1">
    <w:name w:val="WW8Num1"/>
    <w:qFormat/>
  </w:style>
  <w:style w:type="numbering" w:styleId="WW8Num8">
    <w:name w:val="WW8Num8"/>
    <w:qFormat/>
  </w:style>
  <w:style w:type="numbering" w:styleId="WW8Num2">
    <w:name w:val="WW8Num2"/>
    <w:qFormat/>
  </w:style>
  <w:style w:type="numbering" w:styleId="WW8Num6">
    <w:name w:val="WW8Num6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46594-171B-4974-8317-7901BCC8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Application>LibreOffice/7.2.0.4$Windows_X86_64 LibreOffice_project/9a9c6381e3f7a62afc1329bd359cc48accb6435b</Application>
  <AppVersion>15.0000</AppVersion>
  <Pages>8</Pages>
  <Words>1835</Words>
  <Characters>13388</Characters>
  <CharactersWithSpaces>15387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2021-01-21T12:45:00Z</dcterms:created>
  <dc:creator>I</dc:creator>
  <dc:description/>
  <dc:language>ru-RU</dc:language>
  <cp:lastModifiedBy/>
  <cp:lastPrinted>2022-11-16T12:38:07Z</cp:lastPrinted>
  <dcterms:modified xsi:type="dcterms:W3CDTF">2022-11-18T11:09:28Z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