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E3" w:rsidRDefault="00C822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22E3" w:rsidRDefault="00C822E3">
      <w:pPr>
        <w:pStyle w:val="ConsPlusNormal"/>
        <w:ind w:firstLine="540"/>
        <w:jc w:val="both"/>
        <w:outlineLvl w:val="0"/>
      </w:pPr>
    </w:p>
    <w:p w:rsidR="00C822E3" w:rsidRDefault="00C822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22E3" w:rsidRDefault="00C822E3">
      <w:pPr>
        <w:pStyle w:val="ConsPlusTitle"/>
        <w:jc w:val="center"/>
      </w:pPr>
    </w:p>
    <w:p w:rsidR="00C822E3" w:rsidRDefault="00C822E3">
      <w:pPr>
        <w:pStyle w:val="ConsPlusTitle"/>
        <w:jc w:val="center"/>
      </w:pPr>
      <w:r>
        <w:t>ПОСТАНОВЛЕНИЕ</w:t>
      </w:r>
    </w:p>
    <w:p w:rsidR="00C822E3" w:rsidRDefault="00C822E3">
      <w:pPr>
        <w:pStyle w:val="ConsPlusTitle"/>
        <w:jc w:val="center"/>
      </w:pPr>
      <w:r>
        <w:t>от 15 мая 2013 г. N 416</w:t>
      </w:r>
    </w:p>
    <w:p w:rsidR="00C822E3" w:rsidRDefault="00C822E3">
      <w:pPr>
        <w:pStyle w:val="ConsPlusTitle"/>
        <w:jc w:val="center"/>
      </w:pPr>
    </w:p>
    <w:p w:rsidR="00C822E3" w:rsidRDefault="00C822E3">
      <w:pPr>
        <w:pStyle w:val="ConsPlusTitle"/>
        <w:jc w:val="center"/>
      </w:pPr>
      <w:r>
        <w:t>О ПОРЯДКЕ</w:t>
      </w:r>
    </w:p>
    <w:p w:rsidR="00C822E3" w:rsidRDefault="00C822E3">
      <w:pPr>
        <w:pStyle w:val="ConsPlusTitle"/>
        <w:jc w:val="center"/>
      </w:pPr>
      <w:r>
        <w:t>ОСУЩЕСТВЛЕНИЯ ДЕЯТЕЛЬНОСТИ ПО УПРАВЛЕНИЮ</w:t>
      </w:r>
    </w:p>
    <w:p w:rsidR="00C822E3" w:rsidRDefault="00C822E3">
      <w:pPr>
        <w:pStyle w:val="ConsPlusTitle"/>
        <w:jc w:val="center"/>
      </w:pPr>
      <w:r>
        <w:t>МНОГОКВАРТИРНЫМИ ДОМАМИ</w:t>
      </w:r>
    </w:p>
    <w:p w:rsidR="00C822E3" w:rsidRDefault="00C822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C822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2E3" w:rsidRDefault="00C822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2E3" w:rsidRDefault="00C822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22E3" w:rsidRDefault="00C822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22E3" w:rsidRDefault="00C822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6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C822E3" w:rsidRDefault="00C822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7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C822E3" w:rsidRDefault="00C822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9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2E3" w:rsidRDefault="00C822E3"/>
        </w:tc>
      </w:tr>
    </w:tbl>
    <w:p w:rsidR="00C822E3" w:rsidRDefault="00C822E3">
      <w:pPr>
        <w:pStyle w:val="ConsPlusNormal"/>
        <w:ind w:firstLine="540"/>
        <w:jc w:val="both"/>
      </w:pPr>
    </w:p>
    <w:p w:rsidR="00C822E3" w:rsidRDefault="00C822E3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C822E3" w:rsidRDefault="00C822E3">
      <w:pPr>
        <w:pStyle w:val="ConsPlusNormal"/>
        <w:jc w:val="right"/>
      </w:pPr>
    </w:p>
    <w:p w:rsidR="00C822E3" w:rsidRDefault="00C822E3">
      <w:pPr>
        <w:pStyle w:val="ConsPlusNormal"/>
        <w:jc w:val="right"/>
      </w:pPr>
      <w:r>
        <w:t>Председатель Правительства</w:t>
      </w:r>
    </w:p>
    <w:p w:rsidR="00C822E3" w:rsidRDefault="00C822E3">
      <w:pPr>
        <w:pStyle w:val="ConsPlusNormal"/>
        <w:jc w:val="right"/>
      </w:pPr>
      <w:r>
        <w:t>Российской Федерации</w:t>
      </w:r>
    </w:p>
    <w:p w:rsidR="00C822E3" w:rsidRDefault="00C822E3">
      <w:pPr>
        <w:pStyle w:val="ConsPlusNormal"/>
        <w:jc w:val="right"/>
      </w:pPr>
      <w:r>
        <w:t>Д.МЕДВЕДЕВ</w:t>
      </w:r>
    </w:p>
    <w:p w:rsidR="00C822E3" w:rsidRDefault="00C822E3">
      <w:pPr>
        <w:pStyle w:val="ConsPlusNormal"/>
        <w:jc w:val="right"/>
      </w:pPr>
    </w:p>
    <w:p w:rsidR="00C822E3" w:rsidRDefault="00C822E3">
      <w:pPr>
        <w:pStyle w:val="ConsPlusNormal"/>
        <w:jc w:val="right"/>
      </w:pPr>
    </w:p>
    <w:p w:rsidR="00C822E3" w:rsidRDefault="00C822E3">
      <w:pPr>
        <w:pStyle w:val="ConsPlusNormal"/>
        <w:jc w:val="right"/>
      </w:pPr>
    </w:p>
    <w:p w:rsidR="00C822E3" w:rsidRDefault="00C822E3">
      <w:pPr>
        <w:pStyle w:val="ConsPlusNormal"/>
        <w:jc w:val="right"/>
      </w:pPr>
    </w:p>
    <w:p w:rsidR="00C822E3" w:rsidRDefault="00C822E3">
      <w:pPr>
        <w:pStyle w:val="ConsPlusNormal"/>
        <w:jc w:val="right"/>
      </w:pPr>
    </w:p>
    <w:p w:rsidR="00C822E3" w:rsidRDefault="00C822E3">
      <w:pPr>
        <w:pStyle w:val="ConsPlusNormal"/>
        <w:jc w:val="right"/>
        <w:outlineLvl w:val="0"/>
      </w:pPr>
      <w:r>
        <w:t>Утверждены</w:t>
      </w:r>
    </w:p>
    <w:p w:rsidR="00C822E3" w:rsidRDefault="00C822E3">
      <w:pPr>
        <w:pStyle w:val="ConsPlusNormal"/>
        <w:jc w:val="right"/>
      </w:pPr>
      <w:r>
        <w:t>постановлением Правительства</w:t>
      </w:r>
    </w:p>
    <w:p w:rsidR="00C822E3" w:rsidRDefault="00C822E3">
      <w:pPr>
        <w:pStyle w:val="ConsPlusNormal"/>
        <w:jc w:val="right"/>
      </w:pPr>
      <w:r>
        <w:t>Российской Федерации</w:t>
      </w:r>
    </w:p>
    <w:p w:rsidR="00C822E3" w:rsidRDefault="00C822E3">
      <w:pPr>
        <w:pStyle w:val="ConsPlusNormal"/>
        <w:jc w:val="right"/>
      </w:pPr>
      <w:r>
        <w:t>от 15 мая 2013 г. N 416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Title"/>
        <w:jc w:val="center"/>
      </w:pPr>
      <w:bookmarkStart w:id="0" w:name="P32"/>
      <w:bookmarkEnd w:id="0"/>
      <w:r>
        <w:t>ПРАВИЛА</w:t>
      </w:r>
    </w:p>
    <w:p w:rsidR="00C822E3" w:rsidRDefault="00C822E3">
      <w:pPr>
        <w:pStyle w:val="ConsPlusTitle"/>
        <w:jc w:val="center"/>
      </w:pPr>
      <w:r>
        <w:t>ОСУЩЕСТВЛЕНИЯ ДЕЯТЕЛЬНОСТИ ПО УПРАВЛЕНИЮ</w:t>
      </w:r>
    </w:p>
    <w:p w:rsidR="00C822E3" w:rsidRDefault="00C822E3">
      <w:pPr>
        <w:pStyle w:val="ConsPlusTitle"/>
        <w:jc w:val="center"/>
      </w:pPr>
      <w:r>
        <w:t>МНОГОКВАРТИРНЫМИ ДОМАМИ</w:t>
      </w:r>
    </w:p>
    <w:p w:rsidR="00C822E3" w:rsidRDefault="00C822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C822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2E3" w:rsidRDefault="00C822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2E3" w:rsidRDefault="00C822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22E3" w:rsidRDefault="00C822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22E3" w:rsidRDefault="00C822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2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C822E3" w:rsidRDefault="00C822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4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2E3" w:rsidRDefault="00C822E3"/>
        </w:tc>
      </w:tr>
    </w:tbl>
    <w:p w:rsidR="00C822E3" w:rsidRDefault="00C822E3">
      <w:pPr>
        <w:pStyle w:val="ConsPlusNormal"/>
        <w:jc w:val="center"/>
      </w:pPr>
    </w:p>
    <w:p w:rsidR="00C822E3" w:rsidRDefault="00C822E3">
      <w:pPr>
        <w:pStyle w:val="ConsPlusTitle"/>
        <w:jc w:val="center"/>
        <w:outlineLvl w:val="1"/>
      </w:pPr>
      <w:r>
        <w:t>I. Общие положения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Normal"/>
        <w:ind w:firstLine="540"/>
        <w:jc w:val="both"/>
      </w:pPr>
      <w:r>
        <w:t xml:space="preserve">1. Настоящие Правила устанавливают стандарты и порядок осуществления деятельности </w:t>
      </w:r>
      <w:r>
        <w:lastRenderedPageBreak/>
        <w:t>по управлению многоквартирным домом: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5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7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8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б) ведение реестра собственников помещений в многоквартирном доме в соответствии с </w:t>
      </w:r>
      <w:hyperlink r:id="rId22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</w:t>
      </w:r>
      <w:r>
        <w:lastRenderedPageBreak/>
        <w:t>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C822E3" w:rsidRDefault="00C822E3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4" w:history="1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lastRenderedPageBreak/>
        <w:t>документальное оформление решений, принятых собранием;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</w:t>
      </w:r>
      <w:r>
        <w:lastRenderedPageBreak/>
        <w:t xml:space="preserve">содержание и ремонт общего имущества в многоквартирном доме и коммунальных услуг в соответствии с требованиями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9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C822E3" w:rsidRDefault="00C822E3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C822E3" w:rsidRDefault="00C822E3">
      <w:pPr>
        <w:pStyle w:val="ConsPlusTitle"/>
        <w:jc w:val="center"/>
      </w:pPr>
      <w:r>
        <w:t>в многоквартирном доме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</w:t>
      </w:r>
      <w:r>
        <w:lastRenderedPageBreak/>
        <w:t>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30" w:history="1">
        <w:r>
          <w:rPr>
            <w:color w:val="0000FF"/>
          </w:rPr>
          <w:t>перечень</w:t>
        </w:r>
      </w:hyperlink>
      <w:r>
        <w:t>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C822E3" w:rsidRDefault="00C822E3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2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3" w:history="1">
        <w:r>
          <w:rPr>
            <w:color w:val="0000FF"/>
          </w:rPr>
          <w:t>N 331</w:t>
        </w:r>
      </w:hyperlink>
      <w:r>
        <w:t>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C822E3" w:rsidRDefault="00C822E3">
      <w:pPr>
        <w:pStyle w:val="ConsPlusNormal"/>
        <w:jc w:val="both"/>
      </w:pPr>
      <w:r>
        <w:t xml:space="preserve">(п. 10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lastRenderedPageBreak/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</w:t>
      </w:r>
      <w:r>
        <w:lastRenderedPageBreak/>
        <w:t>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C822E3" w:rsidRDefault="00C822E3">
      <w:pPr>
        <w:pStyle w:val="ConsPlusNormal"/>
        <w:jc w:val="both"/>
      </w:pPr>
      <w:r>
        <w:t xml:space="preserve">(п. 13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</w:t>
      </w:r>
      <w:r>
        <w:lastRenderedPageBreak/>
        <w:t>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C822E3" w:rsidRDefault="00C822E3">
      <w:pPr>
        <w:pStyle w:val="ConsPlusNormal"/>
        <w:jc w:val="both"/>
      </w:pPr>
      <w:r>
        <w:t xml:space="preserve">(п. 17(1)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C822E3" w:rsidRDefault="00C822E3">
      <w:pPr>
        <w:pStyle w:val="ConsPlusNormal"/>
        <w:jc w:val="both"/>
      </w:pPr>
      <w:r>
        <w:t xml:space="preserve">(п. 17(2)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C822E3" w:rsidRDefault="00C822E3">
      <w:pPr>
        <w:pStyle w:val="ConsPlusNormal"/>
        <w:jc w:val="both"/>
      </w:pPr>
      <w:r>
        <w:t xml:space="preserve">(п. 17(3)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C822E3" w:rsidRDefault="00C822E3">
      <w:pPr>
        <w:pStyle w:val="ConsPlusNormal"/>
        <w:jc w:val="both"/>
      </w:pPr>
      <w:r>
        <w:t xml:space="preserve">(п. 17(4)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C822E3" w:rsidRDefault="00C822E3">
      <w:pPr>
        <w:pStyle w:val="ConsPlusTitle"/>
        <w:jc w:val="center"/>
      </w:pPr>
      <w:r>
        <w:t>на многоквартирный дом и иных связанных</w:t>
      </w:r>
    </w:p>
    <w:p w:rsidR="00C822E3" w:rsidRDefault="00C822E3">
      <w:pPr>
        <w:pStyle w:val="ConsPlusTitle"/>
        <w:jc w:val="center"/>
      </w:pPr>
      <w:r>
        <w:t>с управлением таким многоквартирным домом</w:t>
      </w:r>
    </w:p>
    <w:p w:rsidR="00C822E3" w:rsidRDefault="00C822E3">
      <w:pPr>
        <w:pStyle w:val="ConsPlusTitle"/>
        <w:jc w:val="center"/>
      </w:pPr>
      <w:r>
        <w:t>документов, технических средств и оборудования</w:t>
      </w:r>
    </w:p>
    <w:p w:rsidR="00C822E3" w:rsidRDefault="00C822E3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jc w:val="center"/>
      </w:pPr>
    </w:p>
    <w:p w:rsidR="00C822E3" w:rsidRDefault="00C822E3">
      <w:pPr>
        <w:pStyle w:val="ConsPlusNormal"/>
        <w:ind w:firstLine="540"/>
        <w:jc w:val="both"/>
      </w:pPr>
      <w:bookmarkStart w:id="3" w:name="P157"/>
      <w:bookmarkEnd w:id="3"/>
      <w:r>
        <w:t xml:space="preserve"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</w:t>
      </w:r>
      <w:r>
        <w:lastRenderedPageBreak/>
        <w:t>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8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C822E3" w:rsidRDefault="00C822E3">
      <w:pPr>
        <w:pStyle w:val="ConsPlusNormal"/>
        <w:jc w:val="both"/>
      </w:pPr>
      <w:r>
        <w:t xml:space="preserve">(п. 21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4" w:name="P166"/>
      <w:bookmarkEnd w:id="4"/>
      <w:r>
        <w:t xml:space="preserve"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</w:t>
      </w:r>
      <w:r>
        <w:lastRenderedPageBreak/>
        <w:t>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ind w:firstLine="540"/>
        <w:jc w:val="both"/>
      </w:pPr>
    </w:p>
    <w:p w:rsidR="00C822E3" w:rsidRDefault="00C822E3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C822E3" w:rsidRDefault="00C822E3">
      <w:pPr>
        <w:pStyle w:val="ConsPlusTitle"/>
        <w:jc w:val="center"/>
      </w:pPr>
      <w:r>
        <w:t>многоквартирным домом в связи с исключением сведений</w:t>
      </w:r>
    </w:p>
    <w:p w:rsidR="00C822E3" w:rsidRDefault="00C822E3">
      <w:pPr>
        <w:pStyle w:val="ConsPlusTitle"/>
        <w:jc w:val="center"/>
      </w:pPr>
      <w:r>
        <w:t>о многоквартирном доме из реестра лицензий субъекта</w:t>
      </w:r>
    </w:p>
    <w:p w:rsidR="00C822E3" w:rsidRDefault="00C822E3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C822E3" w:rsidRDefault="00C822E3">
      <w:pPr>
        <w:pStyle w:val="ConsPlusTitle"/>
        <w:jc w:val="center"/>
      </w:pPr>
      <w:r>
        <w:t>на осуществление предпринимательской деятельности</w:t>
      </w:r>
    </w:p>
    <w:p w:rsidR="00C822E3" w:rsidRDefault="00C822E3">
      <w:pPr>
        <w:pStyle w:val="ConsPlusTitle"/>
        <w:jc w:val="center"/>
      </w:pPr>
      <w:r>
        <w:t>по управлению многоквартирными домами</w:t>
      </w:r>
    </w:p>
    <w:p w:rsidR="00C822E3" w:rsidRDefault="00C822E3">
      <w:pPr>
        <w:pStyle w:val="ConsPlusTitle"/>
        <w:jc w:val="center"/>
      </w:pPr>
      <w:r>
        <w:t>или ее аннулированием</w:t>
      </w:r>
    </w:p>
    <w:p w:rsidR="00C822E3" w:rsidRDefault="00C822E3">
      <w:pPr>
        <w:pStyle w:val="ConsPlusNormal"/>
        <w:jc w:val="center"/>
      </w:pPr>
      <w:r>
        <w:t xml:space="preserve">(введен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C822E3" w:rsidRDefault="00C822E3">
      <w:pPr>
        <w:pStyle w:val="ConsPlusNormal"/>
        <w:ind w:firstLine="540"/>
        <w:jc w:val="both"/>
      </w:pPr>
    </w:p>
    <w:p w:rsidR="00C822E3" w:rsidRDefault="00C822E3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6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7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8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9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0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1" w:history="1">
        <w:r>
          <w:rPr>
            <w:color w:val="0000FF"/>
          </w:rPr>
          <w:t>подпункте "б" пункта 57</w:t>
        </w:r>
      </w:hyperlink>
      <w:r>
        <w:t xml:space="preserve"> </w:t>
      </w:r>
      <w:r>
        <w:lastRenderedPageBreak/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C822E3" w:rsidRDefault="00C822E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C822E3" w:rsidRDefault="00C822E3">
      <w:pPr>
        <w:pStyle w:val="ConsPlusNormal"/>
        <w:ind w:firstLine="540"/>
        <w:jc w:val="both"/>
      </w:pPr>
    </w:p>
    <w:p w:rsidR="00C822E3" w:rsidRDefault="00C822E3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C822E3" w:rsidRDefault="00C822E3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C822E3" w:rsidRDefault="00C822E3">
      <w:pPr>
        <w:pStyle w:val="ConsPlusTitle"/>
        <w:jc w:val="center"/>
      </w:pPr>
      <w:r>
        <w:t>в многоквартирном доме при осуществлении управления</w:t>
      </w:r>
    </w:p>
    <w:p w:rsidR="00C822E3" w:rsidRDefault="00C822E3">
      <w:pPr>
        <w:pStyle w:val="ConsPlusTitle"/>
        <w:jc w:val="center"/>
      </w:pPr>
      <w:r>
        <w:t>многоквартирным домом</w:t>
      </w:r>
    </w:p>
    <w:p w:rsidR="00C822E3" w:rsidRDefault="00C822E3">
      <w:pPr>
        <w:pStyle w:val="ConsPlusNormal"/>
        <w:jc w:val="center"/>
      </w:pPr>
      <w:r>
        <w:t xml:space="preserve">(введен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C822E3" w:rsidRDefault="00C822E3">
      <w:pPr>
        <w:pStyle w:val="ConsPlusNormal"/>
        <w:jc w:val="center"/>
      </w:pPr>
      <w:r>
        <w:t>от 27.03.2018 N 331 (ред. 13.09.2018))</w:t>
      </w:r>
    </w:p>
    <w:p w:rsidR="00C822E3" w:rsidRDefault="00C822E3">
      <w:pPr>
        <w:pStyle w:val="ConsPlusNormal"/>
        <w:jc w:val="both"/>
      </w:pPr>
    </w:p>
    <w:p w:rsidR="00C822E3" w:rsidRDefault="00C822E3">
      <w:pPr>
        <w:pStyle w:val="ConsPlusNormal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</w:t>
      </w:r>
      <w:r>
        <w:lastRenderedPageBreak/>
        <w:t>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C822E3" w:rsidRDefault="00C822E3">
      <w:pPr>
        <w:pStyle w:val="ConsPlusNormal"/>
        <w:ind w:firstLine="540"/>
        <w:jc w:val="both"/>
      </w:pPr>
    </w:p>
    <w:p w:rsidR="00C822E3" w:rsidRDefault="00C822E3">
      <w:pPr>
        <w:pStyle w:val="ConsPlusTitle"/>
        <w:jc w:val="center"/>
        <w:outlineLvl w:val="1"/>
      </w:pPr>
      <w:bookmarkStart w:id="5" w:name="P202"/>
      <w:bookmarkEnd w:id="5"/>
      <w:r>
        <w:t>VIII. Порядок раскрытия информации управляющей</w:t>
      </w:r>
    </w:p>
    <w:p w:rsidR="00C822E3" w:rsidRDefault="00C822E3">
      <w:pPr>
        <w:pStyle w:val="ConsPlusTitle"/>
        <w:jc w:val="center"/>
      </w:pPr>
      <w:r>
        <w:t>организацией, товариществом или кооперативом</w:t>
      </w:r>
    </w:p>
    <w:p w:rsidR="00C822E3" w:rsidRDefault="00C822E3">
      <w:pPr>
        <w:pStyle w:val="ConsPlusNormal"/>
        <w:jc w:val="center"/>
      </w:pPr>
      <w:r>
        <w:t xml:space="preserve">(введен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822E3" w:rsidRDefault="00C822E3">
      <w:pPr>
        <w:pStyle w:val="ConsPlusNormal"/>
        <w:jc w:val="both"/>
      </w:pPr>
    </w:p>
    <w:p w:rsidR="00C822E3" w:rsidRDefault="00C822E3">
      <w:pPr>
        <w:pStyle w:val="ConsPlusNormal"/>
        <w:ind w:firstLine="540"/>
        <w:jc w:val="both"/>
      </w:pPr>
      <w:bookmarkStart w:id="6" w:name="P206"/>
      <w:bookmarkEnd w:id="6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7" w:name="P214"/>
      <w:bookmarkEnd w:id="7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8" w:name="P215"/>
      <w:bookmarkEnd w:id="8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9" w:name="P216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0" w:name="P217"/>
      <w:bookmarkEnd w:id="10"/>
      <w:r>
        <w:lastRenderedPageBreak/>
        <w:t>уведомления об изменении размера платы за жилое помещение и (или) коммунальные услуги.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1" w:name="P222"/>
      <w:bookmarkEnd w:id="11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</w:t>
      </w:r>
      <w:r>
        <w:lastRenderedPageBreak/>
        <w:t>ремонте внутриквартирного газового оборудования;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t>информационная памятка о правилах безопасного использования ртутьсодержащих ламп и приборов;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3" w:name="P236"/>
      <w:bookmarkEnd w:id="13"/>
      <w:r>
        <w:t>уведомления об изменении размера платы за жилое помещение и (или) коммунальные услуги.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7" w:name="P244"/>
      <w:bookmarkEnd w:id="17"/>
      <w:r>
        <w:t xml:space="preserve"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</w:t>
      </w:r>
      <w:r>
        <w:lastRenderedPageBreak/>
        <w:t>указанием времени проведения таких мероприятий;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8" w:name="P245"/>
      <w:bookmarkEnd w:id="18"/>
      <w:r>
        <w:t>уведомления об изменении размера платы за жилое помещение и (или) коммунальные услуги.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lastRenderedPageBreak/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7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C822E3" w:rsidRDefault="00C822E3">
      <w:pPr>
        <w:pStyle w:val="ConsPlusNormal"/>
        <w:spacing w:before="220"/>
        <w:ind w:firstLine="540"/>
        <w:jc w:val="both"/>
      </w:pPr>
      <w:bookmarkStart w:id="20" w:name="P261"/>
      <w:bookmarkEnd w:id="20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0" w:history="1">
        <w:r>
          <w:rPr>
            <w:color w:val="0000FF"/>
          </w:rPr>
          <w:t>32</w:t>
        </w:r>
      </w:hyperlink>
      <w:r>
        <w:t xml:space="preserve"> и </w:t>
      </w:r>
      <w:hyperlink w:anchor="P253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 xml:space="preserve"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</w:t>
      </w:r>
      <w:r>
        <w:lastRenderedPageBreak/>
        <w:t>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C822E3" w:rsidRDefault="00C822E3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C822E3" w:rsidRDefault="00C822E3">
      <w:pPr>
        <w:pStyle w:val="ConsPlusNormal"/>
        <w:ind w:firstLine="540"/>
        <w:jc w:val="both"/>
      </w:pPr>
    </w:p>
    <w:p w:rsidR="00C822E3" w:rsidRDefault="00C822E3">
      <w:pPr>
        <w:pStyle w:val="ConsPlusNormal"/>
        <w:ind w:firstLine="540"/>
        <w:jc w:val="both"/>
      </w:pPr>
    </w:p>
    <w:p w:rsidR="00C822E3" w:rsidRDefault="00C822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21" w:name="_GoBack"/>
      <w:bookmarkEnd w:id="21"/>
    </w:p>
    <w:sectPr w:rsidR="00E82D25" w:rsidSect="00AC0E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E3"/>
    <w:rsid w:val="008C7F5E"/>
    <w:rsid w:val="00C822E3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2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2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B5FC3465AAE5470CD26191F2D8FC228AF17B9ECF4E88B4CCD2D5757B4F543AB46B84697B9D5591170AE50205341C4CB8B2F0BAA87D9DB6qD0AI" TargetMode="External"/><Relationship Id="rId18" Type="http://schemas.openxmlformats.org/officeDocument/2006/relationships/hyperlink" Target="consultantplus://offline/ref=53B5FC3465AAE5470CD26191F2D8FC228AF1749FCE4A88B4CCD2D5757B4F543AB46B84697B9D5593120AE50205341C4CB8B2F0BAA87D9DB6qD0AI" TargetMode="External"/><Relationship Id="rId26" Type="http://schemas.openxmlformats.org/officeDocument/2006/relationships/hyperlink" Target="consultantplus://offline/ref=53B5FC3465AAE5470CD26191F2D8FC228AF47499CA4888B4CCD2D5757B4F543AB46B84697B9D5593190AE50205341C4CB8B2F0BAA87D9DB6qD0AI" TargetMode="External"/><Relationship Id="rId39" Type="http://schemas.openxmlformats.org/officeDocument/2006/relationships/hyperlink" Target="consultantplus://offline/ref=53B5FC3465AAE5470CD26191F2D8FC2288FD739DCC4C88B4CCD2D5757B4F543AB46B84697B9D5591120AE50205341C4CB8B2F0BAA87D9DB6qD0AI" TargetMode="External"/><Relationship Id="rId21" Type="http://schemas.openxmlformats.org/officeDocument/2006/relationships/hyperlink" Target="consultantplus://offline/ref=53B5FC3465AAE5470CD26191F2D8FC228AF47499CA4888B4CCD2D5757B4F543AB46B84697B9D5593160AE50205341C4CB8B2F0BAA87D9DB6qD0AI" TargetMode="External"/><Relationship Id="rId34" Type="http://schemas.openxmlformats.org/officeDocument/2006/relationships/hyperlink" Target="consultantplus://offline/ref=53B5FC3465AAE5470CD26191F2D8FC2288FD739DCC4C88B4CCD2D5757B4F543AB46B84697B9D5591110AE50205341C4CB8B2F0BAA87D9DB6qD0AI" TargetMode="External"/><Relationship Id="rId42" Type="http://schemas.openxmlformats.org/officeDocument/2006/relationships/hyperlink" Target="consultantplus://offline/ref=53B5FC3465AAE5470CD26191F2D8FC228AF17B9ECF4E88B4CCD2D5757B4F543AB46B84697B9D5594140AE50205341C4CB8B2F0BAA87D9DB6qD0AI" TargetMode="External"/><Relationship Id="rId47" Type="http://schemas.openxmlformats.org/officeDocument/2006/relationships/hyperlink" Target="consultantplus://offline/ref=53B5FC3465AAE5470CD26191F2D8FC228AF17B9ECF4E88B4CCD2D5757B4F543AB46B84697B9D5595100AE50205341C4CB8B2F0BAA87D9DB6qD0AI" TargetMode="External"/><Relationship Id="rId50" Type="http://schemas.openxmlformats.org/officeDocument/2006/relationships/hyperlink" Target="consultantplus://offline/ref=53B5FC3465AAE5470CD26191F2D8FC228AF1749FCF4288B4CCD2D5757B4F543AB46B84697B9D559A110AE50205341C4CB8B2F0BAA87D9DB6qD0AI" TargetMode="External"/><Relationship Id="rId55" Type="http://schemas.openxmlformats.org/officeDocument/2006/relationships/hyperlink" Target="consultantplus://offline/ref=53B5FC3465AAE5470CD26191F2D8FC2288FD739DCC4C88B4CCD2D5757B4F543AB46B84697B9D5591160AE50205341C4CB8B2F0BAA87D9DB6qD0AI" TargetMode="External"/><Relationship Id="rId63" Type="http://schemas.openxmlformats.org/officeDocument/2006/relationships/hyperlink" Target="consultantplus://offline/ref=53B5FC3465AAE5470CD26191F2D8FC228AF17B9ECF4E88B4CCD2D5757B4F543AB46B84697B9D5595110AE50205341C4CB8B2F0BAA87D9DB6qD0AI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53B5FC3465AAE5470CD26191F2D8FC2288FD739DCC4C88B4CCD2D5757B4F543AB46B84697B9D5590170AE50205341C4CB8B2F0BAA87D9DB6qD0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B5FC3465AAE5470CD26191F2D8FC2288FD739DCC4C88B4CCD2D5757B4F543AB46B84697B9D5590180AE50205341C4CB8B2F0BAA87D9DB6qD0AI" TargetMode="External"/><Relationship Id="rId29" Type="http://schemas.openxmlformats.org/officeDocument/2006/relationships/hyperlink" Target="consultantplus://offline/ref=53B5FC3465AAE5470CD26191F2D8FC228BFD7699CC4E88B4CCD2D5757B4F543AB46B84697B9D5592190AE50205341C4CB8B2F0BAA87D9DB6qD0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B5FC3465AAE5470CD26191F2D8FC2288F2769FCB4A88B4CCD2D5757B4F543AB46B84697B9D5493110AE50205341C4CB8B2F0BAA87D9DB6qD0AI" TargetMode="External"/><Relationship Id="rId11" Type="http://schemas.openxmlformats.org/officeDocument/2006/relationships/hyperlink" Target="consultantplus://offline/ref=53B5FC3465AAE5470CD26191F2D8FC2288F2769FCB4A88B4CCD2D5757B4F543AB46B84697B9D5493110AE50205341C4CB8B2F0BAA87D9DB6qD0AI" TargetMode="External"/><Relationship Id="rId24" Type="http://schemas.openxmlformats.org/officeDocument/2006/relationships/hyperlink" Target="consultantplus://offline/ref=53B5FC3465AAE5470CD26191F2D8FC228AF1749FCE4A88B4CCD2D5757B4F543AB46B84697B9D5593120AE50205341C4CB8B2F0BAA87D9DB6qD0AI" TargetMode="External"/><Relationship Id="rId32" Type="http://schemas.openxmlformats.org/officeDocument/2006/relationships/hyperlink" Target="consultantplus://offline/ref=53B5FC3465AAE5470CD26191F2D8FC2288FD739DCC4C88B4CCD2D5757B4F543AB46B84697B9D5591100AE50205341C4CB8B2F0BAA87D9DB6qD0AI" TargetMode="External"/><Relationship Id="rId37" Type="http://schemas.openxmlformats.org/officeDocument/2006/relationships/hyperlink" Target="consultantplus://offline/ref=53B5FC3465AAE5470CD26191F2D8FC228AF17B9ECF4E88B4CCD2D5757B4F543AB46B84697B9D5596190AE50205341C4CB8B2F0BAA87D9DB6qD0AI" TargetMode="External"/><Relationship Id="rId40" Type="http://schemas.openxmlformats.org/officeDocument/2006/relationships/hyperlink" Target="consultantplus://offline/ref=53B5FC3465AAE5470CD26191F2D8FC2288FD739DCC4C88B4CCD2D5757B4F543AB46B84697B9D5591150AE50205341C4CB8B2F0BAA87D9DB6qD0AI" TargetMode="External"/><Relationship Id="rId45" Type="http://schemas.openxmlformats.org/officeDocument/2006/relationships/hyperlink" Target="consultantplus://offline/ref=53B5FC3465AAE5470CD26191F2D8FC228AF17B9ECF4E88B4CCD2D5757B4F543AB46B84697B9D5594190AE50205341C4CB8B2F0BAA87D9DB6qD0AI" TargetMode="External"/><Relationship Id="rId53" Type="http://schemas.openxmlformats.org/officeDocument/2006/relationships/hyperlink" Target="consultantplus://offline/ref=53B5FC3465AAE5470CD26191F2D8FC228AF47499CA4888B4CCD2D5757B4F543AB46B84697B9D5590150AE50205341C4CB8B2F0BAA87D9DB6qD0AI" TargetMode="External"/><Relationship Id="rId58" Type="http://schemas.openxmlformats.org/officeDocument/2006/relationships/hyperlink" Target="consultantplus://offline/ref=53B5FC3465AAE5470CD26191F2D8FC228AF3709FCC4F88B4CCD2D5757B4F543AB46B84697B9D5792140AE50205341C4CB8B2F0BAA87D9DB6qD0AI" TargetMode="External"/><Relationship Id="rId66" Type="http://schemas.openxmlformats.org/officeDocument/2006/relationships/hyperlink" Target="consultantplus://offline/ref=53B5FC3465AAE5470CD26191F2D8FC228AF1749FCF4288B4CCD2D5757B4F543AB46B84697B9D5793110AE50205341C4CB8B2F0BAA87D9DB6qD0A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3B5FC3465AAE5470CD26191F2D8FC228AF3719ACA4D88B4CCD2D5757B4F543AB46B846C799D5EC64145E45E43680F4EB6B2F2BDB4q70EI" TargetMode="External"/><Relationship Id="rId23" Type="http://schemas.openxmlformats.org/officeDocument/2006/relationships/hyperlink" Target="consultantplus://offline/ref=53B5FC3465AAE5470CD26191F2D8FC228AF47499CA4888B4CCD2D5757B4F543AB46B84697B9D5593170AE50205341C4CB8B2F0BAA87D9DB6qD0AI" TargetMode="External"/><Relationship Id="rId28" Type="http://schemas.openxmlformats.org/officeDocument/2006/relationships/hyperlink" Target="consultantplus://offline/ref=53B5FC3465AAE5470CD26191F2D8FC228AF47499CA4888B4CCD2D5757B4F543AB46B84697B9D5590100AE50205341C4CB8B2F0BAA87D9DB6qD0AI" TargetMode="External"/><Relationship Id="rId36" Type="http://schemas.openxmlformats.org/officeDocument/2006/relationships/hyperlink" Target="consultantplus://offline/ref=53B5FC3465AAE5470CD26191F2D8FC228AF17B9ECF4E88B4CCD2D5757B4F543AB46B84697B9D5596180AE50205341C4CB8B2F0BAA87D9DB6qD0AI" TargetMode="External"/><Relationship Id="rId49" Type="http://schemas.openxmlformats.org/officeDocument/2006/relationships/hyperlink" Target="consultantplus://offline/ref=53B5FC3465AAE5470CD26191F2D8FC228AF47499CA4888B4CCD2D5757B4F543AB46B84697B9D5590120AE50205341C4CB8B2F0BAA87D9DB6qD0AI" TargetMode="External"/><Relationship Id="rId57" Type="http://schemas.openxmlformats.org/officeDocument/2006/relationships/hyperlink" Target="consultantplus://offline/ref=53B5FC3465AAE5470CD26191F2D8FC228AF3719ACA4D88B4CCD2D5757B4F543AB46B846D7A9C5EC64145E45E43680F4EB6B2F2BDB4q70EI" TargetMode="External"/><Relationship Id="rId61" Type="http://schemas.openxmlformats.org/officeDocument/2006/relationships/hyperlink" Target="consultantplus://offline/ref=53B5FC3465AAE5470CD26191F2D8FC228AFC7B97CE4B88B4CCD2D5757B4F543AB46B84697B9D5692100AE50205341C4CB8B2F0BAA87D9DB6qD0AI" TargetMode="External"/><Relationship Id="rId10" Type="http://schemas.openxmlformats.org/officeDocument/2006/relationships/hyperlink" Target="consultantplus://offline/ref=53B5FC3465AAE5470CD26191F2D8FC228AF3719ACA4D88B4CCD2D5757B4F543AB46B84697B9C5492180AE50205341C4CB8B2F0BAA87D9DB6qD0AI" TargetMode="External"/><Relationship Id="rId19" Type="http://schemas.openxmlformats.org/officeDocument/2006/relationships/hyperlink" Target="consultantplus://offline/ref=53B5FC3465AAE5470CD26191F2D8FC228AF1749FCE4A88B4CCD2D5757B4F543AB46B84697B9D5592160AE50205341C4CB8B2F0BAA87D9DB6qD0AI" TargetMode="External"/><Relationship Id="rId31" Type="http://schemas.openxmlformats.org/officeDocument/2006/relationships/hyperlink" Target="consultantplus://offline/ref=53B5FC3465AAE5470CD26191F2D8FC228AF17B9ECF4E88B4CCD2D5757B4F543AB46B84697B9D5596110AE50205341C4CB8B2F0BAA87D9DB6qD0AI" TargetMode="External"/><Relationship Id="rId44" Type="http://schemas.openxmlformats.org/officeDocument/2006/relationships/hyperlink" Target="consultantplus://offline/ref=53B5FC3465AAE5470CD26191F2D8FC228AF17B9ECF4E88B4CCD2D5757B4F543AB46B84697B9D5594170AE50205341C4CB8B2F0BAA87D9DB6qD0AI" TargetMode="External"/><Relationship Id="rId52" Type="http://schemas.openxmlformats.org/officeDocument/2006/relationships/hyperlink" Target="consultantplus://offline/ref=53B5FC3465AAE5470CD26191F2D8FC228AF47499CA4888B4CCD2D5757B4F543AB46B84697B9D5590150AE50205341C4CB8B2F0BAA87D9DB6qD0AI" TargetMode="External"/><Relationship Id="rId60" Type="http://schemas.openxmlformats.org/officeDocument/2006/relationships/hyperlink" Target="consultantplus://offline/ref=53B5FC3465AAE5470CD26191F2D8FC228AFC7B97CE4B88B4CCD2D5757B4F543AB46B84697B9C5794120AE50205341C4CB8B2F0BAA87D9DB6qD0AI" TargetMode="External"/><Relationship Id="rId65" Type="http://schemas.openxmlformats.org/officeDocument/2006/relationships/hyperlink" Target="consultantplus://offline/ref=53B5FC3465AAE5470CD26191F2D8FC228AFC7B97CE4B88B4CCD2D5757B4F543AB46B84697B9D5591110AE50205341C4CB8B2F0BAA87D9DB6qD0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B5FC3465AAE5470CD26191F2D8FC228AF47499CA4888B4CCD2D5757B4F543AB46B84697B9D5593140AE50205341C4CB8B2F0BAA87D9DB6qD0AI" TargetMode="External"/><Relationship Id="rId14" Type="http://schemas.openxmlformats.org/officeDocument/2006/relationships/hyperlink" Target="consultantplus://offline/ref=53B5FC3465AAE5470CD26191F2D8FC228AF47499CA4888B4CCD2D5757B4F543AB46B84697B9D5593140AE50205341C4CB8B2F0BAA87D9DB6qD0AI" TargetMode="External"/><Relationship Id="rId22" Type="http://schemas.openxmlformats.org/officeDocument/2006/relationships/hyperlink" Target="consultantplus://offline/ref=53B5FC3465AAE5470CD26191F2D8FC228AF3719ACA4D88B4CCD2D5757B4F543AB46B846E729B5EC64145E45E43680F4EB6B2F2BDB4q70EI" TargetMode="External"/><Relationship Id="rId27" Type="http://schemas.openxmlformats.org/officeDocument/2006/relationships/hyperlink" Target="consultantplus://offline/ref=53B5FC3465AAE5470CD26191F2D8FC228AF3719ACA4D88B4CCD2D5757B4F543AB46B84697B9D5D9B100AE50205341C4CB8B2F0BAA87D9DB6qD0AI" TargetMode="External"/><Relationship Id="rId30" Type="http://schemas.openxmlformats.org/officeDocument/2006/relationships/hyperlink" Target="consultantplus://offline/ref=53B5FC3465AAE5470CD26191F2D8FC228AF1749FCE4A88B4CCD2D5757B4F543AB46B84697B9D5593120AE50205341C4CB8B2F0BAA87D9DB6qD0AI" TargetMode="External"/><Relationship Id="rId35" Type="http://schemas.openxmlformats.org/officeDocument/2006/relationships/hyperlink" Target="consultantplus://offline/ref=53B5FC3465AAE5470CD26191F2D8FC228AF17B9ECF4E88B4CCD2D5757B4F543AB46B84697B9D5596160AE50205341C4CB8B2F0BAA87D9DB6qD0AI" TargetMode="External"/><Relationship Id="rId43" Type="http://schemas.openxmlformats.org/officeDocument/2006/relationships/hyperlink" Target="consultantplus://offline/ref=53B5FC3465AAE5470CD26191F2D8FC228AF17B9ECF4E88B4CCD2D5757B4F543AB46B84697B9D5594160AE50205341C4CB8B2F0BAA87D9DB6qD0AI" TargetMode="External"/><Relationship Id="rId48" Type="http://schemas.openxmlformats.org/officeDocument/2006/relationships/hyperlink" Target="consultantplus://offline/ref=53B5FC3465AAE5470CD26191F2D8FC228AF3719ACA4D88B4CCD2D5757B4F543AB46B84697B9D5C9B170AE50205341C4CB8B2F0BAA87D9DB6qD0AI" TargetMode="External"/><Relationship Id="rId56" Type="http://schemas.openxmlformats.org/officeDocument/2006/relationships/hyperlink" Target="consultantplus://offline/ref=53B5FC3465AAE5470CD26191F2D8FC228AF3719ACA4D88B4CCD2D5757B4F543AB46B84697B9C5393100AE50205341C4CB8B2F0BAA87D9DB6qD0AI" TargetMode="External"/><Relationship Id="rId64" Type="http://schemas.openxmlformats.org/officeDocument/2006/relationships/hyperlink" Target="consultantplus://offline/ref=53B5FC3465AAE5470CD26191F2D8FC228AF17B9ECF4E88B4CCD2D5757B4F543AB46B84697B9D5595190AE50205341C4CB8B2F0BAA87D9DB6qD0AI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53B5FC3465AAE5470CD26191F2D8FC228AF17B9ECF4E88B4CCD2D5757B4F543AB46B84697B9D5591170AE50205341C4CB8B2F0BAA87D9DB6qD0AI" TargetMode="External"/><Relationship Id="rId51" Type="http://schemas.openxmlformats.org/officeDocument/2006/relationships/hyperlink" Target="consultantplus://offline/ref=53B5FC3465AAE5470CD26191F2D8FC228AF47499CA4888B4CCD2D5757B4F543AB46B84697B9D5590130AE50205341C4CB8B2F0BAA87D9DB6qD0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3B5FC3465AAE5470CD26191F2D8FC2288FD739DCC4C88B4CCD2D5757B4F543AB46B84697B9D5590170AE50205341C4CB8B2F0BAA87D9DB6qD0AI" TargetMode="External"/><Relationship Id="rId17" Type="http://schemas.openxmlformats.org/officeDocument/2006/relationships/hyperlink" Target="consultantplus://offline/ref=53B5FC3465AAE5470CD26191F2D8FC228AF3719ACA4D88B4CCD2D5757B4F543AB46B84697B9C5492170AE50205341C4CB8B2F0BAA87D9DB6qD0AI" TargetMode="External"/><Relationship Id="rId25" Type="http://schemas.openxmlformats.org/officeDocument/2006/relationships/hyperlink" Target="consultantplus://offline/ref=53B5FC3465AAE5470CD26191F2D8FC228AF17B9ECF4E88B4CCD2D5757B4F543AB46B84697B9D5591190AE50205341C4CB8B2F0BAA87D9DB6qD0AI" TargetMode="External"/><Relationship Id="rId33" Type="http://schemas.openxmlformats.org/officeDocument/2006/relationships/hyperlink" Target="consultantplus://offline/ref=53B5FC3465AAE5470CD26191F2D8FC228AF17B9ECF4E88B4CCD2D5757B4F543AB46B84697B9D5596150AE50205341C4CB8B2F0BAA87D9DB6qD0AI" TargetMode="External"/><Relationship Id="rId38" Type="http://schemas.openxmlformats.org/officeDocument/2006/relationships/hyperlink" Target="consultantplus://offline/ref=53B5FC3465AAE5470CD26191F2D8FC228AF17B9ECF4E88B4CCD2D5757B4F543AB46B84697B9D5597100AE50205341C4CB8B2F0BAA87D9DB6qD0AI" TargetMode="External"/><Relationship Id="rId46" Type="http://schemas.openxmlformats.org/officeDocument/2006/relationships/hyperlink" Target="consultantplus://offline/ref=53B5FC3465AAE5470CD26191F2D8FC228AF47499CA4888B4CCD2D5757B4F543AB46B84697B9D5590110AE50205341C4CB8B2F0BAA87D9DB6qD0AI" TargetMode="External"/><Relationship Id="rId59" Type="http://schemas.openxmlformats.org/officeDocument/2006/relationships/hyperlink" Target="consultantplus://offline/ref=53B5FC3465AAE5470CD26191F2D8FC228AF3709FCC4F88B4CCD2D5757B4F543AB46B846A70C904D6450CB35A5F611650B3ACF2qB0CI" TargetMode="External"/><Relationship Id="rId67" Type="http://schemas.openxmlformats.org/officeDocument/2006/relationships/hyperlink" Target="consultantplus://offline/ref=53B5FC3465AAE5470CD26191F2D8FC228AFC7B97CE4B88B4CCD2D5757B4F543AB46B84697B9D5591110AE50205341C4CB8B2F0BAA87D9DB6qD0AI" TargetMode="External"/><Relationship Id="rId20" Type="http://schemas.openxmlformats.org/officeDocument/2006/relationships/hyperlink" Target="consultantplus://offline/ref=53B5FC3465AAE5470CD26191F2D8FC228AF1749FCF4288B4CCD2D5757B4F543AB46B84697B9D5590110AE50205341C4CB8B2F0BAA87D9DB6qD0AI" TargetMode="External"/><Relationship Id="rId41" Type="http://schemas.openxmlformats.org/officeDocument/2006/relationships/hyperlink" Target="consultantplus://offline/ref=53B5FC3465AAE5470CD26191F2D8FC228AF17B9ECF4E88B4CCD2D5757B4F543AB46B84697B9D5594120AE50205341C4CB8B2F0BAA87D9DB6qD0AI" TargetMode="External"/><Relationship Id="rId54" Type="http://schemas.openxmlformats.org/officeDocument/2006/relationships/hyperlink" Target="consultantplus://offline/ref=53B5FC3465AAE5470CD26191F2D8FC228AF47499CA4888B4CCD2D5757B4F543AB46B84697B9D5590160AE50205341C4CB8B2F0BAA87D9DB6qD0AI" TargetMode="External"/><Relationship Id="rId62" Type="http://schemas.openxmlformats.org/officeDocument/2006/relationships/hyperlink" Target="consultantplus://offline/ref=53B5FC3465AAE5470CD26191F2D8FC228AF47499CA4888B4CCD2D5757B4F543AB46B84697B9D5590170AE50205341C4CB8B2F0BAA87D9DB6qD0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9675</Words>
  <Characters>55150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2021-07-29T08:52:00Z</dcterms:created>
  <dcterms:modified xsi:type="dcterms:W3CDTF">2021-07-29T08:53:00Z</dcterms:modified>
</cp:coreProperties>
</file>