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CellSpacing w:w="0" w:type="dxa"/>
        <w:tblInd w:w="-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229"/>
        <w:gridCol w:w="4455"/>
        <w:gridCol w:w="2553"/>
      </w:tblGrid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ИС, банков данных, реестров, регистров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автоматизированных информационных систем (АИС)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содержащейся информации</w:t>
            </w:r>
          </w:p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открытого доступа/ограниченного доступа)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УРМ (Автоматизированная система «Удаленное рабочее место»)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 «УРМ»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автоматизации финансовой деятельности распорядителей и получателей бюджетных средств.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Lotus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Notes</w:t>
            </w:r>
            <w:proofErr w:type="spellEnd"/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Данное программное обеспечение сочетает в себе систему электронной почты, средства для совместной работы и бизнес-приложения, с которыми можно работать с использованием единого, полнофункционального рабочего стола.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Вместо него СУФД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электронного документооборота обеспечивает процесс создания, управления доступом и распространения электронных документов в компьютерных сетях, а также обеспечивающая контроль над потоками документов в организации.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6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сайт РФ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00080"/>
                  <w:lang w:eastAsia="ru-RU"/>
                </w:rPr>
                <w:t>http://zakupki.gov.ru/</w:t>
              </w:r>
            </w:hyperlink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 размещения информации о размещении заказов.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сайт РФ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00080"/>
                  <w:lang w:eastAsia="ru-RU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 размещении информации о проведении торгов.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Security</w:t>
            </w:r>
            <w:proofErr w:type="spellEnd"/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высокотехнологичная система многоуровневой защиты рабочих станций и файловых серверов под 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 угроз любой сложности.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САМВ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автоматизированного межведомственного взаимодействия предназначена для формирования, приема и обработки запросов, необходимых для оказания государственных и муниципальных услуг в электронном виде.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Client</w:t>
            </w:r>
            <w:proofErr w:type="spellEnd"/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криптозащиты информационных потоков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Крипто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 защиты персональных данных, почты; обеспечения конфиденциальности и контроля целостности информации посредством ее шифрования; авторизация и обеспечение юридической значимости электронных документов при обмене ими между пользователями, посредством использования процедур формирования и проверки электронной цифровой подписи (ЭЦП). 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-Электронная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книга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Автоматизированная информационная система 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 имущественного учета.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rgu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3.1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Реестр государственных услуг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1С: Бухгалтерия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 автоматизации бухгалтерского и налогового учета.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http://archivemnpa.samregion.ru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архив МНПА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https://gasu.gov.ru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Автоматизированная информационная система «Управление»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https://fiasmo.nalog.ru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Федеральная Информационная адресная система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gosuslugi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Единая федеральная централизованная система, которая содержит информацию о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коммунальном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хозяйстве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субъектов Российской Федерации.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для размещения информации о жилищном фонде.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https://trudvsem.ru/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 xml:space="preserve">Федеральная государственная информационная система Федеральной службы по труду и занятости. 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>Предназначен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 xml:space="preserve"> для того, чтобы помочь работодателям найти работников, а гражданам – работу.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https://sbis.ru/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 xml:space="preserve">Программа электронного документооборота. 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https://bus.gov.ru/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>Официальный сайт для размещения информации о государственных (муниципальных) учреждениях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https://samara.roskazna.gov.ru/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 xml:space="preserve">УФК по Самарской области  </w:t>
            </w: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br/>
            </w:r>
          </w:p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89B" w:rsidRDefault="0071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https://minfin-samara.ru/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  <w:t>Министерство управления финансов Самарской области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Ограниченного доступа</w:t>
            </w:r>
          </w:p>
        </w:tc>
      </w:tr>
      <w:tr w:rsidR="0071689B" w:rsidTr="0071689B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89B" w:rsidRDefault="0071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89B" w:rsidRDefault="0071689B">
            <w:pPr>
              <w:spacing w:after="0" w:line="240" w:lineRule="auto"/>
              <w:ind w:left="145" w:right="1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89B" w:rsidRDefault="007168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hi-IN" w:bidi="hi-IN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89B" w:rsidRDefault="007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0B9" w:rsidRDefault="005A50B9">
      <w:bookmarkStart w:id="0" w:name="_GoBack"/>
      <w:bookmarkEnd w:id="0"/>
    </w:p>
    <w:sectPr w:rsidR="005A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B"/>
    <w:rsid w:val="005A50B9"/>
    <w:rsid w:val="007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B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B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2021-04-19T09:59:00Z</dcterms:created>
  <dcterms:modified xsi:type="dcterms:W3CDTF">2021-04-19T10:00:00Z</dcterms:modified>
</cp:coreProperties>
</file>