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AC" w:rsidRDefault="00345D04">
      <w:pPr>
        <w:jc w:val="both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AC" w:rsidRDefault="00345D04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40AAC" w:rsidRDefault="00345D04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15 июля 2021</w:t>
      </w:r>
    </w:p>
    <w:p w:rsidR="00B40AAC" w:rsidRDefault="00B40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AAC" w:rsidRDefault="00345D04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Ипотека в Самарской области перейдет в онлайн</w:t>
      </w:r>
    </w:p>
    <w:p w:rsidR="00B40AAC" w:rsidRDefault="00345D04">
      <w:pPr>
        <w:spacing w:after="0" w:line="360" w:lineRule="auto"/>
        <w:jc w:val="both"/>
        <w:rPr>
          <w:rFonts w:ascii="Segoe UI" w:hAnsi="Segoe UI" w:cs="Segoe UI"/>
          <w:i/>
          <w:sz w:val="24"/>
          <w:szCs w:val="24"/>
          <w:highlight w:val="yellow"/>
        </w:rPr>
      </w:pP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 xml:space="preserve">За первые шесть месяцев 2021 года в Самарском регионе граждане и организации подали </w:t>
      </w:r>
      <w:r>
        <w:rPr>
          <w:rFonts w:ascii="Segoe UI" w:hAnsi="Segoe UI" w:cs="Segoe UI"/>
          <w:sz w:val="24"/>
          <w:szCs w:val="24"/>
        </w:rPr>
        <w:t>20397 заявлений на регистрацию ипотечных сделок, что на 1707 больше, чем за аналогичный период прошлого года. При этом доля ипотечных заявлений, поданных в электронном виде, по сравнению с 2020 годом в этом году выросла на 9,5%.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Сфера регистрации прав на н</w:t>
      </w:r>
      <w:r>
        <w:rPr>
          <w:rFonts w:ascii="Segoe UI" w:hAnsi="Segoe UI" w:cs="Segoe UI"/>
          <w:sz w:val="24"/>
          <w:szCs w:val="24"/>
        </w:rPr>
        <w:t xml:space="preserve">едвижимое имущество развивается в сторону оказания услуг в электронном виде. В том числе электронные услуги ведомства заявители могут получить не только на сайтах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или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, но и в кредитной организации. На рабочей встрече начальников профиль</w:t>
      </w:r>
      <w:r>
        <w:rPr>
          <w:rFonts w:ascii="Segoe UI" w:hAnsi="Segoe UI" w:cs="Segoe UI"/>
          <w:sz w:val="24"/>
          <w:szCs w:val="24"/>
        </w:rPr>
        <w:t>ных отделов Управления Росреестра по Самарской области и Самарского отделения Сбербанка обсудили, какие технические моменты важно отработать во избежание сложностей при подаче документов на регистрацию ипотеки онлайн, разобрали кейсы и договорились о право</w:t>
      </w:r>
      <w:r>
        <w:rPr>
          <w:rFonts w:ascii="Segoe UI" w:hAnsi="Segoe UI" w:cs="Segoe UI"/>
          <w:sz w:val="24"/>
          <w:szCs w:val="24"/>
        </w:rPr>
        <w:t xml:space="preserve">вом сопровождении процесса со стороны Управления Росреестра. 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 рассказал об изменениях в действующем законодательстве с точки зрения новых возмож</w:t>
      </w:r>
      <w:r>
        <w:rPr>
          <w:rFonts w:ascii="Segoe UI" w:hAnsi="Segoe UI" w:cs="Segoe UI"/>
          <w:sz w:val="24"/>
          <w:szCs w:val="24"/>
        </w:rPr>
        <w:t>ностей для клиентов кредитных организаций – граждан и юридических лиц. Он также обратил внимание на выдачу закладных в электронном виде и обозначил планы Управления Росреестра: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К концу 2021 года мы планируем увеличить количество заявлений на регистрацию </w:t>
      </w:r>
      <w:r>
        <w:rPr>
          <w:rFonts w:ascii="Segoe UI" w:hAnsi="Segoe UI" w:cs="Segoe UI"/>
          <w:i/>
          <w:sz w:val="24"/>
          <w:szCs w:val="24"/>
        </w:rPr>
        <w:t>ипотеки, поданных в электронном виде. Очевидно, что обращение в электронном виде очень удобно и для клиентов Сбербанка, потому что они могут подписать электронно-</w:t>
      </w:r>
      <w:r>
        <w:rPr>
          <w:rFonts w:ascii="Segoe UI" w:hAnsi="Segoe UI" w:cs="Segoe UI"/>
          <w:i/>
          <w:sz w:val="24"/>
          <w:szCs w:val="24"/>
        </w:rPr>
        <w:lastRenderedPageBreak/>
        <w:t>цифровой подписью документы, даже не посещая банк. Напомню, что выписку из Единого государстве</w:t>
      </w:r>
      <w:r>
        <w:rPr>
          <w:rFonts w:ascii="Segoe UI" w:hAnsi="Segoe UI" w:cs="Segoe UI"/>
          <w:i/>
          <w:sz w:val="24"/>
          <w:szCs w:val="24"/>
        </w:rPr>
        <w:t>нного реестра недвижимости банки заказывают самостоятельно, это прописано федеральным законом</w:t>
      </w:r>
      <w:r>
        <w:rPr>
          <w:rFonts w:ascii="Segoe UI" w:hAnsi="Segoe UI" w:cs="Segoe UI"/>
          <w:sz w:val="24"/>
          <w:szCs w:val="24"/>
        </w:rPr>
        <w:t>, - подчеркнул Константин Минин.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по работе с корпоративными клиентами недвижимости Самарского отделения Сбербанка </w:t>
      </w:r>
      <w:r>
        <w:rPr>
          <w:rFonts w:ascii="Segoe UI" w:hAnsi="Segoe UI" w:cs="Segoe UI"/>
          <w:b/>
          <w:sz w:val="24"/>
          <w:szCs w:val="24"/>
        </w:rPr>
        <w:t xml:space="preserve">Тимур </w:t>
      </w:r>
      <w:proofErr w:type="spellStart"/>
      <w:r>
        <w:rPr>
          <w:rFonts w:ascii="Segoe UI" w:hAnsi="Segoe UI" w:cs="Segoe UI"/>
          <w:b/>
          <w:sz w:val="24"/>
          <w:szCs w:val="24"/>
        </w:rPr>
        <w:t>Мусоркин</w:t>
      </w:r>
      <w:proofErr w:type="spellEnd"/>
      <w:r>
        <w:rPr>
          <w:rFonts w:ascii="Segoe UI" w:hAnsi="Segoe UI" w:cs="Segoe UI"/>
          <w:sz w:val="24"/>
          <w:szCs w:val="24"/>
        </w:rPr>
        <w:t xml:space="preserve"> отметил, что Сбербанк </w:t>
      </w:r>
      <w:proofErr w:type="gramStart"/>
      <w:r>
        <w:rPr>
          <w:rFonts w:ascii="Segoe UI" w:hAnsi="Segoe UI" w:cs="Segoe UI"/>
          <w:sz w:val="24"/>
          <w:szCs w:val="24"/>
        </w:rPr>
        <w:t>также</w:t>
      </w:r>
      <w:proofErr w:type="gramEnd"/>
      <w:r>
        <w:rPr>
          <w:rFonts w:ascii="Segoe UI" w:hAnsi="Segoe UI" w:cs="Segoe UI"/>
          <w:sz w:val="24"/>
          <w:szCs w:val="24"/>
        </w:rPr>
        <w:t xml:space="preserve"> как и Росреестр постоянно расширяет возможности оказания услуг в электронном виде, и уже сегодня создано много удобных сервисов, которые предваряют подачу документов на регистрацию ипотеки.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Сегодня 9 из 10 ипотечных сделок мы</w:t>
      </w:r>
      <w:r>
        <w:rPr>
          <w:rFonts w:ascii="Segoe UI" w:hAnsi="Segoe UI" w:cs="Segoe UI"/>
          <w:i/>
          <w:sz w:val="24"/>
          <w:szCs w:val="24"/>
        </w:rPr>
        <w:t xml:space="preserve"> оформляем в электронном виде. Также растет спрос на электронную регистрацию и безопасные расчеты, причем как по ипотеке, так и по сделкам за наличный расчет. Купля-продажа недвижимого имущества – это всегда большое волнение для продавца и покупателя. </w:t>
      </w:r>
      <w:proofErr w:type="gramStart"/>
      <w:r>
        <w:rPr>
          <w:rFonts w:ascii="Segoe UI" w:hAnsi="Segoe UI" w:cs="Segoe UI"/>
          <w:i/>
          <w:sz w:val="24"/>
          <w:szCs w:val="24"/>
        </w:rPr>
        <w:t>Поэт</w:t>
      </w:r>
      <w:r>
        <w:rPr>
          <w:rFonts w:ascii="Segoe UI" w:hAnsi="Segoe UI" w:cs="Segoe UI"/>
          <w:i/>
          <w:sz w:val="24"/>
          <w:szCs w:val="24"/>
        </w:rPr>
        <w:t>ому, например, сервис безопасных расчетов – это дополнительная гарантия как для продавца, который знает, что покупатель уже перевел деньги, так и для покупателя, который уверен, что банк отдаст деньги продавцу только после перехода права собственности</w:t>
      </w:r>
      <w:proofErr w:type="gramEnd"/>
      <w:r>
        <w:rPr>
          <w:rFonts w:ascii="Segoe UI" w:hAnsi="Segoe UI" w:cs="Segoe UI"/>
          <w:sz w:val="24"/>
          <w:szCs w:val="24"/>
        </w:rPr>
        <w:t>, - г</w:t>
      </w:r>
      <w:r>
        <w:rPr>
          <w:rFonts w:ascii="Segoe UI" w:hAnsi="Segoe UI" w:cs="Segoe UI"/>
          <w:sz w:val="24"/>
          <w:szCs w:val="24"/>
        </w:rPr>
        <w:t xml:space="preserve">оворит начальник отдела по работе с партнерами и ипотечного кредитования Самарского отделения Сбербанка </w:t>
      </w:r>
      <w:r>
        <w:rPr>
          <w:rFonts w:ascii="Segoe UI" w:hAnsi="Segoe UI" w:cs="Segoe UI"/>
          <w:b/>
          <w:sz w:val="24"/>
          <w:szCs w:val="24"/>
        </w:rPr>
        <w:t>Ольга Третьякова</w:t>
      </w:r>
      <w:r>
        <w:rPr>
          <w:rFonts w:ascii="Segoe UI" w:hAnsi="Segoe UI" w:cs="Segoe UI"/>
          <w:sz w:val="24"/>
          <w:szCs w:val="24"/>
        </w:rPr>
        <w:t>.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Представители Сбербанка и Росреестра сошлись во мнении, что развитие электронной ипотеки в нашем регионе благоприятно повлияет на соци</w:t>
      </w:r>
      <w:r>
        <w:rPr>
          <w:rFonts w:ascii="Segoe UI" w:hAnsi="Segoe UI" w:cs="Segoe UI"/>
          <w:sz w:val="24"/>
          <w:szCs w:val="24"/>
        </w:rPr>
        <w:t xml:space="preserve">ально-экономическое развитие Самарской области, поскольку граждане и организации потратят на оформление недвижимости в ипотеку минимум времени и сил. 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 подготовила </w:t>
      </w:r>
      <w:r>
        <w:rPr>
          <w:rFonts w:ascii="Segoe UI" w:hAnsi="Segoe UI" w:cs="Segoe UI"/>
          <w:sz w:val="24"/>
          <w:szCs w:val="24"/>
        </w:rPr>
        <w:t xml:space="preserve">для кредитной организации рекомендации с конкретными примерами, чтобы специалисты банка могли самостоятельно проверить корректность документов и подписей участников договора и избежать приостановлений и отказов в регистрации ипотеки. </w:t>
      </w:r>
    </w:p>
    <w:p w:rsidR="00B40AAC" w:rsidRDefault="00345D0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Законодательство и </w:t>
      </w:r>
      <w:r>
        <w:rPr>
          <w:rFonts w:ascii="Segoe UI" w:hAnsi="Segoe UI" w:cs="Segoe UI"/>
          <w:i/>
          <w:sz w:val="24"/>
          <w:szCs w:val="24"/>
        </w:rPr>
        <w:t xml:space="preserve">технические возможности как Росреестра, так и Сбербанка меняются, многое изменилось и в связи с пандемией.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Поэтому такие рабочие встречи для нас – это возможность «сверить часы» и выработать простой и понятный для всех </w:t>
      </w:r>
      <w:r>
        <w:rPr>
          <w:rFonts w:ascii="Segoe UI" w:hAnsi="Segoe UI" w:cs="Segoe UI"/>
          <w:i/>
          <w:sz w:val="24"/>
          <w:szCs w:val="24"/>
        </w:rPr>
        <w:lastRenderedPageBreak/>
        <w:t>алгоритм, не видимый заявителям, но п</w:t>
      </w:r>
      <w:r>
        <w:rPr>
          <w:rFonts w:ascii="Segoe UI" w:hAnsi="Segoe UI" w:cs="Segoe UI"/>
          <w:i/>
          <w:sz w:val="24"/>
          <w:szCs w:val="24"/>
        </w:rPr>
        <w:t>озволяющий получить им услугу легко и быстро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Аделаида Гук. </w:t>
      </w:r>
    </w:p>
    <w:p w:rsidR="00B40AAC" w:rsidRDefault="00345D04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B40AAC" w:rsidRDefault="00345D0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B40AAC" w:rsidRDefault="00345D0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B40AAC" w:rsidRDefault="00345D0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B40AAC" w:rsidRDefault="00345D0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</w:t>
      </w:r>
      <w:r>
        <w:rPr>
          <w:rFonts w:ascii="Segoe UI" w:hAnsi="Segoe UI" w:cs="Segoe UI"/>
          <w:sz w:val="24"/>
          <w:szCs w:val="24"/>
        </w:rPr>
        <w:t>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B40AAC" w:rsidRDefault="00345D0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B40AAC" w:rsidRDefault="00345D04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B40AAC" w:rsidRDefault="00B40AAC">
      <w:pPr>
        <w:jc w:val="both"/>
        <w:rPr>
          <w:rFonts w:ascii="Segoe UI" w:hAnsi="Segoe UI" w:cs="Segoe UI"/>
          <w:sz w:val="24"/>
          <w:szCs w:val="24"/>
        </w:rPr>
      </w:pPr>
    </w:p>
    <w:sectPr w:rsidR="00B40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D04" w:rsidRDefault="00345D04">
      <w:pPr>
        <w:spacing w:after="0" w:line="240" w:lineRule="auto"/>
      </w:pPr>
      <w:r>
        <w:separator/>
      </w:r>
    </w:p>
  </w:endnote>
  <w:endnote w:type="continuationSeparator" w:id="0">
    <w:p w:rsidR="00345D04" w:rsidRDefault="0034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B40A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345D04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B40A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D04" w:rsidRDefault="00345D04">
      <w:pPr>
        <w:spacing w:after="0" w:line="240" w:lineRule="auto"/>
      </w:pPr>
      <w:r>
        <w:separator/>
      </w:r>
    </w:p>
  </w:footnote>
  <w:footnote w:type="continuationSeparator" w:id="0">
    <w:p w:rsidR="00345D04" w:rsidRDefault="0034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B40A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B40AA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AC" w:rsidRDefault="00B40A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AC"/>
    <w:rsid w:val="00345D04"/>
    <w:rsid w:val="00B40AAC"/>
    <w:rsid w:val="00DA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A16D7D-58A2-4A3E-A48B-B06FD4C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D05512FC263AF93C563F6684E621B3E.dms.sberbank.ru/4D05512FC263AF93C563F6684E621B3E-6349CAE48E475A58F7638D47D35BE41E-6A6847E97DDE4184DABBA40252FE52C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2021-07-15T11:28:00Z</cp:lastPrinted>
  <dcterms:created xsi:type="dcterms:W3CDTF">2021-07-15T12:54:00Z</dcterms:created>
  <dcterms:modified xsi:type="dcterms:W3CDTF">2021-07-15T12:54:00Z</dcterms:modified>
</cp:coreProperties>
</file>