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CF" w:rsidRDefault="00340686"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FC47CF" w:rsidRDefault="0034068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C47CF" w:rsidRDefault="00340686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22 июля 2021</w:t>
      </w:r>
    </w:p>
    <w:p w:rsidR="00FC47CF" w:rsidRDefault="00FC47CF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FC47CF" w:rsidRDefault="00340686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ответил на вопросы о земельных участках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прошла прямая линия для кадастровых инженеров. На вопросы представителей профессионального сообщества отвечал начальник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>. Приводим ответы по наиболее актуаль</w:t>
      </w:r>
      <w:r>
        <w:rPr>
          <w:rFonts w:ascii="Segoe UI" w:hAnsi="Segoe UI" w:cs="Segoe UI"/>
          <w:sz w:val="24"/>
          <w:szCs w:val="24"/>
        </w:rPr>
        <w:t>ным темам, в том числе для владельцев земельных участков.</w:t>
      </w:r>
    </w:p>
    <w:p w:rsidR="00FC47CF" w:rsidRDefault="00340686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Вид разрешенного использования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зависимости от вида разрешенного использования земельного участка владелец может построить на нем жилой или садовый дом, баню, магазин, посадить деревья или овощи. Е</w:t>
      </w:r>
      <w:r>
        <w:rPr>
          <w:rFonts w:ascii="Segoe UI" w:hAnsi="Segoe UI" w:cs="Segoe UI"/>
          <w:sz w:val="24"/>
          <w:szCs w:val="24"/>
        </w:rPr>
        <w:t xml:space="preserve">сли вид разрешенного использования будет, например, «огородничество», а собственник возведет на участке дом, надзорные органы наложат административный штраф и обяжут устранить нарушении. В отдельных случаях по судебному решению придется строение снести. 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>
        <w:rPr>
          <w:rFonts w:ascii="Segoe UI" w:hAnsi="Segoe UI" w:cs="Segoe UI"/>
          <w:sz w:val="24"/>
          <w:szCs w:val="24"/>
        </w:rPr>
        <w:t>а сегодня основной и вспомогательный вид разрешенного использования владелец земельного участка может выбрать самостоятельно, указав его в заявлении о внесении изменений в сведения кадастра. Эксперт разъяснил, на что обратить внимание при внесении этих све</w:t>
      </w:r>
      <w:r>
        <w:rPr>
          <w:rFonts w:ascii="Segoe UI" w:hAnsi="Segoe UI" w:cs="Segoe UI"/>
          <w:sz w:val="24"/>
          <w:szCs w:val="24"/>
        </w:rPr>
        <w:t>дений.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Указываемый вид разрешенного использования должен соответствовать предусмотренному перечню, который применяется именно на вашей территории. </w:t>
      </w:r>
      <w:proofErr w:type="gramStart"/>
      <w:r>
        <w:rPr>
          <w:rFonts w:ascii="Segoe UI" w:hAnsi="Segoe UI" w:cs="Segoe UI"/>
          <w:i/>
          <w:sz w:val="24"/>
          <w:szCs w:val="24"/>
        </w:rPr>
        <w:t>В отдельных случаях требуется получить в уполномоченном органе местного самоуправления и представить в орга</w:t>
      </w:r>
      <w:r>
        <w:rPr>
          <w:rFonts w:ascii="Segoe UI" w:hAnsi="Segoe UI" w:cs="Segoe UI"/>
          <w:i/>
          <w:sz w:val="24"/>
          <w:szCs w:val="24"/>
        </w:rPr>
        <w:t>н регистрации прав разрешение на условно разрешенный вид использования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Павел Найдовский. </w:t>
      </w:r>
    </w:p>
    <w:p w:rsidR="00FC47CF" w:rsidRDefault="00340686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Как исправить ошибку в границах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Когда при уточнении границ земельного участка становится понятно, что при установлении границ соседней территории была допу</w:t>
      </w:r>
      <w:r>
        <w:rPr>
          <w:rFonts w:ascii="Segoe UI" w:hAnsi="Segoe UI" w:cs="Segoe UI"/>
          <w:sz w:val="24"/>
          <w:szCs w:val="24"/>
        </w:rPr>
        <w:t xml:space="preserve">щена ошибка, и в межевом плане соседа граница расположена не там, где фактически находится, может применяться особая процедура уточнения границ земельного участка. 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В межевой план включается обоснование наличия ошибки в описании местоположения границ сме</w:t>
      </w:r>
      <w:r>
        <w:rPr>
          <w:rFonts w:ascii="Segoe UI" w:hAnsi="Segoe UI" w:cs="Segoe UI"/>
          <w:i/>
          <w:sz w:val="24"/>
          <w:szCs w:val="24"/>
        </w:rPr>
        <w:t>жных земельных участков. При этом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представителей. То есть уточнение так</w:t>
      </w:r>
      <w:r>
        <w:rPr>
          <w:rFonts w:ascii="Segoe UI" w:hAnsi="Segoe UI" w:cs="Segoe UI"/>
          <w:i/>
          <w:sz w:val="24"/>
          <w:szCs w:val="24"/>
        </w:rPr>
        <w:t>их границ возможно во внесудебном порядке только в случае, когда собственник соседнего участка согласен с соответствующими изменениями</w:t>
      </w:r>
      <w:r>
        <w:rPr>
          <w:rFonts w:ascii="Segoe UI" w:hAnsi="Segoe UI" w:cs="Segoe UI"/>
          <w:sz w:val="24"/>
          <w:szCs w:val="24"/>
        </w:rPr>
        <w:t xml:space="preserve">, - поясняет Найдовский. 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О возражениях при выделе участка</w:t>
      </w:r>
    </w:p>
    <w:p w:rsidR="00FC47CF" w:rsidRDefault="0034068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Проект межевания, который готовится для выдела земельного участ</w:t>
      </w:r>
      <w:r>
        <w:rPr>
          <w:rFonts w:ascii="Segoe UI" w:hAnsi="Segoe UI" w:cs="Segoe UI"/>
          <w:sz w:val="24"/>
          <w:szCs w:val="24"/>
        </w:rPr>
        <w:t>ка из земель сельскохозяйственного назначения долевой собственности, не является секретным документом, поэтому с ним могут ознакомиться все заинтересованные лица. Причем законодательных препятствий к тому, чтобы собственники увидели проект межевания целико</w:t>
      </w:r>
      <w:r>
        <w:rPr>
          <w:rFonts w:ascii="Segoe UI" w:hAnsi="Segoe UI" w:cs="Segoe UI"/>
          <w:sz w:val="24"/>
          <w:szCs w:val="24"/>
        </w:rPr>
        <w:t>м, нет. Вместе с тем возражения могут касаться только определяемых границ земельного участка, который подлежит выделу. Павел Найдовский заверил: если поступят иные возражения, они могут быть признаны необоснованными и не будут препятствовать законному уста</w:t>
      </w:r>
      <w:r>
        <w:rPr>
          <w:rFonts w:ascii="Segoe UI" w:hAnsi="Segoe UI" w:cs="Segoe UI"/>
          <w:sz w:val="24"/>
          <w:szCs w:val="24"/>
        </w:rPr>
        <w:t xml:space="preserve">новлению границ и регистрации земельных участков. </w:t>
      </w:r>
    </w:p>
    <w:p w:rsidR="00FC47CF" w:rsidRDefault="00FC47CF">
      <w:pPr>
        <w:pStyle w:val="a3"/>
        <w:spacing w:after="0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C47CF" w:rsidRDefault="0034068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FC47CF" w:rsidRDefault="0034068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FC47CF" w:rsidRDefault="0034068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FC47CF" w:rsidRDefault="0034068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FC47CF" w:rsidRDefault="00340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FC47CF" w:rsidRDefault="00FC47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7C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F"/>
    <w:rsid w:val="00340686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3D90-BBC6-43D9-A5BE-799B306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2021-07-22T13:14:00Z</cp:lastPrinted>
  <dcterms:created xsi:type="dcterms:W3CDTF">2021-07-23T04:30:00Z</dcterms:created>
  <dcterms:modified xsi:type="dcterms:W3CDTF">2021-07-23T04:30:00Z</dcterms:modified>
</cp:coreProperties>
</file>