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75" w:rsidRDefault="0095796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475" w:rsidRDefault="0095796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F0475" w:rsidRDefault="00957964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июля 2021</w:t>
      </w:r>
    </w:p>
    <w:p w:rsidR="00BF0475" w:rsidRDefault="00957964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Законы, которые повлияют на владельцев недвижимости Самарской области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Выявление правообладателей ранее учтенных объектов недвижимости, оформление садовых и жилых домов и реализацию закона о «гаражной амнистии» обсудили на заседании коллегии Управления Росреестра по Самарской области. В ведомстве подчеркнули, что лояльное отн</w:t>
      </w:r>
      <w:r>
        <w:rPr>
          <w:rFonts w:ascii="Segoe UI" w:hAnsi="Segoe UI" w:cs="Segoe UI"/>
          <w:sz w:val="24"/>
          <w:szCs w:val="24"/>
        </w:rPr>
        <w:t xml:space="preserve">ошение законодателей к владельцам недвижимости не распространяется на самовольное занятие земель и на самовольные постройки. </w:t>
      </w:r>
    </w:p>
    <w:p w:rsidR="00BF0475" w:rsidRDefault="00957964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Что делать с ранее учтенными объектами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федеральный закон №518 о выявлении правообладателей ранее учтенных объектов недви</w:t>
      </w:r>
      <w:r>
        <w:rPr>
          <w:rFonts w:ascii="Segoe UI" w:hAnsi="Segoe UI" w:cs="Segoe UI"/>
          <w:sz w:val="24"/>
          <w:szCs w:val="24"/>
        </w:rPr>
        <w:t xml:space="preserve">жимости вступил в силу 29 июня 2021 года. Ранее учтенные объекты недвижимости – это объекты недвижимости, которые поставлены на кадастровый учет или </w:t>
      </w:r>
      <w:proofErr w:type="gramStart"/>
      <w:r>
        <w:rPr>
          <w:rFonts w:ascii="Segoe UI" w:hAnsi="Segoe UI" w:cs="Segoe UI"/>
          <w:sz w:val="24"/>
          <w:szCs w:val="24"/>
        </w:rPr>
        <w:t>права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которые возникли до 1998 года. 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Никаких действий со стороны правообладателей таких объектов недвиж</w:t>
      </w:r>
      <w:r>
        <w:rPr>
          <w:rFonts w:ascii="Segoe UI" w:hAnsi="Segoe UI" w:cs="Segoe UI"/>
          <w:sz w:val="24"/>
          <w:szCs w:val="24"/>
        </w:rPr>
        <w:t>имости по закону не требуется: когда муниципалитет выявит такой объект, он направит в Росреестр заявление о внесении соответствующих сведений в Единый государственный реестр недвижимости. Вместе с тем владельцы вправе самостоятельно обратиться за регистрац</w:t>
      </w:r>
      <w:r>
        <w:rPr>
          <w:rFonts w:ascii="Segoe UI" w:hAnsi="Segoe UI" w:cs="Segoe UI"/>
          <w:sz w:val="24"/>
          <w:szCs w:val="24"/>
        </w:rPr>
        <w:t xml:space="preserve">ией своего права в МФЦ. 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помнить: если объект не стоит на кадастровом учете, необходимо одновременно подать два заявления: о внесении сведений об объекте недвижимости в Единый государственный реестр недвижимости как ранее учтенном и о государственной</w:t>
      </w:r>
      <w:r>
        <w:rPr>
          <w:rFonts w:ascii="Segoe UI" w:hAnsi="Segoe UI" w:cs="Segoe UI"/>
          <w:sz w:val="24"/>
          <w:szCs w:val="24"/>
        </w:rPr>
        <w:t xml:space="preserve"> регистрации права собственности. </w:t>
      </w:r>
    </w:p>
    <w:p w:rsidR="00BF0475" w:rsidRDefault="00957964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«Гаражная амнистия»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Федеральный закон о «гаражной амнистии» вступит в силу 1 сентября 2021 года. Он устанавливает упрощенную процедуру оформления гаражей, а также предоставления и регистрации прав на земельные участки под</w:t>
      </w:r>
      <w:r>
        <w:rPr>
          <w:rFonts w:ascii="Segoe UI" w:hAnsi="Segoe UI" w:cs="Segoe UI"/>
          <w:sz w:val="24"/>
          <w:szCs w:val="24"/>
        </w:rPr>
        <w:t xml:space="preserve"> ними. В упрощенном порядке можно будет узаконить одноэтажные гаражи, имеющие фундамент и стены, без жилых помещений внутри, которые построены до декабря 2004 года, расположены на земельном участке, который находится в государственной или муниципальной соб</w:t>
      </w:r>
      <w:r>
        <w:rPr>
          <w:rFonts w:ascii="Segoe UI" w:hAnsi="Segoe UI" w:cs="Segoe UI"/>
          <w:sz w:val="24"/>
          <w:szCs w:val="24"/>
        </w:rPr>
        <w:t xml:space="preserve">ственности и используется в личных целях. Гаражи могут быть как отдельно стоящие, так и объединенные в «ленту». 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 коллегии было принято решение обратиться к правительству Самарской области с предложением проработать вопрос бюджетного финансирования кадас</w:t>
      </w:r>
      <w:r>
        <w:rPr>
          <w:rFonts w:ascii="Segoe UI" w:hAnsi="Segoe UI" w:cs="Segoe UI"/>
          <w:sz w:val="24"/>
          <w:szCs w:val="24"/>
        </w:rPr>
        <w:t>тровых работ или комплексных кадастровых работ в отношении гаражей и земельных участков под ними, в том числе для льготных категорий граждан. Кроме того, в Росреестре считают, что с учетом социальной направленности закона о «гаражной амнистии», стоимость к</w:t>
      </w:r>
      <w:r>
        <w:rPr>
          <w:rFonts w:ascii="Segoe UI" w:hAnsi="Segoe UI" w:cs="Segoe UI"/>
          <w:sz w:val="24"/>
          <w:szCs w:val="24"/>
        </w:rPr>
        <w:t xml:space="preserve">адастровых работ в отношении гаражей и земельных участков под ними должна быть доступной и фиксированной. </w:t>
      </w:r>
    </w:p>
    <w:p w:rsidR="00BF0475" w:rsidRDefault="00957964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Правила для садовых и жилых домов</w:t>
      </w:r>
    </w:p>
    <w:p w:rsidR="00BF0475" w:rsidRDefault="00957964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ab/>
        <w:t>На коллегии также обсудили вопрос возведения садовых и жилых домов, которые построены на земельных участках, предн</w:t>
      </w:r>
      <w:r>
        <w:rPr>
          <w:rFonts w:ascii="Segoe UI" w:hAnsi="Segoe UI" w:cs="Segoe UI"/>
          <w:sz w:val="24"/>
          <w:szCs w:val="24"/>
        </w:rPr>
        <w:t xml:space="preserve">азначенных для индивидуального жилищного строительства, личного подсобного хозяйства в границах населенного пункта и садоводства. Владельцам таких строений надо знать, что упрощенный порядок постановки на кадастровый учет и регистрация права собственности </w:t>
      </w:r>
      <w:r>
        <w:rPr>
          <w:rFonts w:ascii="Segoe UI" w:hAnsi="Segoe UI" w:cs="Segoe UI"/>
          <w:sz w:val="24"/>
          <w:szCs w:val="24"/>
        </w:rPr>
        <w:t xml:space="preserve">на эти объекты недвижимости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исключает соблюдение градостроительных и строительных норм и правил, а также технических регламентов. Соблюдение минимальных отступов от границ земельных участков и процент застройки земельного участка контролируется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стройнад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зором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 муниципалитетом. 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Ответственность за соблюдение правил несет правообладатель земельного участка, а Росреестр в рамках правовой экспертизы контролирует только те позиции, которые предписано проверять органу регистрации прав. В связи с этим даже если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 будет зарегистрировано, а впоследствии выявлены нарушения, допущенные правообладателями при создании объекта недвижимости, суд может признать постройку самовольной.</w:t>
      </w:r>
    </w:p>
    <w:p w:rsidR="00BF0475" w:rsidRDefault="00BF0475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F0475" w:rsidRDefault="00957964"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Вадим Маликов, руководитель Управления Росреестра по Самарской области:</w:t>
      </w:r>
    </w:p>
    <w:p w:rsidR="00BF0475" w:rsidRDefault="00957964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 инициирует изменения в законодательство, чтобы обратиться в орган регистрации прав и узаконить недвижимость можно было легко и быстро. Для владельцев недвижимого имущества законодатель устанавливает упрощенные процедуры оформления. Однако они по-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прежнему не распространяются на тех, кто самовольно занял земельный участок или использует его не по целевому назначению. </w:t>
      </w:r>
    </w:p>
    <w:p w:rsidR="00BF0475" w:rsidRDefault="0095796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BF0475" w:rsidRDefault="0095796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BF0475" w:rsidRDefault="0095796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Никитина Ольга </w:t>
      </w:r>
      <w:r>
        <w:rPr>
          <w:rFonts w:ascii="Segoe UI" w:hAnsi="Segoe UI" w:cs="Segoe UI"/>
          <w:bCs/>
          <w:sz w:val="24"/>
          <w:szCs w:val="24"/>
        </w:rPr>
        <w:t>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BF0475" w:rsidRDefault="0095796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BF0475" w:rsidRDefault="0095796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BF0475" w:rsidRDefault="00957964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sectPr w:rsidR="00BF047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75"/>
    <w:rsid w:val="00957964"/>
    <w:rsid w:val="00B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B62D-19DF-45CB-A9F6-CB4E59D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2021-07-02T12:40:00Z</cp:lastPrinted>
  <dcterms:created xsi:type="dcterms:W3CDTF">2021-07-06T04:26:00Z</dcterms:created>
  <dcterms:modified xsi:type="dcterms:W3CDTF">2021-07-06T04:26:00Z</dcterms:modified>
</cp:coreProperties>
</file>