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35" w:rsidRDefault="00091935"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5F39BD" w:rsidRDefault="005F39BD" w:rsidP="00091935">
      <w:pPr>
        <w:jc w:val="center"/>
        <w:rPr>
          <w:b/>
          <w:highlight w:val="green"/>
        </w:rPr>
      </w:pPr>
    </w:p>
    <w:p w:rsidR="00091935" w:rsidRPr="00A96206" w:rsidRDefault="00091935" w:rsidP="00091935">
      <w:pPr>
        <w:spacing w:line="360" w:lineRule="auto"/>
        <w:jc w:val="center"/>
        <w:rPr>
          <w:b/>
          <w:sz w:val="52"/>
          <w:szCs w:val="52"/>
          <w:highlight w:val="green"/>
        </w:rPr>
      </w:pPr>
    </w:p>
    <w:p w:rsidR="00091935" w:rsidRPr="00284B33" w:rsidRDefault="00091935" w:rsidP="0034264D">
      <w:pPr>
        <w:spacing w:line="312" w:lineRule="auto"/>
        <w:jc w:val="center"/>
        <w:rPr>
          <w:b/>
          <w:sz w:val="44"/>
          <w:szCs w:val="44"/>
        </w:rPr>
      </w:pPr>
      <w:r w:rsidRPr="00284B33">
        <w:rPr>
          <w:b/>
          <w:sz w:val="44"/>
          <w:szCs w:val="44"/>
        </w:rPr>
        <w:t>Итоги</w:t>
      </w:r>
    </w:p>
    <w:p w:rsidR="00091935" w:rsidRPr="00284B33" w:rsidRDefault="00091935" w:rsidP="0034264D">
      <w:pPr>
        <w:spacing w:line="312" w:lineRule="auto"/>
        <w:jc w:val="center"/>
        <w:rPr>
          <w:b/>
          <w:sz w:val="44"/>
          <w:szCs w:val="44"/>
        </w:rPr>
      </w:pPr>
      <w:r w:rsidRPr="00284B33">
        <w:rPr>
          <w:b/>
          <w:sz w:val="44"/>
          <w:szCs w:val="44"/>
        </w:rPr>
        <w:t>социально-экономического развития</w:t>
      </w:r>
    </w:p>
    <w:p w:rsidR="00091935" w:rsidRPr="00284B33" w:rsidRDefault="00091935" w:rsidP="0034264D">
      <w:pPr>
        <w:tabs>
          <w:tab w:val="left" w:pos="3360"/>
        </w:tabs>
        <w:spacing w:line="312" w:lineRule="auto"/>
        <w:jc w:val="center"/>
        <w:rPr>
          <w:b/>
          <w:sz w:val="44"/>
          <w:szCs w:val="44"/>
        </w:rPr>
      </w:pPr>
      <w:r w:rsidRPr="00284B33">
        <w:rPr>
          <w:b/>
          <w:sz w:val="44"/>
          <w:szCs w:val="44"/>
        </w:rPr>
        <w:t xml:space="preserve">муниципального района Кинельский </w:t>
      </w:r>
    </w:p>
    <w:p w:rsidR="00091935" w:rsidRPr="00284B33" w:rsidRDefault="00091935" w:rsidP="0034264D">
      <w:pPr>
        <w:tabs>
          <w:tab w:val="left" w:pos="3360"/>
        </w:tabs>
        <w:spacing w:line="312" w:lineRule="auto"/>
        <w:jc w:val="center"/>
        <w:rPr>
          <w:b/>
          <w:sz w:val="44"/>
          <w:szCs w:val="44"/>
        </w:rPr>
      </w:pPr>
      <w:r w:rsidRPr="00284B33">
        <w:rPr>
          <w:b/>
          <w:sz w:val="44"/>
          <w:szCs w:val="44"/>
        </w:rPr>
        <w:t>Самарской области</w:t>
      </w:r>
    </w:p>
    <w:p w:rsidR="00091935" w:rsidRPr="00284B33" w:rsidRDefault="00091935" w:rsidP="0034264D">
      <w:pPr>
        <w:spacing w:line="312" w:lineRule="auto"/>
        <w:jc w:val="center"/>
        <w:rPr>
          <w:b/>
          <w:sz w:val="44"/>
          <w:szCs w:val="44"/>
          <w:highlight w:val="green"/>
        </w:rPr>
      </w:pPr>
      <w:r w:rsidRPr="00284B33">
        <w:rPr>
          <w:b/>
          <w:sz w:val="44"/>
          <w:szCs w:val="44"/>
        </w:rPr>
        <w:t xml:space="preserve">за </w:t>
      </w:r>
      <w:r>
        <w:rPr>
          <w:b/>
          <w:sz w:val="44"/>
          <w:szCs w:val="44"/>
        </w:rPr>
        <w:t>девять</w:t>
      </w:r>
      <w:r w:rsidRPr="00284B33">
        <w:rPr>
          <w:b/>
          <w:sz w:val="44"/>
          <w:szCs w:val="44"/>
        </w:rPr>
        <w:t xml:space="preserve"> месяцев 202</w:t>
      </w:r>
      <w:r>
        <w:rPr>
          <w:b/>
          <w:sz w:val="44"/>
          <w:szCs w:val="44"/>
        </w:rPr>
        <w:t>2</w:t>
      </w:r>
      <w:r w:rsidRPr="00284B33">
        <w:rPr>
          <w:b/>
          <w:sz w:val="44"/>
          <w:szCs w:val="44"/>
        </w:rPr>
        <w:t xml:space="preserve"> года </w:t>
      </w:r>
    </w:p>
    <w:p w:rsidR="00091935" w:rsidRDefault="00091935" w:rsidP="0034264D">
      <w:pPr>
        <w:spacing w:line="312" w:lineRule="auto"/>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34264D" w:rsidRDefault="0034264D"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091935" w:rsidRDefault="00091935" w:rsidP="003A6F3D">
      <w:pPr>
        <w:ind w:firstLine="709"/>
        <w:contextualSpacing/>
        <w:jc w:val="center"/>
        <w:outlineLvl w:val="0"/>
        <w:rPr>
          <w:b/>
          <w:bCs/>
          <w:kern w:val="36"/>
        </w:rPr>
      </w:pPr>
    </w:p>
    <w:p w:rsidR="00D2010C" w:rsidRDefault="0034264D" w:rsidP="0034264D">
      <w:pPr>
        <w:spacing w:line="360" w:lineRule="auto"/>
        <w:ind w:firstLine="709"/>
        <w:jc w:val="both"/>
        <w:rPr>
          <w:spacing w:val="-4"/>
          <w:szCs w:val="20"/>
        </w:rPr>
      </w:pPr>
      <w:r w:rsidRPr="000F6EEE">
        <w:rPr>
          <w:spacing w:val="-4"/>
          <w:szCs w:val="20"/>
        </w:rPr>
        <w:lastRenderedPageBreak/>
        <w:t>В 2022 году на социально-экономическое развитие</w:t>
      </w:r>
      <w:r>
        <w:rPr>
          <w:spacing w:val="-4"/>
          <w:szCs w:val="20"/>
        </w:rPr>
        <w:t xml:space="preserve"> муниципального района Кинельский </w:t>
      </w:r>
      <w:r w:rsidRPr="000F6EEE">
        <w:rPr>
          <w:spacing w:val="-4"/>
          <w:szCs w:val="20"/>
        </w:rPr>
        <w:t xml:space="preserve">и </w:t>
      </w:r>
      <w:r>
        <w:rPr>
          <w:spacing w:val="-4"/>
          <w:szCs w:val="20"/>
        </w:rPr>
        <w:t>страны в целом</w:t>
      </w:r>
      <w:r w:rsidRPr="000F6EEE">
        <w:rPr>
          <w:spacing w:val="-4"/>
          <w:szCs w:val="20"/>
        </w:rPr>
        <w:t xml:space="preserve">, </w:t>
      </w:r>
      <w:r>
        <w:rPr>
          <w:spacing w:val="-4"/>
          <w:szCs w:val="20"/>
        </w:rPr>
        <w:t>оказали влияние такие определяющие факторы, как</w:t>
      </w:r>
      <w:r w:rsidRPr="000F6EEE">
        <w:rPr>
          <w:spacing w:val="-4"/>
          <w:szCs w:val="20"/>
        </w:rPr>
        <w:t xml:space="preserve"> сложная геополитическая ситуация</w:t>
      </w:r>
      <w:r>
        <w:rPr>
          <w:spacing w:val="-4"/>
          <w:szCs w:val="20"/>
        </w:rPr>
        <w:t xml:space="preserve"> и связанное с ней </w:t>
      </w:r>
      <w:proofErr w:type="spellStart"/>
      <w:r w:rsidRPr="000F6EEE">
        <w:rPr>
          <w:spacing w:val="-4"/>
          <w:szCs w:val="20"/>
        </w:rPr>
        <w:t>санкционное</w:t>
      </w:r>
      <w:proofErr w:type="spellEnd"/>
      <w:r w:rsidRPr="000F6EEE">
        <w:rPr>
          <w:spacing w:val="-4"/>
          <w:szCs w:val="20"/>
        </w:rPr>
        <w:t xml:space="preserve"> давление</w:t>
      </w:r>
      <w:r>
        <w:rPr>
          <w:spacing w:val="-4"/>
          <w:szCs w:val="20"/>
        </w:rPr>
        <w:t>, р</w:t>
      </w:r>
      <w:r w:rsidRPr="000F6EEE">
        <w:rPr>
          <w:spacing w:val="-4"/>
          <w:szCs w:val="20"/>
        </w:rPr>
        <w:t xml:space="preserve">азрыв </w:t>
      </w:r>
      <w:proofErr w:type="spellStart"/>
      <w:r w:rsidRPr="000F6EEE">
        <w:rPr>
          <w:spacing w:val="-4"/>
          <w:szCs w:val="20"/>
        </w:rPr>
        <w:t>производственно-логистических</w:t>
      </w:r>
      <w:proofErr w:type="spellEnd"/>
      <w:r w:rsidRPr="000F6EEE">
        <w:rPr>
          <w:spacing w:val="-4"/>
          <w:szCs w:val="20"/>
        </w:rPr>
        <w:t xml:space="preserve"> </w:t>
      </w:r>
      <w:r>
        <w:rPr>
          <w:spacing w:val="-4"/>
          <w:szCs w:val="20"/>
        </w:rPr>
        <w:t>связей и высокие темпы инфляции</w:t>
      </w:r>
      <w:r w:rsidR="00D2010C">
        <w:rPr>
          <w:spacing w:val="-4"/>
          <w:szCs w:val="20"/>
        </w:rPr>
        <w:t>. В совокупности все это отрицательно отразилось на основных социально-экономических показателях развития района.</w:t>
      </w:r>
    </w:p>
    <w:p w:rsidR="0034264D" w:rsidRDefault="00D2010C" w:rsidP="0034264D">
      <w:pPr>
        <w:spacing w:line="360" w:lineRule="auto"/>
        <w:ind w:firstLine="709"/>
        <w:contextualSpacing/>
        <w:jc w:val="both"/>
        <w:rPr>
          <w:spacing w:val="-2"/>
          <w:szCs w:val="20"/>
        </w:rPr>
      </w:pPr>
      <w:r w:rsidRPr="00685C40">
        <w:t xml:space="preserve">По итогам </w:t>
      </w:r>
      <w:r>
        <w:t xml:space="preserve">9 месяцев </w:t>
      </w:r>
      <w:r w:rsidRPr="00685C40">
        <w:t>20</w:t>
      </w:r>
      <w:r>
        <w:t>22</w:t>
      </w:r>
      <w:r w:rsidRPr="00685C40">
        <w:t xml:space="preserve"> года социально-экономическая ситуация в муниципальном районе Кинельский характеризуется сохранением финансовой стабильности большинства организаций, увеличением номинальной начисленной средней заработной платы, ростом оборота розничной торговли. </w:t>
      </w:r>
      <w:r>
        <w:t>Д</w:t>
      </w:r>
      <w:r w:rsidRPr="00685C40">
        <w:t>инамика большинства основных показателей позитивна.</w:t>
      </w:r>
      <w:r>
        <w:t xml:space="preserve"> </w:t>
      </w:r>
      <w:r w:rsidR="0034264D" w:rsidRPr="000F6EEE">
        <w:rPr>
          <w:spacing w:val="-2"/>
          <w:szCs w:val="20"/>
        </w:rPr>
        <w:t xml:space="preserve">Стабильна ситуация в сфере развития малого и среднего предпринимательства. Остается контролируемым положение на рынке труда. Однако следствием высоких темпов инфляции стало сокращение реальной заработной платы и реальных доходов населения. </w:t>
      </w:r>
    </w:p>
    <w:p w:rsidR="0034264D" w:rsidRDefault="0034264D" w:rsidP="0034264D">
      <w:pPr>
        <w:spacing w:line="360" w:lineRule="auto"/>
        <w:ind w:firstLine="709"/>
        <w:jc w:val="both"/>
        <w:rPr>
          <w:szCs w:val="20"/>
        </w:rPr>
      </w:pPr>
      <w:r>
        <w:rPr>
          <w:szCs w:val="20"/>
        </w:rPr>
        <w:t xml:space="preserve">Минимизировать </w:t>
      </w:r>
      <w:r w:rsidRPr="000F6EEE">
        <w:rPr>
          <w:szCs w:val="20"/>
        </w:rPr>
        <w:t>возникающи</w:t>
      </w:r>
      <w:r>
        <w:rPr>
          <w:szCs w:val="20"/>
        </w:rPr>
        <w:t>е</w:t>
      </w:r>
      <w:r w:rsidRPr="000F6EEE">
        <w:rPr>
          <w:szCs w:val="20"/>
        </w:rPr>
        <w:t xml:space="preserve"> </w:t>
      </w:r>
      <w:r w:rsidR="00D2010C">
        <w:rPr>
          <w:szCs w:val="20"/>
        </w:rPr>
        <w:t xml:space="preserve">издержки перестройки экономики </w:t>
      </w:r>
      <w:r w:rsidRPr="000F6EEE">
        <w:rPr>
          <w:szCs w:val="20"/>
        </w:rPr>
        <w:t xml:space="preserve">в </w:t>
      </w:r>
      <w:r w:rsidR="00D2010C">
        <w:rPr>
          <w:szCs w:val="20"/>
        </w:rPr>
        <w:t xml:space="preserve">кратчайшие сроки </w:t>
      </w:r>
      <w:r w:rsidRPr="000F6EEE">
        <w:rPr>
          <w:szCs w:val="20"/>
        </w:rPr>
        <w:t>позволила реализация федеральных</w:t>
      </w:r>
      <w:r>
        <w:rPr>
          <w:szCs w:val="20"/>
        </w:rPr>
        <w:t xml:space="preserve"> </w:t>
      </w:r>
      <w:r w:rsidRPr="000F6EEE">
        <w:rPr>
          <w:szCs w:val="20"/>
        </w:rPr>
        <w:t xml:space="preserve">и региональных антикризисных мер, </w:t>
      </w:r>
      <w:r w:rsidR="00D2010C">
        <w:rPr>
          <w:szCs w:val="20"/>
        </w:rPr>
        <w:t>включа</w:t>
      </w:r>
      <w:r w:rsidR="007404C0">
        <w:rPr>
          <w:szCs w:val="20"/>
        </w:rPr>
        <w:t>я</w:t>
      </w:r>
      <w:r w:rsidR="00D2010C">
        <w:rPr>
          <w:szCs w:val="20"/>
        </w:rPr>
        <w:t xml:space="preserve"> </w:t>
      </w:r>
      <w:r w:rsidRPr="00EE24B4">
        <w:rPr>
          <w:szCs w:val="20"/>
        </w:rPr>
        <w:t xml:space="preserve">План первоочередных действий по обеспечению социально-экономического развития Самарской области в условиях внешнего </w:t>
      </w:r>
      <w:proofErr w:type="spellStart"/>
      <w:r w:rsidRPr="00EE24B4">
        <w:rPr>
          <w:szCs w:val="20"/>
        </w:rPr>
        <w:t>санкционного</w:t>
      </w:r>
      <w:proofErr w:type="spellEnd"/>
      <w:r w:rsidRPr="00EE24B4">
        <w:rPr>
          <w:szCs w:val="20"/>
        </w:rPr>
        <w:t xml:space="preserve"> давления</w:t>
      </w:r>
      <w:r>
        <w:rPr>
          <w:szCs w:val="20"/>
        </w:rPr>
        <w:t>,</w:t>
      </w:r>
      <w:r w:rsidRPr="00EE24B4">
        <w:rPr>
          <w:szCs w:val="20"/>
        </w:rPr>
        <w:t xml:space="preserve"> утвержден</w:t>
      </w:r>
      <w:r>
        <w:rPr>
          <w:szCs w:val="20"/>
        </w:rPr>
        <w:t xml:space="preserve">ного </w:t>
      </w:r>
      <w:r w:rsidRPr="00EE24B4">
        <w:rPr>
          <w:szCs w:val="20"/>
        </w:rPr>
        <w:t>первым вице-губернатором</w:t>
      </w:r>
      <w:r>
        <w:rPr>
          <w:szCs w:val="20"/>
        </w:rPr>
        <w:t xml:space="preserve"> – председателем Правительства Самарской области 30.03.2022</w:t>
      </w:r>
      <w:r w:rsidRPr="00EE24B4">
        <w:rPr>
          <w:szCs w:val="20"/>
        </w:rPr>
        <w:t>.</w:t>
      </w:r>
      <w:r w:rsidRPr="000F6EEE">
        <w:rPr>
          <w:szCs w:val="20"/>
        </w:rPr>
        <w:t xml:space="preserve"> </w:t>
      </w:r>
    </w:p>
    <w:p w:rsidR="005C67CF" w:rsidRPr="00BF60B7" w:rsidRDefault="005C67CF" w:rsidP="005C67CF">
      <w:pPr>
        <w:spacing w:line="360" w:lineRule="auto"/>
        <w:ind w:firstLine="709"/>
        <w:contextualSpacing/>
        <w:jc w:val="both"/>
      </w:pPr>
      <w:r w:rsidRPr="00BF60B7">
        <w:t>В сводном рейтинге муниципальных районов Самарской области по уровню социально-экономического развития  район</w:t>
      </w:r>
      <w:r>
        <w:t xml:space="preserve"> за 8 месяцев 2022 года</w:t>
      </w:r>
      <w:r w:rsidRPr="00BF60B7">
        <w:t>, также как и в 20</w:t>
      </w:r>
      <w:r>
        <w:t>21</w:t>
      </w:r>
      <w:r w:rsidRPr="00BF60B7">
        <w:t xml:space="preserve"> года, </w:t>
      </w:r>
      <w:r>
        <w:t xml:space="preserve">район </w:t>
      </w:r>
      <w:r w:rsidRPr="00BF60B7">
        <w:t xml:space="preserve">прочно удерживает </w:t>
      </w:r>
      <w:r>
        <w:t>лидирующие позиции</w:t>
      </w:r>
      <w:r w:rsidRPr="00BF60B7">
        <w:t xml:space="preserve">. Большая часть </w:t>
      </w:r>
      <w:proofErr w:type="spellStart"/>
      <w:r w:rsidRPr="00BF60B7">
        <w:t>рейтингуемых</w:t>
      </w:r>
      <w:proofErr w:type="spellEnd"/>
      <w:r w:rsidRPr="00BF60B7">
        <w:t xml:space="preserve"> показателей значительно превышает </w:t>
      </w:r>
      <w:proofErr w:type="spellStart"/>
      <w:r w:rsidRPr="00BF60B7">
        <w:t>среднеобластные</w:t>
      </w:r>
      <w:proofErr w:type="spellEnd"/>
      <w:r w:rsidRPr="00BF60B7">
        <w:t xml:space="preserve"> и </w:t>
      </w:r>
      <w:proofErr w:type="spellStart"/>
      <w:r w:rsidRPr="00BF60B7">
        <w:t>среднерайонные</w:t>
      </w:r>
      <w:proofErr w:type="spellEnd"/>
      <w:r w:rsidRPr="00BF60B7">
        <w:t xml:space="preserve"> значения, например:</w:t>
      </w:r>
    </w:p>
    <w:p w:rsidR="005C67CF" w:rsidRPr="00BF60B7" w:rsidRDefault="005C67CF" w:rsidP="005C67CF">
      <w:pPr>
        <w:spacing w:line="360" w:lineRule="auto"/>
        <w:ind w:firstLine="709"/>
        <w:contextualSpacing/>
        <w:jc w:val="both"/>
      </w:pPr>
      <w:r w:rsidRPr="00BF60B7">
        <w:t xml:space="preserve">- бюджетная обеспеченность за счет налоговых и неналоговых доходов составила </w:t>
      </w:r>
      <w:r>
        <w:t>8474</w:t>
      </w:r>
      <w:r w:rsidRPr="00BF60B7">
        <w:t xml:space="preserve"> руб. на душу населения, что на </w:t>
      </w:r>
      <w:r>
        <w:t>6,9</w:t>
      </w:r>
      <w:r w:rsidRPr="00BF60B7">
        <w:t xml:space="preserve">% </w:t>
      </w:r>
      <w:r>
        <w:t xml:space="preserve">выше </w:t>
      </w:r>
      <w:proofErr w:type="spellStart"/>
      <w:r w:rsidRPr="00BF60B7">
        <w:t>средне</w:t>
      </w:r>
      <w:r>
        <w:t>областного</w:t>
      </w:r>
      <w:proofErr w:type="spellEnd"/>
      <w:r>
        <w:t xml:space="preserve"> показателя </w:t>
      </w:r>
      <w:r w:rsidRPr="00BF60B7">
        <w:t>(</w:t>
      </w:r>
      <w:r>
        <w:t xml:space="preserve">7929 </w:t>
      </w:r>
      <w:r w:rsidRPr="00BF60B7">
        <w:t>руб.)</w:t>
      </w:r>
      <w:r>
        <w:t xml:space="preserve"> и на 14,6% выше </w:t>
      </w:r>
      <w:r w:rsidRPr="00BF60B7">
        <w:t xml:space="preserve">среднего </w:t>
      </w:r>
      <w:r>
        <w:t xml:space="preserve">показателя </w:t>
      </w:r>
      <w:r w:rsidRPr="00BF60B7">
        <w:t>по районам области (</w:t>
      </w:r>
      <w:r>
        <w:t xml:space="preserve">7394 </w:t>
      </w:r>
      <w:r w:rsidRPr="00BF60B7">
        <w:t>руб.);</w:t>
      </w:r>
    </w:p>
    <w:p w:rsidR="005C67CF" w:rsidRPr="00BF60B7" w:rsidRDefault="005C67CF" w:rsidP="005C67CF">
      <w:pPr>
        <w:spacing w:line="360" w:lineRule="auto"/>
        <w:ind w:firstLine="709"/>
        <w:contextualSpacing/>
        <w:jc w:val="both"/>
      </w:pPr>
      <w:r w:rsidRPr="00BF60B7">
        <w:lastRenderedPageBreak/>
        <w:t xml:space="preserve">- размер среднемесячной заработной платы по крупным и средним организациям составил </w:t>
      </w:r>
      <w:r>
        <w:t>48300</w:t>
      </w:r>
      <w:r w:rsidRPr="00BF60B7">
        <w:t xml:space="preserve"> руб., превысив, таким образом, </w:t>
      </w:r>
      <w:proofErr w:type="spellStart"/>
      <w:r w:rsidRPr="00BF60B7">
        <w:t>среднерайонное</w:t>
      </w:r>
      <w:proofErr w:type="spellEnd"/>
      <w:r w:rsidRPr="00BF60B7">
        <w:t xml:space="preserve"> значение на </w:t>
      </w:r>
      <w:r>
        <w:t>12,8</w:t>
      </w:r>
      <w:r w:rsidRPr="00BF60B7">
        <w:t>% (</w:t>
      </w:r>
      <w:r>
        <w:t>42809</w:t>
      </w:r>
      <w:r w:rsidRPr="00BF60B7">
        <w:t xml:space="preserve"> руб.)</w:t>
      </w:r>
      <w:r>
        <w:t>;</w:t>
      </w:r>
    </w:p>
    <w:p w:rsidR="005C67CF" w:rsidRDefault="005C67CF" w:rsidP="005C67CF">
      <w:pPr>
        <w:spacing w:line="360" w:lineRule="auto"/>
        <w:ind w:firstLine="709"/>
        <w:contextualSpacing/>
        <w:jc w:val="both"/>
      </w:pPr>
      <w:r w:rsidRPr="00BF60B7">
        <w:t>- объем отгруженных товаров собственного производства крупными и средними предприятиями в рас</w:t>
      </w:r>
      <w:r>
        <w:t>чете на душу населения составил</w:t>
      </w:r>
      <w:r w:rsidRPr="00BF60B7">
        <w:t xml:space="preserve"> </w:t>
      </w:r>
      <w:r>
        <w:t>625920</w:t>
      </w:r>
      <w:r w:rsidRPr="00BF60B7">
        <w:t xml:space="preserve"> руб., превысив </w:t>
      </w:r>
      <w:proofErr w:type="spellStart"/>
      <w:r w:rsidRPr="00BF60B7">
        <w:t>среднеобластной</w:t>
      </w:r>
      <w:proofErr w:type="spellEnd"/>
      <w:r w:rsidRPr="00BF60B7">
        <w:t xml:space="preserve"> уровень на </w:t>
      </w:r>
      <w:r>
        <w:t>58,6</w:t>
      </w:r>
      <w:r w:rsidRPr="00BF60B7">
        <w:t>% (</w:t>
      </w:r>
      <w:r>
        <w:t>394687</w:t>
      </w:r>
      <w:r w:rsidRPr="00BF60B7">
        <w:t xml:space="preserve"> руб.)</w:t>
      </w:r>
      <w:r>
        <w:t xml:space="preserve"> и </w:t>
      </w:r>
      <w:proofErr w:type="spellStart"/>
      <w:r>
        <w:t>среднерайонный</w:t>
      </w:r>
      <w:proofErr w:type="spellEnd"/>
      <w:r>
        <w:t xml:space="preserve"> на 25,9% (497196 руб.);</w:t>
      </w:r>
    </w:p>
    <w:p w:rsidR="005C67CF" w:rsidRDefault="005C67CF" w:rsidP="005C67CF">
      <w:pPr>
        <w:spacing w:line="360" w:lineRule="auto"/>
        <w:ind w:firstLine="709"/>
        <w:contextualSpacing/>
        <w:jc w:val="both"/>
      </w:pPr>
      <w:r>
        <w:t xml:space="preserve">- уровень зарегистрированной безработицы составил 0,78%, что ниже </w:t>
      </w:r>
      <w:proofErr w:type="spellStart"/>
      <w:r>
        <w:t>среднерайонного</w:t>
      </w:r>
      <w:proofErr w:type="spellEnd"/>
      <w:r>
        <w:t xml:space="preserve"> показателя на 2,6% (при уровне безработицы в районах области - 0,8%);</w:t>
      </w:r>
    </w:p>
    <w:p w:rsidR="005C67CF" w:rsidRDefault="005C67CF" w:rsidP="005C67CF">
      <w:pPr>
        <w:spacing w:line="360" w:lineRule="auto"/>
        <w:ind w:firstLine="709"/>
        <w:contextualSpacing/>
        <w:jc w:val="both"/>
      </w:pPr>
      <w:r>
        <w:t xml:space="preserve">- инвестиции в основной капитал на душу населения составили 39124 руб., превысив таким образом </w:t>
      </w:r>
      <w:proofErr w:type="spellStart"/>
      <w:r>
        <w:t>среднеобластное</w:t>
      </w:r>
      <w:proofErr w:type="spellEnd"/>
      <w:r>
        <w:t xml:space="preserve"> значение на 14,7% (34112 руб.).</w:t>
      </w:r>
    </w:p>
    <w:p w:rsidR="00426614" w:rsidRPr="00B50F58" w:rsidRDefault="00426614" w:rsidP="00426614">
      <w:pPr>
        <w:autoSpaceDE w:val="0"/>
        <w:autoSpaceDN w:val="0"/>
        <w:adjustRightInd w:val="0"/>
        <w:spacing w:line="360" w:lineRule="auto"/>
        <w:ind w:firstLine="709"/>
        <w:jc w:val="both"/>
      </w:pPr>
      <w:r w:rsidRPr="00B50F58">
        <w:t xml:space="preserve">В </w:t>
      </w:r>
      <w:r w:rsidR="00E42FDC" w:rsidRPr="00B50F58">
        <w:rPr>
          <w:b/>
        </w:rPr>
        <w:t>промышленном комплексе</w:t>
      </w:r>
      <w:r w:rsidR="00E42FDC" w:rsidRPr="00B50F58">
        <w:t xml:space="preserve"> </w:t>
      </w:r>
      <w:r w:rsidRPr="00B50F58">
        <w:t xml:space="preserve">муниципального района Кинельский </w:t>
      </w:r>
      <w:r w:rsidR="002361A3">
        <w:t>за 9 месяцев</w:t>
      </w:r>
      <w:r w:rsidR="002361A3" w:rsidRPr="00B50F58">
        <w:t xml:space="preserve"> 2022 года </w:t>
      </w:r>
      <w:r w:rsidRPr="00B50F58">
        <w:t>отмечалась положительная динамика развития, обусловленная</w:t>
      </w:r>
      <w:r w:rsidR="00E42FDC">
        <w:t>,</w:t>
      </w:r>
      <w:r w:rsidRPr="00B50F58">
        <w:t xml:space="preserve"> преимущественно</w:t>
      </w:r>
      <w:r w:rsidR="00E42FDC">
        <w:t>,</w:t>
      </w:r>
      <w:r w:rsidRPr="00B50F58">
        <w:t xml:space="preserve"> наращиванием объемов в добывающем секторе. С марта 2022 года ситуация в ключевых промышленных отраслях определяется структурной адаптацией экономики к меняющимся внутренним и внешним условиям под влиянием санкционного давления. </w:t>
      </w:r>
    </w:p>
    <w:p w:rsidR="00426614" w:rsidRPr="00B50F58" w:rsidRDefault="00426614" w:rsidP="00426614">
      <w:pPr>
        <w:autoSpaceDE w:val="0"/>
        <w:autoSpaceDN w:val="0"/>
        <w:adjustRightInd w:val="0"/>
        <w:spacing w:line="360" w:lineRule="auto"/>
        <w:ind w:firstLine="708"/>
        <w:jc w:val="both"/>
      </w:pPr>
      <w:r w:rsidRPr="00B50F58">
        <w:t xml:space="preserve">По итогам </w:t>
      </w:r>
      <w:r w:rsidR="002361A3">
        <w:t xml:space="preserve">за период с </w:t>
      </w:r>
      <w:r w:rsidRPr="00B50F58">
        <w:t xml:space="preserve">января </w:t>
      </w:r>
      <w:r w:rsidR="002361A3">
        <w:t>по</w:t>
      </w:r>
      <w:r w:rsidRPr="00B50F58">
        <w:t xml:space="preserve"> </w:t>
      </w:r>
      <w:r w:rsidR="002361A3">
        <w:t>сентябрь</w:t>
      </w:r>
      <w:r w:rsidRPr="00B50F58">
        <w:t xml:space="preserve"> 2022 года индекс промышленного производства (далее – ИПП) составил </w:t>
      </w:r>
      <w:r w:rsidR="00FF11EA">
        <w:t>101,4</w:t>
      </w:r>
      <w:r w:rsidRPr="00B50F58">
        <w:t xml:space="preserve">% (здесь и далее – к январю – </w:t>
      </w:r>
      <w:r w:rsidR="00480FE8">
        <w:t>сентябрю</w:t>
      </w:r>
      <w:r w:rsidRPr="00B50F58">
        <w:t xml:space="preserve"> 2021 года). Объем отгруженных товаров собственного производства, выполненных работ и услуг собственными силами промышленных предприятий составил </w:t>
      </w:r>
      <w:r w:rsidR="00FF11EA">
        <w:t xml:space="preserve">21,4 </w:t>
      </w:r>
      <w:r w:rsidRPr="00B50F58">
        <w:t xml:space="preserve">млн. рублей, что на </w:t>
      </w:r>
      <w:r w:rsidR="00FF11EA">
        <w:t>18,2</w:t>
      </w:r>
      <w:r w:rsidRPr="00B50F58">
        <w:t xml:space="preserve">% </w:t>
      </w:r>
      <w:r w:rsidR="00FF11EA">
        <w:t xml:space="preserve">(в действующих ценах) </w:t>
      </w:r>
      <w:r w:rsidRPr="00B50F58">
        <w:t>больше относительно аналогичного периода 2021 года.</w:t>
      </w:r>
    </w:p>
    <w:p w:rsidR="00426614" w:rsidRPr="00B50F58" w:rsidRDefault="00426614" w:rsidP="00426614">
      <w:pPr>
        <w:autoSpaceDE w:val="0"/>
        <w:autoSpaceDN w:val="0"/>
        <w:adjustRightInd w:val="0"/>
        <w:spacing w:line="360" w:lineRule="auto"/>
        <w:ind w:firstLine="708"/>
        <w:jc w:val="both"/>
      </w:pPr>
      <w:r w:rsidRPr="00B50F58">
        <w:t xml:space="preserve">Устойчивыми темпами с начала года растет выпуск в производстве строительных металлических конструкций, готовых металлических изделий, пищевых продуктов и напитков. </w:t>
      </w:r>
    </w:p>
    <w:p w:rsidR="00426614" w:rsidRPr="00B50F58" w:rsidRDefault="00426614" w:rsidP="00426614">
      <w:pPr>
        <w:widowControl w:val="0"/>
        <w:spacing w:line="360" w:lineRule="auto"/>
        <w:ind w:firstLine="720"/>
        <w:jc w:val="both"/>
        <w:rPr>
          <w:bCs/>
        </w:rPr>
      </w:pPr>
      <w:r w:rsidRPr="00B50F58">
        <w:t xml:space="preserve">По виду деятельности «Добыча полезных ископаемых» </w:t>
      </w:r>
      <w:r w:rsidRPr="00B50F58">
        <w:rPr>
          <w:bCs/>
        </w:rPr>
        <w:t>ИПП</w:t>
      </w:r>
      <w:r w:rsidRPr="00B50F58">
        <w:t xml:space="preserve"> за январь – </w:t>
      </w:r>
      <w:r w:rsidR="009A76F9">
        <w:t>сентябрь</w:t>
      </w:r>
      <w:r w:rsidRPr="00B50F58">
        <w:t xml:space="preserve"> 2022 года </w:t>
      </w:r>
      <w:r w:rsidR="00DB46F5">
        <w:t xml:space="preserve">индекс производства </w:t>
      </w:r>
      <w:r w:rsidRPr="00B50F58">
        <w:t xml:space="preserve">составил </w:t>
      </w:r>
      <w:r w:rsidR="00FF11EA">
        <w:t>104,7</w:t>
      </w:r>
      <w:r w:rsidRPr="00B50F58">
        <w:t xml:space="preserve">%. Но с учетом </w:t>
      </w:r>
      <w:r w:rsidRPr="00B50F58">
        <w:lastRenderedPageBreak/>
        <w:t>текущего состояния нефтяного рынка п</w:t>
      </w:r>
      <w:r w:rsidRPr="00B50F58">
        <w:rPr>
          <w:bCs/>
        </w:rPr>
        <w:t xml:space="preserve">о итогам 2022 года ожидается снижение объемов нефтедобычи, связанное с введением западными государствами санкционных ограничений на продажу нефти, снижением внутреннего потребительского спроса и уменьшением объема экспорта нефтепродуктов. </w:t>
      </w:r>
    </w:p>
    <w:p w:rsidR="00426614" w:rsidRPr="00B50F58" w:rsidRDefault="00426614" w:rsidP="00426614">
      <w:pPr>
        <w:widowControl w:val="0"/>
        <w:spacing w:line="360" w:lineRule="auto"/>
        <w:ind w:firstLine="720"/>
        <w:jc w:val="both"/>
        <w:rPr>
          <w:bCs/>
        </w:rPr>
      </w:pPr>
      <w:r w:rsidRPr="00B50F58">
        <w:rPr>
          <w:bCs/>
        </w:rPr>
        <w:t xml:space="preserve">В связи с данной ситуацией </w:t>
      </w:r>
      <w:r w:rsidR="00E42FDC" w:rsidRPr="00B50F58">
        <w:rPr>
          <w:bCs/>
        </w:rPr>
        <w:t xml:space="preserve">на территории района </w:t>
      </w:r>
      <w:r w:rsidRPr="00B50F58">
        <w:rPr>
          <w:bCs/>
        </w:rPr>
        <w:t>будет проводиться уточнение планов добычи нефти нефтедобывающими компаниями.</w:t>
      </w:r>
    </w:p>
    <w:p w:rsidR="00426614" w:rsidRPr="00B50F58" w:rsidRDefault="00426614" w:rsidP="00426614">
      <w:pPr>
        <w:widowControl w:val="0"/>
        <w:spacing w:line="360" w:lineRule="auto"/>
        <w:ind w:firstLine="720"/>
        <w:jc w:val="both"/>
        <w:rPr>
          <w:bCs/>
        </w:rPr>
      </w:pPr>
      <w:r w:rsidRPr="00B50F58">
        <w:rPr>
          <w:bCs/>
        </w:rPr>
        <w:t>Будут смещены сроки введения в разработку новых месторождений, сократятся объемы применения технологий, увеличивающих коэффициент извлечения нефти и повышающих нефтеотдачу пластов.</w:t>
      </w:r>
    </w:p>
    <w:p w:rsidR="00426614" w:rsidRPr="00B50F58" w:rsidRDefault="00426614" w:rsidP="00426614">
      <w:pPr>
        <w:pStyle w:val="a4"/>
        <w:spacing w:line="360" w:lineRule="auto"/>
        <w:ind w:firstLine="709"/>
        <w:contextualSpacing/>
        <w:jc w:val="both"/>
        <w:rPr>
          <w:color w:val="FF0000"/>
          <w:szCs w:val="28"/>
        </w:rPr>
      </w:pPr>
      <w:r w:rsidRPr="00B50F58">
        <w:rPr>
          <w:szCs w:val="28"/>
        </w:rPr>
        <w:t xml:space="preserve">В январе – </w:t>
      </w:r>
      <w:r w:rsidR="009A76F9">
        <w:rPr>
          <w:szCs w:val="28"/>
        </w:rPr>
        <w:t>сентябре</w:t>
      </w:r>
      <w:r w:rsidRPr="00B50F58">
        <w:rPr>
          <w:szCs w:val="28"/>
        </w:rPr>
        <w:t xml:space="preserve"> 2022 года индекс производства по группе обрабатывающих отраслей</w:t>
      </w:r>
      <w:r w:rsidRPr="00B50F58">
        <w:rPr>
          <w:b/>
          <w:szCs w:val="28"/>
        </w:rPr>
        <w:t xml:space="preserve"> </w:t>
      </w:r>
      <w:r w:rsidRPr="00B50F58">
        <w:rPr>
          <w:szCs w:val="28"/>
        </w:rPr>
        <w:t xml:space="preserve">составил </w:t>
      </w:r>
      <w:r w:rsidR="00A00A59">
        <w:rPr>
          <w:szCs w:val="28"/>
        </w:rPr>
        <w:t>100,3</w:t>
      </w:r>
      <w:r w:rsidRPr="00B50F58">
        <w:rPr>
          <w:szCs w:val="28"/>
        </w:rPr>
        <w:t xml:space="preserve">%. В структуре промышленного производства на их долю приходится </w:t>
      </w:r>
      <w:r w:rsidR="00A00A59">
        <w:rPr>
          <w:szCs w:val="28"/>
        </w:rPr>
        <w:t>73,1</w:t>
      </w:r>
      <w:r w:rsidRPr="00B50F58">
        <w:rPr>
          <w:szCs w:val="28"/>
        </w:rPr>
        <w:t>%.</w:t>
      </w:r>
      <w:r w:rsidRPr="00B50F58">
        <w:rPr>
          <w:color w:val="FF0000"/>
          <w:szCs w:val="28"/>
        </w:rPr>
        <w:t xml:space="preserve"> </w:t>
      </w:r>
    </w:p>
    <w:p w:rsidR="00426614" w:rsidRPr="00B50F58" w:rsidRDefault="00426614" w:rsidP="00426614">
      <w:pPr>
        <w:pStyle w:val="a4"/>
        <w:spacing w:line="360" w:lineRule="auto"/>
        <w:ind w:firstLine="709"/>
        <w:contextualSpacing/>
        <w:jc w:val="both"/>
        <w:rPr>
          <w:szCs w:val="28"/>
        </w:rPr>
      </w:pPr>
      <w:r w:rsidRPr="00B50F58">
        <w:rPr>
          <w:szCs w:val="28"/>
        </w:rPr>
        <w:t>Наибольшее влияние на значение ИПП оказало увеличение выпуска по виду экономической деятельности "Производство напитков", "Производство пищевых продуктов", "Производство готовых металлических изделий" и снижение в "Производстве строительных металлических конструкций", связанное со снижением спроса, сужением рынка сбыта, недопоставкой отдельных компонентов</w:t>
      </w:r>
      <w:r w:rsidR="008B6A06">
        <w:rPr>
          <w:szCs w:val="28"/>
        </w:rPr>
        <w:t>,</w:t>
      </w:r>
      <w:r w:rsidRPr="00B50F58">
        <w:rPr>
          <w:szCs w:val="28"/>
        </w:rPr>
        <w:t xml:space="preserve"> геополитической ситуацией.</w:t>
      </w:r>
    </w:p>
    <w:p w:rsidR="00426614" w:rsidRPr="00B50F58" w:rsidRDefault="00426614" w:rsidP="00426614">
      <w:pPr>
        <w:spacing w:line="360" w:lineRule="auto"/>
        <w:ind w:firstLine="709"/>
        <w:jc w:val="both"/>
      </w:pPr>
      <w:r w:rsidRPr="00B50F58">
        <w:t xml:space="preserve">Ведущими предприятиями обрабатывающих отраслей промышленности </w:t>
      </w:r>
      <w:r w:rsidR="008B6A06">
        <w:t xml:space="preserve">на территории района </w:t>
      </w:r>
      <w:r w:rsidRPr="00B50F58">
        <w:t>являются филиал АО ПВК «Балтика» - «Балтика-Самара», ООО «Электрощит» - Стройсистема», ООО «Самарские мельницы», АО "РИТЭК" ТПП "РИТЭК-Самара-Нафта", ООО «Целер», ООО «Орикс».</w:t>
      </w:r>
    </w:p>
    <w:p w:rsidR="00426614" w:rsidRPr="00B50F58" w:rsidRDefault="00426614" w:rsidP="00426614">
      <w:pPr>
        <w:tabs>
          <w:tab w:val="left" w:pos="0"/>
        </w:tabs>
        <w:spacing w:line="360" w:lineRule="auto"/>
        <w:ind w:firstLine="709"/>
        <w:jc w:val="both"/>
      </w:pPr>
      <w:r w:rsidRPr="00B50F58">
        <w:t>За период январь-</w:t>
      </w:r>
      <w:r w:rsidR="00EE26A1">
        <w:t>сентябрь</w:t>
      </w:r>
      <w:r w:rsidRPr="00B50F58">
        <w:t xml:space="preserve"> 2022 г. по разделу «Обеспечение потребителей электрической энергией, газом и паром; кондиционирование воздуха» услуги оказывались двумя теплоснабжающими предприятиями ООО «СамРЭК-Эксплуатация» и МКП ЖКХ "Бобровское". Объем произведенной тепловой энергии за январь-</w:t>
      </w:r>
      <w:r w:rsidR="00EE26A1">
        <w:t xml:space="preserve">сентябрь </w:t>
      </w:r>
      <w:r w:rsidRPr="00B50F58">
        <w:t xml:space="preserve"> 2022 г. составил </w:t>
      </w:r>
      <w:r w:rsidR="00A00A59">
        <w:t>15,0</w:t>
      </w:r>
      <w:r w:rsidRPr="00B50F58">
        <w:t xml:space="preserve"> млн.руб. (</w:t>
      </w:r>
      <w:r w:rsidR="00A00A59">
        <w:t>114,3</w:t>
      </w:r>
      <w:r w:rsidRPr="00B50F58">
        <w:t>%</w:t>
      </w:r>
      <w:r w:rsidR="00DB46F5">
        <w:t>)</w:t>
      </w:r>
      <w:r w:rsidRPr="00B50F58">
        <w:t xml:space="preserve">  к уровню соответствующего периода 2021 года</w:t>
      </w:r>
    </w:p>
    <w:p w:rsidR="00426614" w:rsidRDefault="00E42FDC" w:rsidP="00426614">
      <w:pPr>
        <w:tabs>
          <w:tab w:val="left" w:pos="720"/>
        </w:tabs>
        <w:spacing w:line="360" w:lineRule="auto"/>
        <w:ind w:firstLine="709"/>
        <w:contextualSpacing/>
        <w:jc w:val="both"/>
        <w:rPr>
          <w:rFonts w:eastAsia="Calibri"/>
        </w:rPr>
      </w:pPr>
      <w:r>
        <w:rPr>
          <w:rFonts w:eastAsia="Calibri"/>
        </w:rPr>
        <w:lastRenderedPageBreak/>
        <w:t>По</w:t>
      </w:r>
      <w:r w:rsidR="00426614" w:rsidRPr="00B50F58">
        <w:rPr>
          <w:rFonts w:eastAsia="Calibri"/>
        </w:rPr>
        <w:t xml:space="preserve"> виду деятельности «Водоснабжение; водоотведение, организация сбора и утилизации отходов, деятельность по ликвидации загрязнений» индекс производства </w:t>
      </w:r>
      <w:r>
        <w:rPr>
          <w:rFonts w:eastAsia="Calibri"/>
        </w:rPr>
        <w:t xml:space="preserve">за истекший период 2022 года </w:t>
      </w:r>
      <w:r w:rsidR="00426614" w:rsidRPr="00B50F58">
        <w:rPr>
          <w:rFonts w:eastAsia="Calibri"/>
        </w:rPr>
        <w:t xml:space="preserve">сложился на уровне </w:t>
      </w:r>
      <w:r w:rsidR="00A00A59">
        <w:rPr>
          <w:rFonts w:eastAsia="Calibri"/>
        </w:rPr>
        <w:t>125,2</w:t>
      </w:r>
      <w:r w:rsidR="00426614" w:rsidRPr="00B50F58">
        <w:rPr>
          <w:rFonts w:eastAsia="Calibri"/>
        </w:rPr>
        <w:t>%</w:t>
      </w:r>
      <w:r w:rsidR="00A00A59">
        <w:rPr>
          <w:rFonts w:eastAsia="Calibri"/>
        </w:rPr>
        <w:t>.</w:t>
      </w:r>
    </w:p>
    <w:p w:rsidR="00827161" w:rsidRPr="00660978" w:rsidRDefault="00827161" w:rsidP="00827161">
      <w:pPr>
        <w:tabs>
          <w:tab w:val="left" w:pos="720"/>
        </w:tabs>
        <w:spacing w:line="360" w:lineRule="auto"/>
        <w:ind w:firstLine="709"/>
        <w:contextualSpacing/>
        <w:jc w:val="both"/>
        <w:rPr>
          <w:rFonts w:eastAsia="Calibri"/>
        </w:rPr>
      </w:pPr>
      <w:r w:rsidRPr="00660978">
        <w:rPr>
          <w:rFonts w:eastAsia="Calibri"/>
        </w:rPr>
        <w:t xml:space="preserve">По оценке, в 2022 году индекс производства по данному виду деятельности останется на уровне прошлого года – 100%. </w:t>
      </w:r>
    </w:p>
    <w:p w:rsidR="00827161" w:rsidRPr="00B50F58" w:rsidRDefault="00827161" w:rsidP="00827161">
      <w:pPr>
        <w:tabs>
          <w:tab w:val="left" w:pos="720"/>
        </w:tabs>
        <w:spacing w:line="360" w:lineRule="auto"/>
        <w:ind w:firstLine="709"/>
        <w:contextualSpacing/>
        <w:jc w:val="both"/>
        <w:rPr>
          <w:rFonts w:eastAsia="Calibri"/>
        </w:rPr>
      </w:pPr>
      <w:r w:rsidRPr="00660978">
        <w:rPr>
          <w:rFonts w:eastAsia="Calibri"/>
        </w:rPr>
        <w:t>С учетом складывающейся ситуации в целом ИПП по итогам года может составить 91,0% к 2021 году.</w:t>
      </w:r>
      <w:r w:rsidRPr="00B50F58">
        <w:rPr>
          <w:rFonts w:eastAsia="Calibri"/>
        </w:rPr>
        <w:t xml:space="preserve"> </w:t>
      </w:r>
    </w:p>
    <w:p w:rsidR="00426614" w:rsidRDefault="00426614" w:rsidP="00426614"/>
    <w:p w:rsidR="00426614" w:rsidRDefault="00E42FDC" w:rsidP="00E42FDC">
      <w:pPr>
        <w:tabs>
          <w:tab w:val="left" w:pos="4000"/>
        </w:tabs>
        <w:jc w:val="center"/>
        <w:rPr>
          <w:b/>
          <w:bCs/>
        </w:rPr>
      </w:pPr>
      <w:r>
        <w:rPr>
          <w:b/>
          <w:bCs/>
        </w:rPr>
        <w:t>Агропромышленный комплекс</w:t>
      </w:r>
    </w:p>
    <w:p w:rsidR="00426614" w:rsidRDefault="00426614" w:rsidP="00426614">
      <w:pPr>
        <w:ind w:firstLine="709"/>
        <w:jc w:val="both"/>
        <w:rPr>
          <w:bCs/>
        </w:rPr>
      </w:pPr>
    </w:p>
    <w:p w:rsidR="00426614" w:rsidRPr="00BB3001" w:rsidRDefault="00426614" w:rsidP="00426614">
      <w:pPr>
        <w:spacing w:line="360" w:lineRule="auto"/>
        <w:ind w:firstLine="709"/>
        <w:contextualSpacing/>
        <w:jc w:val="both"/>
      </w:pPr>
      <w:r w:rsidRPr="00BB3001">
        <w:t>Основные направления развития сельскохозяйственного производства в районе – молочное, мясное скотоводство, производство зерна, подсолнечника и семеноводство.</w:t>
      </w:r>
    </w:p>
    <w:p w:rsidR="00426614" w:rsidRPr="00BB3001" w:rsidRDefault="00426614" w:rsidP="00426614">
      <w:pPr>
        <w:spacing w:line="360" w:lineRule="auto"/>
        <w:ind w:firstLine="709"/>
        <w:contextualSpacing/>
        <w:jc w:val="both"/>
      </w:pPr>
      <w:r w:rsidRPr="00BB3001">
        <w:t>Агропромышленный комплекс района представлен различными категориями хозяйствующих субъектов – это сельскохозяйственные товаропроизводители (сельскохозяйственные организации; крестьянские (фермерские) хозяйства и индивидуальные предприниматели; хозяйства населения) и организации пищевой и перерабатывающей промышленности.</w:t>
      </w:r>
    </w:p>
    <w:p w:rsidR="00426614" w:rsidRPr="00BB3001" w:rsidRDefault="00426614" w:rsidP="00426614">
      <w:pPr>
        <w:spacing w:line="360" w:lineRule="auto"/>
        <w:ind w:firstLine="709"/>
        <w:contextualSpacing/>
        <w:jc w:val="both"/>
      </w:pPr>
      <w:r w:rsidRPr="00662D28">
        <w:t>АПК</w:t>
      </w:r>
      <w:r w:rsidRPr="00BB3001">
        <w:t xml:space="preserve"> Кинельского района сегодня - это 40 сельскохозяйственных организаций, 69 крестьянских (фермерских) хозяйств, 14 перерабатывающих  предприятий, 10 предприятий потребкооперации, из них 3 потребительских общества, 2 кредитных кооператива, 3 сельскохозяйственных потребительских кооператива и 2  потребительских перерабатывающих кооператива, </w:t>
      </w:r>
      <w:r>
        <w:t xml:space="preserve">около </w:t>
      </w:r>
      <w:r w:rsidRPr="00BB3001">
        <w:t xml:space="preserve">11570 личных подсобных хозяйств. </w:t>
      </w:r>
    </w:p>
    <w:p w:rsidR="00426614" w:rsidRDefault="00426614" w:rsidP="00426614">
      <w:pPr>
        <w:spacing w:line="360" w:lineRule="auto"/>
        <w:ind w:firstLine="709"/>
        <w:contextualSpacing/>
        <w:jc w:val="both"/>
      </w:pPr>
      <w:r w:rsidRPr="00BB3001">
        <w:t>В районе 4 сельскохозяйственных предприятия имеют статус семеноводческого хозяйства: ФГБНУ «Поволжский НИИСС им. П.Н. Константинова» - филиал САМ НЦ РАН, ЗАО «Бобровское», ООО «АПК Комсомолец», ООО «Авторские семена». Их основным направлением является производство семян зерновых и зернобобовых культур, а также однолетних и многолетних трав.</w:t>
      </w:r>
    </w:p>
    <w:p w:rsidR="00485021" w:rsidRPr="00963584" w:rsidRDefault="00485021" w:rsidP="00485021">
      <w:pPr>
        <w:spacing w:line="360" w:lineRule="auto"/>
        <w:ind w:firstLine="709"/>
        <w:jc w:val="both"/>
      </w:pPr>
      <w:r w:rsidRPr="00963584">
        <w:lastRenderedPageBreak/>
        <w:t>В сельскохозяйственном обороте находится 98,2 тыс. га пашни (10</w:t>
      </w:r>
      <w:r>
        <w:t>0,</w:t>
      </w:r>
      <w:r w:rsidRPr="00963584">
        <w:t>3 % к 202</w:t>
      </w:r>
      <w:r>
        <w:t>1</w:t>
      </w:r>
      <w:r w:rsidRPr="00963584">
        <w:t xml:space="preserve"> г.).</w:t>
      </w:r>
    </w:p>
    <w:p w:rsidR="00485021" w:rsidRDefault="00485021" w:rsidP="00426614">
      <w:pPr>
        <w:shd w:val="clear" w:color="auto" w:fill="FFFFFF"/>
        <w:spacing w:line="360" w:lineRule="auto"/>
        <w:ind w:firstLine="708"/>
        <w:jc w:val="both"/>
      </w:pPr>
      <w:r>
        <w:rPr>
          <w:color w:val="000000"/>
        </w:rPr>
        <w:t>П</w:t>
      </w:r>
      <w:r w:rsidR="00426614" w:rsidRPr="006654E1">
        <w:rPr>
          <w:color w:val="000000"/>
        </w:rPr>
        <w:t>осевная площадь по сельскохозяйственным предприятиям и крестьянским (фермерским) хозяйствам составила 79,7 тыс. га, в том числе зерновые и зернобобовые культуры – 40,8 тыс. га, технические культуры – 29,4 тыс. га,</w:t>
      </w:r>
      <w:r w:rsidR="00426614" w:rsidRPr="006654E1">
        <w:t xml:space="preserve"> </w:t>
      </w:r>
      <w:r w:rsidR="00426614" w:rsidRPr="006654E1">
        <w:rPr>
          <w:color w:val="000000"/>
        </w:rPr>
        <w:t>кормовые культуры – 9,5 тыс. га,  овощи – 0,03 тыс. га;  паровые поля занимают 18,1 тыс. га, многолетние насаждения - 0,7 тыс. га.</w:t>
      </w:r>
      <w:r w:rsidR="00426614" w:rsidRPr="006654E1">
        <w:t xml:space="preserve"> </w:t>
      </w:r>
    </w:p>
    <w:p w:rsidR="00485021" w:rsidRPr="00963584" w:rsidRDefault="00485021" w:rsidP="00485021">
      <w:pPr>
        <w:spacing w:line="360" w:lineRule="auto"/>
        <w:ind w:firstLine="709"/>
        <w:jc w:val="both"/>
      </w:pPr>
      <w:r w:rsidRPr="00963584">
        <w:t>Структура посевных площадей:</w:t>
      </w:r>
    </w:p>
    <w:p w:rsidR="00485021" w:rsidRPr="00963584" w:rsidRDefault="00485021" w:rsidP="00485021">
      <w:pPr>
        <w:spacing w:line="360" w:lineRule="auto"/>
        <w:ind w:firstLine="709"/>
        <w:jc w:val="both"/>
      </w:pPr>
      <w:r w:rsidRPr="00963584">
        <w:t>•</w:t>
      </w:r>
      <w:r w:rsidRPr="00963584">
        <w:tab/>
        <w:t xml:space="preserve">зерновые и зернобобовые культуры – </w:t>
      </w:r>
      <w:r>
        <w:t>40,7</w:t>
      </w:r>
      <w:r w:rsidRPr="00963584">
        <w:t xml:space="preserve"> тыс. га;</w:t>
      </w:r>
    </w:p>
    <w:p w:rsidR="00485021" w:rsidRPr="00963584" w:rsidRDefault="00485021" w:rsidP="00485021">
      <w:pPr>
        <w:spacing w:line="360" w:lineRule="auto"/>
        <w:ind w:firstLine="709"/>
        <w:jc w:val="both"/>
      </w:pPr>
      <w:r w:rsidRPr="00963584">
        <w:t>•</w:t>
      </w:r>
      <w:r w:rsidRPr="00963584">
        <w:tab/>
        <w:t xml:space="preserve">технические культуры – </w:t>
      </w:r>
      <w:r>
        <w:t>29,4</w:t>
      </w:r>
      <w:r w:rsidRPr="00963584">
        <w:t xml:space="preserve"> тыс. га;</w:t>
      </w:r>
    </w:p>
    <w:p w:rsidR="00485021" w:rsidRPr="00963584" w:rsidRDefault="00485021" w:rsidP="00485021">
      <w:pPr>
        <w:spacing w:line="360" w:lineRule="auto"/>
        <w:ind w:firstLine="709"/>
        <w:jc w:val="both"/>
      </w:pPr>
      <w:r w:rsidRPr="00963584">
        <w:t>•</w:t>
      </w:r>
      <w:r w:rsidRPr="00963584">
        <w:tab/>
        <w:t>кормовые культуры – 9,</w:t>
      </w:r>
      <w:r>
        <w:t>5</w:t>
      </w:r>
      <w:r w:rsidRPr="00963584">
        <w:t xml:space="preserve"> тыс. га;</w:t>
      </w:r>
    </w:p>
    <w:p w:rsidR="00485021" w:rsidRPr="00963584" w:rsidRDefault="00485021" w:rsidP="00485021">
      <w:pPr>
        <w:spacing w:line="360" w:lineRule="auto"/>
        <w:ind w:firstLine="709"/>
        <w:jc w:val="both"/>
      </w:pPr>
      <w:r w:rsidRPr="00963584">
        <w:t>•</w:t>
      </w:r>
      <w:r w:rsidRPr="00963584">
        <w:tab/>
        <w:t>овощи – 0,03</w:t>
      </w:r>
      <w:r w:rsidR="005F6CFF">
        <w:t>5</w:t>
      </w:r>
      <w:r w:rsidRPr="00963584">
        <w:t xml:space="preserve"> тыс. га.</w:t>
      </w:r>
    </w:p>
    <w:p w:rsidR="00426614" w:rsidRPr="006654E1" w:rsidRDefault="00426614" w:rsidP="00426614">
      <w:pPr>
        <w:tabs>
          <w:tab w:val="left" w:pos="-120"/>
          <w:tab w:val="left" w:pos="0"/>
          <w:tab w:val="left" w:pos="480"/>
        </w:tabs>
        <w:spacing w:line="360" w:lineRule="auto"/>
        <w:jc w:val="both"/>
      </w:pPr>
      <w:r w:rsidRPr="006654E1">
        <w:tab/>
        <w:t xml:space="preserve">    В 2022 году отмечалось значительное улучшение качества высеянных семян. В результате из общего объема высеянных семян под урожай 2022 года 9,5% занимают элитные (оригинальные) семена.         </w:t>
      </w:r>
    </w:p>
    <w:p w:rsidR="00426614" w:rsidRDefault="00426614" w:rsidP="00426614">
      <w:pPr>
        <w:spacing w:line="360" w:lineRule="auto"/>
        <w:ind w:firstLine="709"/>
        <w:contextualSpacing/>
        <w:jc w:val="both"/>
      </w:pPr>
      <w:r w:rsidRPr="006654E1">
        <w:t>Ряд предприятий практикуют работу по нулевой системе обработки</w:t>
      </w:r>
      <w:r w:rsidRPr="00BB3001">
        <w:t xml:space="preserve"> почвы «</w:t>
      </w:r>
      <w:r w:rsidRPr="00BB3001">
        <w:rPr>
          <w:lang w:val="en-US"/>
        </w:rPr>
        <w:t>No</w:t>
      </w:r>
      <w:r w:rsidRPr="00BB3001">
        <w:t>-</w:t>
      </w:r>
      <w:r w:rsidRPr="00BB3001">
        <w:rPr>
          <w:lang w:val="en-US"/>
        </w:rPr>
        <w:t>Tull</w:t>
      </w:r>
      <w:r w:rsidRPr="00BB3001">
        <w:t>». Это современная технология земледелия, при которой грунт не обрабатывается традиционным, механическим и привычным для нас способом при помощи вспашки, а укрывается мульчей (измельченными остатками растительных культур). На практике доказано, что применение «No-Till» технологии позволяет существенно снизить затраты на сельскохозяйственные работы, поскольку при этом методе обработки полей снижаются трудозатраты и экономится значительная часть дорогостоящих ресурсов.</w:t>
      </w:r>
    </w:p>
    <w:p w:rsidR="0031413C" w:rsidRPr="00820D74" w:rsidRDefault="0031413C" w:rsidP="0031413C">
      <w:pPr>
        <w:shd w:val="clear" w:color="auto" w:fill="FFFFFF"/>
        <w:spacing w:line="360" w:lineRule="auto"/>
        <w:ind w:firstLine="709"/>
        <w:jc w:val="both"/>
        <w:rPr>
          <w:color w:val="000000"/>
        </w:rPr>
      </w:pPr>
      <w:r w:rsidRPr="00820D74">
        <w:rPr>
          <w:color w:val="000000"/>
        </w:rPr>
        <w:t xml:space="preserve">На сегодняшний день убрано </w:t>
      </w:r>
      <w:r w:rsidR="00FA06EF" w:rsidRPr="00820D74">
        <w:rPr>
          <w:color w:val="000000"/>
        </w:rPr>
        <w:t>38,8</w:t>
      </w:r>
      <w:r w:rsidRPr="00820D74">
        <w:rPr>
          <w:color w:val="000000"/>
        </w:rPr>
        <w:t xml:space="preserve"> тыс.га зерновых и зернобобовых культур, </w:t>
      </w:r>
      <w:proofErr w:type="spellStart"/>
      <w:r w:rsidRPr="00820D74">
        <w:rPr>
          <w:color w:val="000000"/>
        </w:rPr>
        <w:t>валовый</w:t>
      </w:r>
      <w:proofErr w:type="spellEnd"/>
      <w:r w:rsidRPr="00820D74">
        <w:rPr>
          <w:color w:val="000000"/>
        </w:rPr>
        <w:t xml:space="preserve"> сбор составил </w:t>
      </w:r>
      <w:r w:rsidR="00FA06EF" w:rsidRPr="00820D74">
        <w:rPr>
          <w:color w:val="000000"/>
        </w:rPr>
        <w:t>153,6</w:t>
      </w:r>
      <w:r w:rsidRPr="00820D74">
        <w:rPr>
          <w:color w:val="000000"/>
        </w:rPr>
        <w:t xml:space="preserve"> тыс. тонн в бункерном весе, средняя урожайность </w:t>
      </w:r>
      <w:r w:rsidR="00FA06EF" w:rsidRPr="00820D74">
        <w:rPr>
          <w:color w:val="000000"/>
        </w:rPr>
        <w:t>39,6</w:t>
      </w:r>
      <w:r w:rsidRPr="00820D74">
        <w:rPr>
          <w:color w:val="000000"/>
        </w:rPr>
        <w:t xml:space="preserve"> </w:t>
      </w:r>
      <w:proofErr w:type="spellStart"/>
      <w:r w:rsidRPr="00820D74">
        <w:rPr>
          <w:color w:val="000000"/>
        </w:rPr>
        <w:t>ц</w:t>
      </w:r>
      <w:proofErr w:type="spellEnd"/>
      <w:r w:rsidRPr="00820D74">
        <w:rPr>
          <w:color w:val="000000"/>
        </w:rPr>
        <w:t>/га в бункерном весе.</w:t>
      </w:r>
    </w:p>
    <w:p w:rsidR="0031413C" w:rsidRPr="00820D74" w:rsidRDefault="0031413C" w:rsidP="0031413C">
      <w:pPr>
        <w:shd w:val="clear" w:color="auto" w:fill="FFFFFF"/>
        <w:spacing w:line="360" w:lineRule="auto"/>
        <w:ind w:firstLine="709"/>
        <w:jc w:val="both"/>
        <w:rPr>
          <w:color w:val="000000"/>
        </w:rPr>
      </w:pPr>
      <w:r w:rsidRPr="00820D74">
        <w:rPr>
          <w:color w:val="000000"/>
        </w:rPr>
        <w:t>Наиболее высокие результаты показывают предприятия:</w:t>
      </w:r>
    </w:p>
    <w:p w:rsidR="00820D74" w:rsidRPr="00820D74" w:rsidRDefault="0031413C" w:rsidP="0031413C">
      <w:pPr>
        <w:shd w:val="clear" w:color="auto" w:fill="FFFFFF"/>
        <w:spacing w:line="360" w:lineRule="auto"/>
        <w:ind w:firstLine="709"/>
        <w:jc w:val="both"/>
        <w:rPr>
          <w:color w:val="000000"/>
        </w:rPr>
      </w:pPr>
      <w:r w:rsidRPr="00820D74">
        <w:rPr>
          <w:color w:val="000000"/>
        </w:rPr>
        <w:t>ООО «Астра»</w:t>
      </w:r>
      <w:r w:rsidR="002119A7">
        <w:rPr>
          <w:color w:val="000000"/>
        </w:rPr>
        <w:t>,</w:t>
      </w:r>
      <w:r w:rsidRPr="00820D74">
        <w:rPr>
          <w:color w:val="000000"/>
        </w:rPr>
        <w:t xml:space="preserve"> </w:t>
      </w:r>
      <w:r w:rsidR="00820D74" w:rsidRPr="00820D74">
        <w:rPr>
          <w:color w:val="000000"/>
        </w:rPr>
        <w:t xml:space="preserve"> ООО "</w:t>
      </w:r>
      <w:proofErr w:type="spellStart"/>
      <w:r w:rsidR="00820D74" w:rsidRPr="00820D74">
        <w:rPr>
          <w:color w:val="000000"/>
        </w:rPr>
        <w:t>Парфеновское</w:t>
      </w:r>
      <w:proofErr w:type="spellEnd"/>
      <w:r w:rsidR="00820D74" w:rsidRPr="00820D74">
        <w:rPr>
          <w:color w:val="000000"/>
        </w:rPr>
        <w:t>"</w:t>
      </w:r>
      <w:r w:rsidR="002119A7">
        <w:rPr>
          <w:color w:val="000000"/>
        </w:rPr>
        <w:t>,</w:t>
      </w:r>
      <w:r w:rsidR="00820D74" w:rsidRPr="00820D74">
        <w:rPr>
          <w:color w:val="000000"/>
        </w:rPr>
        <w:t xml:space="preserve"> ООО «</w:t>
      </w:r>
      <w:proofErr w:type="spellStart"/>
      <w:r w:rsidR="00820D74" w:rsidRPr="00820D74">
        <w:rPr>
          <w:color w:val="000000"/>
        </w:rPr>
        <w:t>Агро</w:t>
      </w:r>
      <w:proofErr w:type="spellEnd"/>
      <w:r w:rsidR="00820D74" w:rsidRPr="00820D74">
        <w:rPr>
          <w:color w:val="000000"/>
        </w:rPr>
        <w:t xml:space="preserve"> МК».</w:t>
      </w:r>
    </w:p>
    <w:p w:rsidR="0031413C" w:rsidRPr="00820D74" w:rsidRDefault="0031413C" w:rsidP="0031413C">
      <w:pPr>
        <w:shd w:val="clear" w:color="auto" w:fill="FFFFFF"/>
        <w:spacing w:line="360" w:lineRule="auto"/>
        <w:ind w:firstLine="709"/>
        <w:jc w:val="both"/>
        <w:rPr>
          <w:color w:val="000000"/>
        </w:rPr>
      </w:pPr>
      <w:r w:rsidRPr="00820D74">
        <w:rPr>
          <w:color w:val="000000"/>
        </w:rPr>
        <w:lastRenderedPageBreak/>
        <w:t>По оценке, производство зерна (в весе после доработки) в 202</w:t>
      </w:r>
      <w:r w:rsidR="00820D74" w:rsidRPr="00820D74">
        <w:rPr>
          <w:color w:val="000000"/>
        </w:rPr>
        <w:t>2</w:t>
      </w:r>
      <w:r w:rsidRPr="00820D74">
        <w:rPr>
          <w:color w:val="000000"/>
        </w:rPr>
        <w:t xml:space="preserve"> году составит </w:t>
      </w:r>
      <w:r w:rsidR="00820D74" w:rsidRPr="00820D74">
        <w:rPr>
          <w:color w:val="000000"/>
        </w:rPr>
        <w:t>90 1</w:t>
      </w:r>
      <w:r w:rsidRPr="00820D74">
        <w:rPr>
          <w:color w:val="000000"/>
        </w:rPr>
        <w:t>00 тонн</w:t>
      </w:r>
      <w:r w:rsidR="00820D74" w:rsidRPr="00820D74">
        <w:rPr>
          <w:color w:val="000000"/>
        </w:rPr>
        <w:t>.</w:t>
      </w:r>
      <w:r w:rsidRPr="00820D74">
        <w:rPr>
          <w:color w:val="000000"/>
        </w:rPr>
        <w:t xml:space="preserve"> Данное значение показателя доведено до района в рамках заключения  Дополнительного соглашения № </w:t>
      </w:r>
      <w:r w:rsidR="00820D74" w:rsidRPr="00820D74">
        <w:rPr>
          <w:color w:val="000000"/>
        </w:rPr>
        <w:t>7</w:t>
      </w:r>
      <w:r w:rsidRPr="00820D74">
        <w:rPr>
          <w:color w:val="000000"/>
        </w:rPr>
        <w:t xml:space="preserve"> к Соглашению между министерством сельского хозяйства и продовольствия Самарской области и органом местного самоуправления муниципального образования Самарской области – Администрацией муниципального района Кинельский Самарской области о взаимодействии при реализации мероприятий программ в сфере сельского хозяйства и развития сельских территорий Самарской области в 2014 – 20</w:t>
      </w:r>
      <w:r w:rsidR="00820D74" w:rsidRPr="00820D74">
        <w:rPr>
          <w:color w:val="000000"/>
        </w:rPr>
        <w:t>30</w:t>
      </w:r>
      <w:r w:rsidRPr="00820D74">
        <w:rPr>
          <w:color w:val="000000"/>
        </w:rPr>
        <w:t xml:space="preserve"> годах от 20.05.2014 № 68. </w:t>
      </w:r>
    </w:p>
    <w:p w:rsidR="0031413C" w:rsidRPr="00820D74" w:rsidRDefault="0031413C" w:rsidP="0031413C">
      <w:pPr>
        <w:shd w:val="clear" w:color="auto" w:fill="FFFFFF"/>
        <w:spacing w:line="360" w:lineRule="auto"/>
        <w:ind w:firstLine="709"/>
        <w:jc w:val="both"/>
        <w:rPr>
          <w:color w:val="000000"/>
        </w:rPr>
      </w:pPr>
      <w:r w:rsidRPr="00820D74">
        <w:rPr>
          <w:color w:val="000000"/>
        </w:rPr>
        <w:t xml:space="preserve">Для грядущей зимовки хозяйства </w:t>
      </w:r>
      <w:r w:rsidR="00820D74" w:rsidRPr="00820D74">
        <w:rPr>
          <w:color w:val="000000"/>
        </w:rPr>
        <w:t>обеспечили</w:t>
      </w:r>
      <w:r w:rsidRPr="00820D74">
        <w:rPr>
          <w:color w:val="000000"/>
        </w:rPr>
        <w:t xml:space="preserve"> заготовку кормов в объеме - </w:t>
      </w:r>
      <w:r w:rsidR="00820D74" w:rsidRPr="00820D74">
        <w:rPr>
          <w:color w:val="000000"/>
        </w:rPr>
        <w:t>127</w:t>
      </w:r>
      <w:r w:rsidRPr="00820D74">
        <w:rPr>
          <w:color w:val="000000"/>
        </w:rPr>
        <w:t xml:space="preserve">% от потребности. </w:t>
      </w:r>
    </w:p>
    <w:p w:rsidR="0031413C" w:rsidRPr="00820D74" w:rsidRDefault="0031413C" w:rsidP="0031413C">
      <w:pPr>
        <w:shd w:val="clear" w:color="auto" w:fill="FFFFFF"/>
        <w:spacing w:line="360" w:lineRule="auto"/>
        <w:ind w:firstLine="709"/>
        <w:jc w:val="both"/>
        <w:rPr>
          <w:color w:val="000000"/>
        </w:rPr>
      </w:pPr>
      <w:r w:rsidRPr="00820D74">
        <w:rPr>
          <w:color w:val="000000"/>
        </w:rPr>
        <w:t>Под урожай 20</w:t>
      </w:r>
      <w:r w:rsidR="00820D74" w:rsidRPr="00820D74">
        <w:rPr>
          <w:color w:val="000000"/>
        </w:rPr>
        <w:t>23</w:t>
      </w:r>
      <w:r w:rsidRPr="00820D74">
        <w:rPr>
          <w:color w:val="000000"/>
        </w:rPr>
        <w:t xml:space="preserve"> г. было посеяно </w:t>
      </w:r>
      <w:r w:rsidR="00820D74" w:rsidRPr="00820D74">
        <w:rPr>
          <w:color w:val="000000"/>
        </w:rPr>
        <w:t xml:space="preserve">15748 </w:t>
      </w:r>
      <w:r w:rsidRPr="00820D74">
        <w:rPr>
          <w:color w:val="000000"/>
        </w:rPr>
        <w:t>га озимых культур.</w:t>
      </w:r>
    </w:p>
    <w:p w:rsidR="0031413C" w:rsidRPr="00963584" w:rsidRDefault="0031413C" w:rsidP="0031413C">
      <w:pPr>
        <w:shd w:val="clear" w:color="auto" w:fill="FFFFFF"/>
        <w:spacing w:line="360" w:lineRule="auto"/>
        <w:ind w:firstLine="709"/>
        <w:jc w:val="both"/>
        <w:rPr>
          <w:color w:val="000000"/>
        </w:rPr>
      </w:pPr>
      <w:r w:rsidRPr="00820D74">
        <w:rPr>
          <w:color w:val="000000"/>
        </w:rPr>
        <w:t>Анализируя деятельность отрасли растениеводства, хотелось бы еще раз отметить её устойчивое развитие.</w:t>
      </w:r>
    </w:p>
    <w:p w:rsidR="0031413C" w:rsidRDefault="0031413C" w:rsidP="0031413C">
      <w:pPr>
        <w:shd w:val="clear" w:color="auto" w:fill="FFFFFF"/>
        <w:spacing w:line="360" w:lineRule="auto"/>
        <w:ind w:firstLine="851"/>
        <w:jc w:val="both"/>
      </w:pPr>
      <w:r>
        <w:t>В рамках Программы по выполнению технической и технологической модернизации сельского хозяйства за 9 месяцев 2022 года предприятиями района было приобретено:</w:t>
      </w:r>
    </w:p>
    <w:p w:rsidR="0031413C" w:rsidRDefault="0031413C" w:rsidP="0031413C">
      <w:pPr>
        <w:shd w:val="clear" w:color="auto" w:fill="FFFFFF"/>
        <w:spacing w:line="360" w:lineRule="auto"/>
        <w:ind w:firstLine="851"/>
        <w:jc w:val="both"/>
      </w:pPr>
      <w:r>
        <w:t>1) Тракторы – 20 ед.;</w:t>
      </w:r>
    </w:p>
    <w:p w:rsidR="0031413C" w:rsidRDefault="0031413C" w:rsidP="0031413C">
      <w:pPr>
        <w:shd w:val="clear" w:color="auto" w:fill="FFFFFF"/>
        <w:spacing w:line="360" w:lineRule="auto"/>
        <w:ind w:firstLine="851"/>
        <w:jc w:val="both"/>
      </w:pPr>
      <w:r>
        <w:t>2) Зерноуборочные комбайны – 8 ед.;</w:t>
      </w:r>
    </w:p>
    <w:p w:rsidR="0031413C" w:rsidRDefault="0031413C" w:rsidP="0031413C">
      <w:pPr>
        <w:shd w:val="clear" w:color="auto" w:fill="FFFFFF"/>
        <w:spacing w:line="360" w:lineRule="auto"/>
        <w:ind w:firstLine="851"/>
        <w:jc w:val="both"/>
      </w:pPr>
      <w:r>
        <w:t>3) Прицепная и навесная техника – 89 ед.</w:t>
      </w:r>
    </w:p>
    <w:p w:rsidR="0031413C" w:rsidRDefault="0031413C" w:rsidP="0031413C">
      <w:pPr>
        <w:shd w:val="clear" w:color="auto" w:fill="FFFFFF"/>
        <w:spacing w:line="360" w:lineRule="auto"/>
        <w:ind w:firstLine="851"/>
        <w:jc w:val="both"/>
      </w:pPr>
      <w:r>
        <w:t xml:space="preserve">Всего приобретено техники на сумму 500,3 тыс.руб. </w:t>
      </w:r>
    </w:p>
    <w:p w:rsidR="00820D74" w:rsidRPr="00820D74" w:rsidRDefault="00C2238E" w:rsidP="00C2238E">
      <w:pPr>
        <w:tabs>
          <w:tab w:val="left" w:pos="-120"/>
          <w:tab w:val="left" w:pos="0"/>
          <w:tab w:val="left" w:pos="480"/>
        </w:tabs>
        <w:spacing w:line="360" w:lineRule="auto"/>
        <w:ind w:firstLine="709"/>
        <w:jc w:val="both"/>
      </w:pPr>
      <w:r w:rsidRPr="00820D74">
        <w:t xml:space="preserve">Модернизация АПК не ограничивается только приобретением техники. </w:t>
      </w:r>
      <w:r w:rsidR="00820D74" w:rsidRPr="00820D74">
        <w:t>Ведется активное</w:t>
      </w:r>
      <w:r w:rsidRPr="00820D74">
        <w:t xml:space="preserve"> строительство</w:t>
      </w:r>
      <w:r w:rsidR="00820D74" w:rsidRPr="00820D74">
        <w:t xml:space="preserve"> животноводческих помещений в крестьянско-фермерских хозяйствах</w:t>
      </w:r>
      <w:r w:rsidR="002119A7">
        <w:t>.</w:t>
      </w:r>
    </w:p>
    <w:p w:rsidR="00426614" w:rsidRDefault="00426614" w:rsidP="00426614">
      <w:pPr>
        <w:spacing w:line="360" w:lineRule="auto"/>
        <w:ind w:firstLine="709"/>
        <w:contextualSpacing/>
        <w:jc w:val="both"/>
      </w:pPr>
      <w:r w:rsidRPr="00BB3001">
        <w:t>Отрасль животноводства на территории района представляют 11 сельскохозяйственных предприяти</w:t>
      </w:r>
      <w:r>
        <w:t>й</w:t>
      </w:r>
      <w:r w:rsidRPr="00BB3001">
        <w:t>, 43 крестьянских (фермерских) хозяйства, а также личные подсобные хозяйства.</w:t>
      </w:r>
    </w:p>
    <w:p w:rsidR="00426614" w:rsidRPr="006654E1" w:rsidRDefault="00426614" w:rsidP="00426614">
      <w:pPr>
        <w:tabs>
          <w:tab w:val="left" w:pos="-120"/>
          <w:tab w:val="left" w:pos="0"/>
          <w:tab w:val="left" w:pos="480"/>
        </w:tabs>
        <w:spacing w:line="360" w:lineRule="auto"/>
        <w:ind w:firstLine="709"/>
        <w:jc w:val="both"/>
        <w:rPr>
          <w:color w:val="000000"/>
        </w:rPr>
      </w:pPr>
      <w:r w:rsidRPr="006654E1">
        <w:rPr>
          <w:color w:val="000000"/>
        </w:rPr>
        <w:t xml:space="preserve">Прогноз развития отрасли животноводства разработан с учетом имеющегося в районе потенциала и сложившихся тенденций устойчивого </w:t>
      </w:r>
      <w:r w:rsidRPr="006654E1">
        <w:rPr>
          <w:color w:val="000000"/>
        </w:rPr>
        <w:lastRenderedPageBreak/>
        <w:t>развития сельскохозяйственных организаций, крестьянских (фермерских) хозяйств.</w:t>
      </w:r>
    </w:p>
    <w:p w:rsidR="00426614" w:rsidRDefault="00426614" w:rsidP="00426614">
      <w:pPr>
        <w:spacing w:line="360" w:lineRule="auto"/>
        <w:ind w:firstLine="720"/>
        <w:jc w:val="both"/>
        <w:rPr>
          <w:color w:val="000000"/>
        </w:rPr>
      </w:pPr>
      <w:r w:rsidRPr="006654E1">
        <w:rPr>
          <w:color w:val="000000"/>
        </w:rPr>
        <w:t>Перспективные направления развития – молочное и мясное скотоводство.</w:t>
      </w:r>
      <w:r w:rsidRPr="006654E1">
        <w:t xml:space="preserve"> </w:t>
      </w:r>
      <w:r w:rsidRPr="006654E1">
        <w:rPr>
          <w:color w:val="000000"/>
        </w:rPr>
        <w:t>В рейтинге районов  Самарской области по производству скота на убой во всех категориях хозяйств, и  по производству молока муниципальный район Кинельский занимает второе место. А по приросту поголовья коров  – первое место.</w:t>
      </w:r>
    </w:p>
    <w:p w:rsidR="005F6CFF" w:rsidRPr="00963584" w:rsidRDefault="005F6CFF" w:rsidP="005F6CFF">
      <w:pPr>
        <w:spacing w:line="360" w:lineRule="auto"/>
        <w:ind w:firstLine="709"/>
        <w:jc w:val="both"/>
      </w:pPr>
      <w:r w:rsidRPr="00963584">
        <w:t>На 1 октября 2021 года поголовье</w:t>
      </w:r>
    </w:p>
    <w:p w:rsidR="005F6CFF" w:rsidRPr="00963584" w:rsidRDefault="005F6CFF" w:rsidP="005F6CFF">
      <w:pPr>
        <w:spacing w:line="360" w:lineRule="auto"/>
        <w:ind w:firstLine="709"/>
        <w:jc w:val="both"/>
      </w:pPr>
      <w:r w:rsidRPr="00963584">
        <w:t xml:space="preserve">- крупного рогатого скота в хозяйствах всех форм собственности составило </w:t>
      </w:r>
      <w:r>
        <w:t>17057</w:t>
      </w:r>
      <w:r w:rsidRPr="00963584">
        <w:t xml:space="preserve"> головы, что на </w:t>
      </w:r>
      <w:r>
        <w:t>8,0</w:t>
      </w:r>
      <w:r w:rsidRPr="00963584">
        <w:t xml:space="preserve">% </w:t>
      </w:r>
      <w:r>
        <w:t>ниже</w:t>
      </w:r>
      <w:r w:rsidRPr="00963584">
        <w:t xml:space="preserve"> уровня 202</w:t>
      </w:r>
      <w:r>
        <w:t>1</w:t>
      </w:r>
      <w:r w:rsidRPr="00963584">
        <w:t xml:space="preserve"> года,  в  том числе коров – 72</w:t>
      </w:r>
      <w:r>
        <w:t>54</w:t>
      </w:r>
      <w:r w:rsidRPr="00963584">
        <w:t xml:space="preserve"> голов</w:t>
      </w:r>
      <w:r>
        <w:t>ы, что соответствует уровню прошлого года</w:t>
      </w:r>
      <w:r w:rsidRPr="00963584">
        <w:t>;</w:t>
      </w:r>
    </w:p>
    <w:p w:rsidR="005F6CFF" w:rsidRPr="00963584" w:rsidRDefault="005F6CFF" w:rsidP="005F6CFF">
      <w:pPr>
        <w:spacing w:line="360" w:lineRule="auto"/>
        <w:ind w:firstLine="709"/>
        <w:jc w:val="both"/>
      </w:pPr>
      <w:r w:rsidRPr="00963584">
        <w:t xml:space="preserve">- свиней – 6144 голов </w:t>
      </w:r>
      <w:r>
        <w:t>на уровне 2021 г.</w:t>
      </w:r>
      <w:r w:rsidRPr="00963584">
        <w:t>);</w:t>
      </w:r>
    </w:p>
    <w:p w:rsidR="005F6CFF" w:rsidRPr="00963584" w:rsidRDefault="005F6CFF" w:rsidP="005F6CFF">
      <w:pPr>
        <w:spacing w:line="360" w:lineRule="auto"/>
        <w:ind w:firstLine="709"/>
        <w:jc w:val="both"/>
      </w:pPr>
      <w:r w:rsidRPr="00963584">
        <w:t>- овец и коз – 4</w:t>
      </w:r>
      <w:r>
        <w:t>662</w:t>
      </w:r>
      <w:r w:rsidRPr="00963584">
        <w:t xml:space="preserve"> голов</w:t>
      </w:r>
      <w:r>
        <w:t>ы</w:t>
      </w:r>
      <w:r w:rsidRPr="00963584">
        <w:t xml:space="preserve"> (</w:t>
      </w:r>
      <w:r>
        <w:t>+13,0%</w:t>
      </w:r>
      <w:r w:rsidRPr="00963584">
        <w:t>);</w:t>
      </w:r>
    </w:p>
    <w:p w:rsidR="005F6CFF" w:rsidRPr="00963584" w:rsidRDefault="005F6CFF" w:rsidP="005F6CFF">
      <w:pPr>
        <w:spacing w:line="360" w:lineRule="auto"/>
        <w:ind w:firstLine="709"/>
        <w:jc w:val="both"/>
      </w:pPr>
      <w:r w:rsidRPr="00963584">
        <w:t xml:space="preserve">- птицы – </w:t>
      </w:r>
      <w:r>
        <w:t>18707</w:t>
      </w:r>
      <w:r w:rsidRPr="00963584">
        <w:t xml:space="preserve"> голов (- </w:t>
      </w:r>
      <w:r>
        <w:t>14,0</w:t>
      </w:r>
      <w:r w:rsidRPr="00963584">
        <w:t xml:space="preserve"> %).</w:t>
      </w:r>
    </w:p>
    <w:p w:rsidR="00426614" w:rsidRPr="006654E1" w:rsidRDefault="00426614" w:rsidP="00426614">
      <w:pPr>
        <w:pStyle w:val="a6"/>
        <w:spacing w:after="0" w:line="360" w:lineRule="auto"/>
        <w:ind w:left="0" w:firstLine="709"/>
        <w:jc w:val="both"/>
        <w:rPr>
          <w:rFonts w:ascii="Times New Roman" w:hAnsi="Times New Roman" w:cs="Times New Roman"/>
          <w:bCs/>
          <w:sz w:val="28"/>
          <w:szCs w:val="28"/>
        </w:rPr>
      </w:pPr>
      <w:r w:rsidRPr="006654E1">
        <w:rPr>
          <w:rFonts w:ascii="Times New Roman" w:hAnsi="Times New Roman" w:cs="Times New Roman"/>
          <w:bCs/>
          <w:sz w:val="28"/>
          <w:szCs w:val="28"/>
        </w:rPr>
        <w:t xml:space="preserve">Для динамичного развития животноводства в районе большое внимание уделяется современным технологиям кормления, содержания и воспроизводства. Наращивается генетический потенциал животных, формируется высокопродуктивное поголовье скота. </w:t>
      </w:r>
    </w:p>
    <w:p w:rsidR="00820D74" w:rsidRDefault="00426614" w:rsidP="00820D74">
      <w:pPr>
        <w:pStyle w:val="a6"/>
        <w:spacing w:after="0" w:line="360" w:lineRule="auto"/>
        <w:ind w:left="0" w:firstLine="709"/>
        <w:jc w:val="both"/>
        <w:rPr>
          <w:rFonts w:ascii="Times New Roman" w:hAnsi="Times New Roman" w:cs="Times New Roman"/>
          <w:bCs/>
          <w:sz w:val="28"/>
          <w:szCs w:val="28"/>
        </w:rPr>
      </w:pPr>
      <w:r w:rsidRPr="006654E1">
        <w:rPr>
          <w:rFonts w:ascii="Times New Roman" w:hAnsi="Times New Roman" w:cs="Times New Roman"/>
          <w:bCs/>
          <w:sz w:val="28"/>
          <w:szCs w:val="28"/>
        </w:rPr>
        <w:t>Основными факторами, обеспечивающими высокий уровень продуктивности в молочном и мясном скотоводстве, являются сбалансированное кормление животных и совершенствование технологии заготовки кормов с измельчением зеленой массы, использованием высокоэффективных способов их консервации, хранения и подготовки к скармливанию.</w:t>
      </w:r>
    </w:p>
    <w:p w:rsidR="00AB0E1F" w:rsidRPr="00444900" w:rsidRDefault="00820D74" w:rsidP="00820D74">
      <w:pPr>
        <w:pStyle w:val="a6"/>
        <w:spacing w:after="0" w:line="360" w:lineRule="auto"/>
        <w:ind w:left="0" w:firstLine="709"/>
        <w:jc w:val="both"/>
        <w:rPr>
          <w:rFonts w:ascii="Times New Roman" w:hAnsi="Times New Roman" w:cs="Times New Roman"/>
          <w:sz w:val="28"/>
          <w:szCs w:val="28"/>
        </w:rPr>
      </w:pPr>
      <w:r w:rsidRPr="00444900">
        <w:rPr>
          <w:rFonts w:ascii="Times New Roman" w:hAnsi="Times New Roman" w:cs="Times New Roman"/>
          <w:bCs/>
          <w:sz w:val="28"/>
          <w:szCs w:val="28"/>
        </w:rPr>
        <w:t>З</w:t>
      </w:r>
      <w:r w:rsidR="00AB0E1F" w:rsidRPr="00444900">
        <w:rPr>
          <w:rFonts w:ascii="Times New Roman" w:hAnsi="Times New Roman" w:cs="Times New Roman"/>
          <w:sz w:val="28"/>
          <w:szCs w:val="28"/>
        </w:rPr>
        <w:t xml:space="preserve">а 9 месяцев  2022 года производство молока в сельскохозяйственных организациях и крестьянских (фермерских) хозяйствах составило 20 237 тонн (106,7% (+ 1 276 тонн) к уровню соответствующего периода предыдущего года), производство скота на убой в живом весе в сельскохозяйственных организациях и крестьянских (фермерских) хозяйствах – 11 206 тонн (123,8% (+2 156 тонн) к уровню 2021 года). </w:t>
      </w:r>
    </w:p>
    <w:p w:rsidR="00426614" w:rsidRPr="006654E1" w:rsidRDefault="00426614" w:rsidP="00AB0E1F">
      <w:pPr>
        <w:pStyle w:val="a6"/>
        <w:spacing w:after="0" w:line="360" w:lineRule="auto"/>
        <w:ind w:left="0" w:firstLine="709"/>
        <w:jc w:val="both"/>
        <w:rPr>
          <w:rFonts w:ascii="Times New Roman" w:hAnsi="Times New Roman" w:cs="Times New Roman"/>
          <w:bCs/>
          <w:sz w:val="28"/>
          <w:szCs w:val="28"/>
        </w:rPr>
      </w:pPr>
      <w:r w:rsidRPr="006654E1">
        <w:rPr>
          <w:rFonts w:ascii="Times New Roman" w:hAnsi="Times New Roman" w:cs="Times New Roman"/>
          <w:bCs/>
          <w:sz w:val="28"/>
          <w:szCs w:val="28"/>
        </w:rPr>
        <w:lastRenderedPageBreak/>
        <w:t xml:space="preserve"> Муниципальный район Кинельский - один из активных участников программы по предоставлению грантов на создание и развитие крестьянских (фермерских) хозяйств и на развитие семейных животноводческих ферм.</w:t>
      </w:r>
    </w:p>
    <w:p w:rsidR="00426614" w:rsidRDefault="00426614" w:rsidP="00426614">
      <w:pPr>
        <w:spacing w:line="360" w:lineRule="auto"/>
        <w:ind w:firstLine="709"/>
        <w:contextualSpacing/>
        <w:jc w:val="both"/>
      </w:pPr>
      <w:r w:rsidRPr="00BB3001">
        <w:t xml:space="preserve">Важнейшим фактором интенсивного увеличения производства продукции является рост молочной продуктивности дойного стада. Для наращивания численности высокопродуктивного поголовья в настоящее время создаются все условия. Основным из них является приобретение племенного скота молочных пород при поддержке областного бюджета. </w:t>
      </w:r>
    </w:p>
    <w:p w:rsidR="00426614" w:rsidRPr="00FD5C11" w:rsidRDefault="00426614" w:rsidP="00426614">
      <w:pPr>
        <w:pStyle w:val="a6"/>
        <w:spacing w:after="0" w:line="360" w:lineRule="auto"/>
        <w:ind w:left="0" w:firstLine="709"/>
        <w:jc w:val="both"/>
        <w:rPr>
          <w:rFonts w:ascii="Times New Roman" w:hAnsi="Times New Roman" w:cs="Times New Roman"/>
          <w:bCs/>
          <w:sz w:val="28"/>
          <w:szCs w:val="28"/>
        </w:rPr>
      </w:pPr>
      <w:r w:rsidRPr="0031413C">
        <w:rPr>
          <w:rFonts w:ascii="Times New Roman" w:hAnsi="Times New Roman" w:cs="Times New Roman"/>
          <w:bCs/>
          <w:sz w:val="28"/>
          <w:szCs w:val="28"/>
        </w:rPr>
        <w:t xml:space="preserve">За </w:t>
      </w:r>
      <w:r w:rsidR="0031413C" w:rsidRPr="0031413C">
        <w:rPr>
          <w:rFonts w:ascii="Times New Roman" w:hAnsi="Times New Roman" w:cs="Times New Roman"/>
          <w:bCs/>
          <w:sz w:val="28"/>
          <w:szCs w:val="28"/>
        </w:rPr>
        <w:t>9 месяцев</w:t>
      </w:r>
      <w:r w:rsidRPr="0031413C">
        <w:rPr>
          <w:rFonts w:ascii="Times New Roman" w:hAnsi="Times New Roman" w:cs="Times New Roman"/>
          <w:bCs/>
          <w:sz w:val="28"/>
          <w:szCs w:val="28"/>
        </w:rPr>
        <w:t xml:space="preserve"> 2022 года </w:t>
      </w:r>
      <w:r w:rsidR="0031413C" w:rsidRPr="0031413C">
        <w:rPr>
          <w:rFonts w:ascii="Times New Roman" w:hAnsi="Times New Roman" w:cs="Times New Roman"/>
          <w:bCs/>
          <w:sz w:val="28"/>
          <w:szCs w:val="28"/>
        </w:rPr>
        <w:t>4</w:t>
      </w:r>
      <w:r w:rsidRPr="0031413C">
        <w:rPr>
          <w:rFonts w:ascii="Times New Roman" w:hAnsi="Times New Roman" w:cs="Times New Roman"/>
          <w:bCs/>
          <w:sz w:val="28"/>
          <w:szCs w:val="28"/>
        </w:rPr>
        <w:t xml:space="preserve"> крестьянских (фермерских) хозяйств и 1 семейная ферма участвовали в конкурсе на господдержку малых форм хозяйствования и получили гранты. Общая сумма полученных средств составила 16,17 млн. рублей</w:t>
      </w:r>
      <w:r w:rsidR="0031413C">
        <w:rPr>
          <w:rFonts w:ascii="Times New Roman" w:hAnsi="Times New Roman" w:cs="Times New Roman"/>
          <w:bCs/>
          <w:sz w:val="28"/>
          <w:szCs w:val="28"/>
        </w:rPr>
        <w:t>.</w:t>
      </w:r>
    </w:p>
    <w:p w:rsidR="00097D8E" w:rsidRDefault="00426614" w:rsidP="00097D8E">
      <w:pPr>
        <w:pStyle w:val="a6"/>
        <w:spacing w:after="0" w:line="360" w:lineRule="auto"/>
        <w:ind w:left="0" w:firstLine="709"/>
        <w:jc w:val="both"/>
        <w:rPr>
          <w:rFonts w:ascii="Times New Roman" w:hAnsi="Times New Roman" w:cs="Times New Roman"/>
          <w:bCs/>
          <w:sz w:val="28"/>
          <w:szCs w:val="28"/>
        </w:rPr>
      </w:pPr>
      <w:r w:rsidRPr="00FD5C11">
        <w:rPr>
          <w:rFonts w:ascii="Times New Roman" w:hAnsi="Times New Roman" w:cs="Times New Roman"/>
          <w:bCs/>
          <w:sz w:val="28"/>
          <w:szCs w:val="28"/>
        </w:rPr>
        <w:t>Данный вид господдержки способствует росту самозанятости трудоспособного сельского населения, созданию дополнительных рабочих мест,  что</w:t>
      </w:r>
      <w:r w:rsidR="00FD5C11">
        <w:rPr>
          <w:rFonts w:ascii="Times New Roman" w:hAnsi="Times New Roman" w:cs="Times New Roman"/>
          <w:bCs/>
          <w:sz w:val="28"/>
          <w:szCs w:val="28"/>
        </w:rPr>
        <w:t>,</w:t>
      </w:r>
      <w:r w:rsidRPr="00FD5C11">
        <w:rPr>
          <w:rFonts w:ascii="Times New Roman" w:hAnsi="Times New Roman" w:cs="Times New Roman"/>
          <w:bCs/>
          <w:sz w:val="28"/>
          <w:szCs w:val="28"/>
        </w:rPr>
        <w:t xml:space="preserve"> в свою очередь</w:t>
      </w:r>
      <w:r w:rsidR="00FD5C11">
        <w:rPr>
          <w:rFonts w:ascii="Times New Roman" w:hAnsi="Times New Roman" w:cs="Times New Roman"/>
          <w:bCs/>
          <w:sz w:val="28"/>
          <w:szCs w:val="28"/>
        </w:rPr>
        <w:t>,</w:t>
      </w:r>
      <w:r w:rsidRPr="00FD5C11">
        <w:rPr>
          <w:rFonts w:ascii="Times New Roman" w:hAnsi="Times New Roman" w:cs="Times New Roman"/>
          <w:bCs/>
          <w:sz w:val="28"/>
          <w:szCs w:val="28"/>
        </w:rPr>
        <w:t xml:space="preserve">  повышает уровень дохода населения, который ведет к стабилизации социальной обстановки на селе. </w:t>
      </w:r>
    </w:p>
    <w:p w:rsidR="00426614" w:rsidRPr="00097D8E" w:rsidRDefault="00426614" w:rsidP="00097D8E">
      <w:pPr>
        <w:pStyle w:val="a6"/>
        <w:spacing w:after="0" w:line="360" w:lineRule="auto"/>
        <w:ind w:left="0" w:firstLine="709"/>
        <w:jc w:val="both"/>
        <w:rPr>
          <w:rFonts w:ascii="Times New Roman" w:hAnsi="Times New Roman" w:cs="Times New Roman"/>
          <w:sz w:val="28"/>
          <w:szCs w:val="28"/>
        </w:rPr>
      </w:pPr>
      <w:r w:rsidRPr="00097D8E">
        <w:rPr>
          <w:rFonts w:ascii="Times New Roman" w:hAnsi="Times New Roman" w:cs="Times New Roman"/>
          <w:sz w:val="28"/>
          <w:szCs w:val="28"/>
        </w:rPr>
        <w:t xml:space="preserve">Динамика развития пищевой промышленности на территории района неоднозначна и характеризуется падением объемов производства в организациях, осуществляющих поставки продукции на основе заключенных контрактов. Введение ограничений деятельности социальных и иных объектов в связи с распространением коронавирусной инфекции </w:t>
      </w:r>
      <w:r w:rsidRPr="00097D8E">
        <w:rPr>
          <w:rFonts w:ascii="Times New Roman" w:hAnsi="Times New Roman" w:cs="Times New Roman"/>
          <w:sz w:val="28"/>
          <w:szCs w:val="28"/>
          <w:lang w:val="en-US"/>
        </w:rPr>
        <w:t>COVID</w:t>
      </w:r>
      <w:r w:rsidRPr="00097D8E">
        <w:rPr>
          <w:rFonts w:ascii="Times New Roman" w:hAnsi="Times New Roman" w:cs="Times New Roman"/>
          <w:sz w:val="28"/>
          <w:szCs w:val="28"/>
        </w:rPr>
        <w:t>-2019 в 2020-2021 годах привело к нарушению хозяйственных связей, падению объемов производства, которое продолжается по некоторым видам продукции и в настоящее время.</w:t>
      </w:r>
    </w:p>
    <w:p w:rsidR="00D2577E" w:rsidRPr="00D2577E" w:rsidRDefault="00D2577E" w:rsidP="00D2577E"/>
    <w:p w:rsidR="00D2577E" w:rsidRPr="00FD5C11" w:rsidRDefault="00FD5C11" w:rsidP="00FD5C11">
      <w:pPr>
        <w:jc w:val="center"/>
        <w:rPr>
          <w:b/>
        </w:rPr>
      </w:pPr>
      <w:r w:rsidRPr="00FD5C11">
        <w:rPr>
          <w:b/>
        </w:rPr>
        <w:t>Инвестиционная деятельность</w:t>
      </w:r>
    </w:p>
    <w:p w:rsidR="00D2577E" w:rsidRPr="00D2577E" w:rsidRDefault="00D2577E" w:rsidP="00D2577E"/>
    <w:p w:rsidR="00D2577E" w:rsidRPr="00D2577E" w:rsidRDefault="00D2577E" w:rsidP="00D2577E"/>
    <w:p w:rsidR="00D2577E" w:rsidRDefault="00D2577E" w:rsidP="00D2577E">
      <w:pPr>
        <w:spacing w:line="360" w:lineRule="auto"/>
        <w:ind w:firstLine="709"/>
        <w:jc w:val="both"/>
        <w:rPr>
          <w:szCs w:val="24"/>
        </w:rPr>
      </w:pPr>
      <w:r w:rsidRPr="00345437">
        <w:rPr>
          <w:szCs w:val="24"/>
        </w:rPr>
        <w:t xml:space="preserve">По итогам 1 </w:t>
      </w:r>
      <w:r w:rsidR="00D43DBD">
        <w:rPr>
          <w:szCs w:val="24"/>
        </w:rPr>
        <w:t xml:space="preserve">полугодия </w:t>
      </w:r>
      <w:r w:rsidRPr="00345437">
        <w:rPr>
          <w:szCs w:val="24"/>
        </w:rPr>
        <w:t>202</w:t>
      </w:r>
      <w:r>
        <w:rPr>
          <w:szCs w:val="24"/>
        </w:rPr>
        <w:t>2</w:t>
      </w:r>
      <w:r w:rsidRPr="00345437">
        <w:rPr>
          <w:szCs w:val="24"/>
        </w:rPr>
        <w:t xml:space="preserve"> года объем </w:t>
      </w:r>
      <w:r w:rsidRPr="00345437">
        <w:rPr>
          <w:b/>
          <w:szCs w:val="24"/>
        </w:rPr>
        <w:t>инвестиций</w:t>
      </w:r>
      <w:r w:rsidRPr="00345437">
        <w:rPr>
          <w:szCs w:val="24"/>
        </w:rPr>
        <w:t xml:space="preserve"> </w:t>
      </w:r>
      <w:r>
        <w:rPr>
          <w:szCs w:val="24"/>
        </w:rPr>
        <w:t xml:space="preserve">в основной капитал </w:t>
      </w:r>
      <w:r w:rsidRPr="00345437">
        <w:rPr>
          <w:szCs w:val="24"/>
        </w:rPr>
        <w:t xml:space="preserve">за счет всех источников финансирования в районе </w:t>
      </w:r>
      <w:r>
        <w:rPr>
          <w:szCs w:val="24"/>
        </w:rPr>
        <w:t xml:space="preserve">составил </w:t>
      </w:r>
      <w:r w:rsidR="00D43DBD">
        <w:rPr>
          <w:szCs w:val="24"/>
        </w:rPr>
        <w:t>1195,2</w:t>
      </w:r>
      <w:r>
        <w:rPr>
          <w:szCs w:val="24"/>
        </w:rPr>
        <w:t xml:space="preserve"> млн.руб. - </w:t>
      </w:r>
      <w:r w:rsidR="00D43DBD">
        <w:rPr>
          <w:szCs w:val="24"/>
        </w:rPr>
        <w:t>126,6</w:t>
      </w:r>
      <w:r>
        <w:rPr>
          <w:szCs w:val="24"/>
        </w:rPr>
        <w:t xml:space="preserve">% в сопоставимых ценах к аналогичному периоду прошлого </w:t>
      </w:r>
      <w:r>
        <w:rPr>
          <w:szCs w:val="24"/>
        </w:rPr>
        <w:lastRenderedPageBreak/>
        <w:t xml:space="preserve">года (358,1 млн.руб.). Номинальный рост объема инвестиций составил </w:t>
      </w:r>
      <w:r w:rsidR="00D43DBD">
        <w:rPr>
          <w:szCs w:val="24"/>
        </w:rPr>
        <w:t>384,7</w:t>
      </w:r>
      <w:r>
        <w:rPr>
          <w:szCs w:val="24"/>
        </w:rPr>
        <w:t xml:space="preserve"> млн.руб.</w:t>
      </w:r>
    </w:p>
    <w:p w:rsidR="00D2577E" w:rsidRDefault="00D2577E" w:rsidP="00D2577E">
      <w:pPr>
        <w:spacing w:line="360" w:lineRule="auto"/>
        <w:ind w:firstLine="709"/>
        <w:jc w:val="both"/>
      </w:pPr>
      <w:r w:rsidRPr="00345437">
        <w:rPr>
          <w:szCs w:val="24"/>
        </w:rPr>
        <w:t xml:space="preserve"> </w:t>
      </w:r>
      <w:r w:rsidRPr="00345437">
        <w:t xml:space="preserve">Основное влияние на рост инвестиций оказали предприятия, осуществляющие деятельность в сфере </w:t>
      </w:r>
      <w:r>
        <w:t xml:space="preserve">добычи и </w:t>
      </w:r>
      <w:r w:rsidRPr="00345437">
        <w:t>транспортировки нефти</w:t>
      </w:r>
      <w:r>
        <w:t xml:space="preserve">: АО "Самаранефтегаз", </w:t>
      </w:r>
      <w:r w:rsidRPr="00345437">
        <w:t xml:space="preserve">филиалы АО «Транснефть-Приволга» Самарского РНУ, АО «Транснефть-Приволга» Бугурусланского РНУ, </w:t>
      </w:r>
      <w:r>
        <w:t>а также предприятия обрабатывающих производств Филиал ПВК "Балтика" - "Балтика-Самара", ООО "Самарские мельницы" и др.</w:t>
      </w:r>
    </w:p>
    <w:p w:rsidR="00A7169A" w:rsidRDefault="00D2577E" w:rsidP="00D2577E">
      <w:pPr>
        <w:shd w:val="clear" w:color="auto" w:fill="FFFFFF"/>
        <w:spacing w:line="360" w:lineRule="auto"/>
        <w:ind w:firstLine="709"/>
        <w:jc w:val="both"/>
        <w:rPr>
          <w:spacing w:val="-2"/>
        </w:rPr>
      </w:pPr>
      <w:r>
        <w:rPr>
          <w:spacing w:val="-2"/>
        </w:rPr>
        <w:t xml:space="preserve">В обеспечении инвестиционного развития предприятий и организаций района сохраняется ведущая роль самофинансирования. По итогам 1 </w:t>
      </w:r>
      <w:r w:rsidR="00D43DBD">
        <w:rPr>
          <w:spacing w:val="-2"/>
        </w:rPr>
        <w:t xml:space="preserve">полугодия </w:t>
      </w:r>
      <w:r>
        <w:rPr>
          <w:spacing w:val="-2"/>
        </w:rPr>
        <w:t>текущего года в структуре инвестиций  в основной капитал собственные средства организаций превышают 9</w:t>
      </w:r>
      <w:r w:rsidR="00D43DBD">
        <w:rPr>
          <w:spacing w:val="-2"/>
        </w:rPr>
        <w:t>8</w:t>
      </w:r>
      <w:r>
        <w:rPr>
          <w:spacing w:val="-2"/>
        </w:rPr>
        <w:t>%</w:t>
      </w:r>
      <w:r w:rsidR="00A7169A">
        <w:rPr>
          <w:spacing w:val="-2"/>
        </w:rPr>
        <w:t xml:space="preserve"> (1172,0 млн.руб.)</w:t>
      </w:r>
      <w:r>
        <w:rPr>
          <w:spacing w:val="-2"/>
        </w:rPr>
        <w:t xml:space="preserve">. </w:t>
      </w:r>
      <w:r w:rsidR="00A7169A">
        <w:rPr>
          <w:spacing w:val="-2"/>
        </w:rPr>
        <w:t xml:space="preserve">Доля привлеченных средств составляет 1,9% (23,1 млн.руб.), из них бюджетных средств- 81,5% (18,9 млн.руб.). </w:t>
      </w:r>
      <w:r>
        <w:rPr>
          <w:spacing w:val="-2"/>
        </w:rPr>
        <w:t>Основную часть бюджетных средств составили средства областного бюджета (</w:t>
      </w:r>
      <w:r w:rsidR="00A7169A">
        <w:rPr>
          <w:spacing w:val="-2"/>
        </w:rPr>
        <w:t>58,8</w:t>
      </w:r>
      <w:r>
        <w:rPr>
          <w:spacing w:val="-2"/>
        </w:rPr>
        <w:t>%)</w:t>
      </w:r>
      <w:r w:rsidR="00A7169A">
        <w:rPr>
          <w:spacing w:val="-2"/>
        </w:rPr>
        <w:t>, доля федеральных средств составила 29,1%, средств местного бюджета - 12,1%</w:t>
      </w:r>
      <w:r>
        <w:rPr>
          <w:spacing w:val="-2"/>
        </w:rPr>
        <w:t xml:space="preserve">. </w:t>
      </w:r>
    </w:p>
    <w:p w:rsidR="00D2577E" w:rsidRDefault="00D2577E" w:rsidP="00D2577E">
      <w:pPr>
        <w:shd w:val="clear" w:color="auto" w:fill="FFFFFF"/>
        <w:spacing w:line="360" w:lineRule="auto"/>
        <w:ind w:firstLine="709"/>
        <w:jc w:val="both"/>
        <w:rPr>
          <w:spacing w:val="-2"/>
        </w:rPr>
      </w:pPr>
      <w:r w:rsidRPr="00345437">
        <w:rPr>
          <w:spacing w:val="-2"/>
        </w:rPr>
        <w:t xml:space="preserve">Негативное влияние на развитие инвестиционной деятельности муниципального района продолжают оказывать такие факторы, как удорожание кредитных ресурсов, рост цен в инфраструктурном секторе и </w:t>
      </w:r>
      <w:r>
        <w:rPr>
          <w:spacing w:val="-2"/>
        </w:rPr>
        <w:t>введение санкций западными государствами.</w:t>
      </w:r>
    </w:p>
    <w:p w:rsidR="00D2577E" w:rsidRDefault="00D2577E" w:rsidP="00D2577E">
      <w:pPr>
        <w:shd w:val="clear" w:color="auto" w:fill="FFFFFF"/>
        <w:spacing w:line="360" w:lineRule="auto"/>
        <w:ind w:firstLine="709"/>
        <w:jc w:val="both"/>
        <w:rPr>
          <w:spacing w:val="-2"/>
        </w:rPr>
      </w:pPr>
      <w:r>
        <w:rPr>
          <w:spacing w:val="-2"/>
        </w:rPr>
        <w:t>Тем не менее в 2022 году планируется завершить ряд инвестиционных проектов</w:t>
      </w:r>
      <w:r w:rsidR="002119A7">
        <w:rPr>
          <w:spacing w:val="-2"/>
        </w:rPr>
        <w:t xml:space="preserve"> на общую сумму 289,2 млн.руб.</w:t>
      </w:r>
      <w:r>
        <w:rPr>
          <w:spacing w:val="-2"/>
        </w:rPr>
        <w:t>, в том числе:</w:t>
      </w:r>
    </w:p>
    <w:p w:rsidR="00D2577E" w:rsidRDefault="00D2577E" w:rsidP="00D2577E">
      <w:pPr>
        <w:widowControl w:val="0"/>
        <w:suppressAutoHyphens/>
        <w:spacing w:line="360" w:lineRule="auto"/>
        <w:ind w:firstLine="709"/>
        <w:jc w:val="both"/>
      </w:pPr>
      <w:r>
        <w:t>- по производству современной сельскохозяйственной техники ООО "</w:t>
      </w:r>
      <w:proofErr w:type="spellStart"/>
      <w:r>
        <w:t>Волгаагромаш</w:t>
      </w:r>
      <w:proofErr w:type="spellEnd"/>
      <w:r>
        <w:t>"</w:t>
      </w:r>
      <w:r w:rsidR="002119A7">
        <w:t xml:space="preserve">, который </w:t>
      </w:r>
      <w:r>
        <w:t xml:space="preserve"> </w:t>
      </w:r>
      <w:r w:rsidRPr="00345437">
        <w:rPr>
          <w:bCs/>
        </w:rPr>
        <w:t xml:space="preserve">реализует проект по производству современной сельскохозяйственной техники аналогичной лучшим образцам, но по доступным для сельхозпроизводителей ценам. В настоящее время ведется строительство 2-й линии, окончание которого планируется в 2022 году. Проект финансируется за счет собственных средств предприятия. Введение второй линии позволит выйти предприятию на проектную мощность по производству плугов оборотных  в количестве 200 штук, культиваторов - 500 </w:t>
      </w:r>
      <w:r w:rsidRPr="00345437">
        <w:rPr>
          <w:bCs/>
        </w:rPr>
        <w:lastRenderedPageBreak/>
        <w:t>штук в год, а также приведет к созданию 64 новых рабочих мест</w:t>
      </w:r>
      <w:r>
        <w:t>;</w:t>
      </w:r>
    </w:p>
    <w:p w:rsidR="00D2577E" w:rsidRDefault="00D2577E" w:rsidP="00D2577E">
      <w:pPr>
        <w:widowControl w:val="0"/>
        <w:spacing w:line="360" w:lineRule="auto"/>
        <w:ind w:right="2" w:firstLine="708"/>
        <w:jc w:val="both"/>
      </w:pPr>
      <w:r>
        <w:t>- "Полезные продукты питания" ООО "СПК";</w:t>
      </w:r>
    </w:p>
    <w:p w:rsidR="00D2577E" w:rsidRDefault="00D2577E" w:rsidP="00D2577E">
      <w:pPr>
        <w:widowControl w:val="0"/>
        <w:spacing w:line="360" w:lineRule="auto"/>
        <w:ind w:right="2" w:firstLine="708"/>
        <w:jc w:val="both"/>
      </w:pPr>
      <w:r>
        <w:t>- по закупке сельскохозяйственной техники и ремонту коровников СПК (к-з) им. Куйбышева;</w:t>
      </w:r>
    </w:p>
    <w:p w:rsidR="00D2577E" w:rsidRDefault="00D2577E" w:rsidP="00D2577E">
      <w:pPr>
        <w:widowControl w:val="0"/>
        <w:spacing w:line="360" w:lineRule="auto"/>
        <w:ind w:right="2" w:firstLine="708"/>
        <w:jc w:val="both"/>
      </w:pPr>
      <w:r>
        <w:t>- по модернизации оборудования, покупке тестоделителя для увеличения объемов производства хлебобулочных и кондитерских изделий ООО "</w:t>
      </w:r>
      <w:proofErr w:type="spellStart"/>
      <w:r>
        <w:t>Агропродукт</w:t>
      </w:r>
      <w:proofErr w:type="spellEnd"/>
      <w:r>
        <w:t>";</w:t>
      </w:r>
    </w:p>
    <w:p w:rsidR="00D2577E" w:rsidRDefault="00D2577E" w:rsidP="00D2577E">
      <w:pPr>
        <w:widowControl w:val="0"/>
        <w:spacing w:line="360" w:lineRule="auto"/>
        <w:ind w:right="2" w:firstLine="708"/>
        <w:jc w:val="both"/>
      </w:pPr>
      <w:r>
        <w:t>- по закупке сельскохозяйственной техники СПК (к-з) им. Калягина;</w:t>
      </w:r>
    </w:p>
    <w:p w:rsidR="00D2577E" w:rsidRDefault="00D2577E" w:rsidP="00D2577E">
      <w:pPr>
        <w:widowControl w:val="0"/>
        <w:spacing w:line="360" w:lineRule="auto"/>
        <w:ind w:right="2" w:firstLine="708"/>
        <w:jc w:val="both"/>
      </w:pPr>
      <w:r>
        <w:t>- по строительству зерноочистительного комплекса ООО "Компания "БИО-ТОН";</w:t>
      </w:r>
    </w:p>
    <w:p w:rsidR="00D2577E" w:rsidRDefault="00D2577E" w:rsidP="00D2577E">
      <w:pPr>
        <w:widowControl w:val="0"/>
        <w:spacing w:line="360" w:lineRule="auto"/>
        <w:ind w:right="2" w:firstLine="708"/>
        <w:jc w:val="both"/>
      </w:pPr>
      <w:r>
        <w:t>- по приобретению оборудования для переработки зерна в сортовую муку ООО "Самарские мельницы"</w:t>
      </w:r>
      <w:r w:rsidR="002119A7">
        <w:t>.</w:t>
      </w:r>
    </w:p>
    <w:p w:rsidR="00D2577E" w:rsidRDefault="00D2577E" w:rsidP="00D2577E">
      <w:pPr>
        <w:widowControl w:val="0"/>
        <w:spacing w:line="360" w:lineRule="auto"/>
        <w:ind w:right="2" w:firstLine="708"/>
        <w:jc w:val="both"/>
      </w:pPr>
      <w:r>
        <w:t>Продолжат реализацию проекты</w:t>
      </w:r>
      <w:r w:rsidR="002119A7">
        <w:t xml:space="preserve"> на сумму более 1341,0 млн.руб.</w:t>
      </w:r>
      <w:r>
        <w:t>:</w:t>
      </w:r>
    </w:p>
    <w:p w:rsidR="00D2577E" w:rsidRDefault="00D2577E" w:rsidP="00D2577E">
      <w:pPr>
        <w:widowControl w:val="0"/>
        <w:spacing w:line="360" w:lineRule="auto"/>
        <w:ind w:right="2" w:firstLine="708"/>
        <w:jc w:val="both"/>
      </w:pPr>
      <w:r>
        <w:t>- строительство сельскохозяйственного комплекса "Пионер;</w:t>
      </w:r>
    </w:p>
    <w:p w:rsidR="00D2577E" w:rsidRDefault="00D2577E" w:rsidP="00D2577E">
      <w:pPr>
        <w:widowControl w:val="0"/>
        <w:spacing w:line="360" w:lineRule="auto"/>
        <w:ind w:right="2" w:firstLine="708"/>
        <w:jc w:val="both"/>
      </w:pPr>
      <w:r>
        <w:t xml:space="preserve">- установка линии по розливу пива в ПЭТ </w:t>
      </w:r>
      <w:proofErr w:type="spellStart"/>
      <w:r>
        <w:t>кэги</w:t>
      </w:r>
      <w:proofErr w:type="spellEnd"/>
      <w:r>
        <w:t xml:space="preserve"> АО "Балтика-Самара";</w:t>
      </w:r>
    </w:p>
    <w:p w:rsidR="00D2577E" w:rsidRDefault="00D2577E" w:rsidP="00D2577E">
      <w:pPr>
        <w:widowControl w:val="0"/>
        <w:spacing w:line="360" w:lineRule="auto"/>
        <w:ind w:right="2" w:firstLine="708"/>
        <w:jc w:val="both"/>
      </w:pPr>
      <w:r>
        <w:t>- строительство комплекса по промышленному выращиванию и переработки гриба шампиньонов на компосте собственного производства ООО "</w:t>
      </w:r>
      <w:proofErr w:type="spellStart"/>
      <w:r>
        <w:t>Орикс</w:t>
      </w:r>
      <w:proofErr w:type="spellEnd"/>
      <w:r>
        <w:t>";</w:t>
      </w:r>
    </w:p>
    <w:p w:rsidR="00D2577E" w:rsidRDefault="00D2577E" w:rsidP="00D2577E">
      <w:pPr>
        <w:widowControl w:val="0"/>
        <w:spacing w:line="360" w:lineRule="auto"/>
        <w:ind w:right="2" w:firstLine="708"/>
        <w:jc w:val="both"/>
      </w:pPr>
      <w:r>
        <w:t>- выращивание фруктово-ягодных культур с их хранением и переработкой ООО "</w:t>
      </w:r>
      <w:proofErr w:type="spellStart"/>
      <w:r>
        <w:t>Агросад</w:t>
      </w:r>
      <w:proofErr w:type="spellEnd"/>
      <w:r>
        <w:t>".</w:t>
      </w:r>
    </w:p>
    <w:p w:rsidR="00D2577E" w:rsidRDefault="00D2577E" w:rsidP="00D2577E">
      <w:pPr>
        <w:widowControl w:val="0"/>
        <w:spacing w:line="360" w:lineRule="auto"/>
        <w:ind w:right="2" w:firstLine="708"/>
        <w:jc w:val="both"/>
      </w:pPr>
      <w:r>
        <w:t>и другие.</w:t>
      </w:r>
    </w:p>
    <w:p w:rsidR="00EE5D71" w:rsidRPr="000F6B7D" w:rsidRDefault="00EE5D71" w:rsidP="00EE5D71">
      <w:pPr>
        <w:spacing w:line="360" w:lineRule="auto"/>
        <w:ind w:firstLine="709"/>
        <w:contextualSpacing/>
        <w:jc w:val="both"/>
        <w:rPr>
          <w:bCs/>
        </w:rPr>
      </w:pPr>
      <w:r w:rsidRPr="000F6B7D">
        <w:t xml:space="preserve">Несмотря  на экономические трудности </w:t>
      </w:r>
      <w:r w:rsidRPr="000F6B7D">
        <w:rPr>
          <w:bCs/>
        </w:rPr>
        <w:t xml:space="preserve">в </w:t>
      </w:r>
      <w:proofErr w:type="spellStart"/>
      <w:r w:rsidRPr="000F6B7D">
        <w:rPr>
          <w:bCs/>
        </w:rPr>
        <w:t>Кинельском</w:t>
      </w:r>
      <w:proofErr w:type="spellEnd"/>
      <w:r w:rsidRPr="000F6B7D">
        <w:rPr>
          <w:bCs/>
        </w:rPr>
        <w:t xml:space="preserve"> районе продолжаются работы по строительству и ремонту жилья и социальных объектов, способствующие повышению привлекательности территории.</w:t>
      </w:r>
    </w:p>
    <w:p w:rsidR="003E02B0" w:rsidRPr="003E02B0" w:rsidRDefault="003E02B0" w:rsidP="00D2577E">
      <w:pPr>
        <w:shd w:val="clear" w:color="auto" w:fill="FFFFFF"/>
        <w:spacing w:line="360" w:lineRule="auto"/>
        <w:ind w:firstLine="709"/>
        <w:jc w:val="both"/>
      </w:pPr>
      <w:r w:rsidRPr="003E02B0">
        <w:t xml:space="preserve">По состоянию на 01.10.2022 г. полностью завершен ремонт автомобильных дорог на общую сумму 41,8 млн.руб., </w:t>
      </w:r>
      <w:r w:rsidR="00FA06EF">
        <w:t xml:space="preserve">включая средства дорожного фонда, </w:t>
      </w:r>
      <w:r w:rsidRPr="003E02B0">
        <w:t>в том</w:t>
      </w:r>
      <w:r w:rsidR="00EE5D71">
        <w:t xml:space="preserve"> </w:t>
      </w:r>
      <w:r w:rsidRPr="003E02B0">
        <w:t>числе в сельских поселениях:</w:t>
      </w:r>
    </w:p>
    <w:p w:rsidR="003E02B0" w:rsidRPr="003E02B0" w:rsidRDefault="003E02B0" w:rsidP="00D2577E">
      <w:pPr>
        <w:shd w:val="clear" w:color="auto" w:fill="FFFFFF"/>
        <w:spacing w:line="360" w:lineRule="auto"/>
        <w:ind w:firstLine="709"/>
        <w:jc w:val="both"/>
      </w:pPr>
      <w:r w:rsidRPr="003E02B0">
        <w:t xml:space="preserve"> - Георгиевка  - р</w:t>
      </w:r>
      <w:r w:rsidRPr="003E02B0">
        <w:rPr>
          <w:lang w:eastAsia="ar-SA"/>
        </w:rPr>
        <w:t>емонт участков дороги по ул.Набережная от дома №1 до дома №15, от дома №15 до ул.Кооперативная, от дома №106 до дома №112; ул.Колхозная от дома №68 до ул.Украинская на сумму 9,7 млн.руб.;</w:t>
      </w:r>
      <w:r w:rsidRPr="003E02B0">
        <w:t xml:space="preserve"> </w:t>
      </w:r>
    </w:p>
    <w:p w:rsidR="003E02B0" w:rsidRPr="003E02B0" w:rsidRDefault="003E02B0" w:rsidP="00D2577E">
      <w:pPr>
        <w:shd w:val="clear" w:color="auto" w:fill="FFFFFF"/>
        <w:spacing w:line="360" w:lineRule="auto"/>
        <w:ind w:firstLine="709"/>
        <w:jc w:val="both"/>
      </w:pPr>
      <w:r w:rsidRPr="003E02B0">
        <w:lastRenderedPageBreak/>
        <w:t>- Малая Малышевка - ремонт участка дороги по ул.Советская от дома №128 до дома №64 на сумму 7,2 млн.руб.;</w:t>
      </w:r>
    </w:p>
    <w:p w:rsidR="003E02B0" w:rsidRPr="003E02B0" w:rsidRDefault="003E02B0" w:rsidP="00D2577E">
      <w:pPr>
        <w:shd w:val="clear" w:color="auto" w:fill="FFFFFF"/>
        <w:spacing w:line="360" w:lineRule="auto"/>
        <w:ind w:firstLine="709"/>
        <w:jc w:val="both"/>
      </w:pPr>
      <w:r w:rsidRPr="003E02B0">
        <w:t>- Красносамарское - р</w:t>
      </w:r>
      <w:r w:rsidRPr="003E02B0">
        <w:rPr>
          <w:lang w:eastAsia="ar-SA"/>
        </w:rPr>
        <w:t xml:space="preserve">емонт участков дороги по </w:t>
      </w:r>
      <w:proofErr w:type="spellStart"/>
      <w:r w:rsidRPr="003E02B0">
        <w:rPr>
          <w:lang w:eastAsia="ar-SA"/>
        </w:rPr>
        <w:t>ул.Зрящева</w:t>
      </w:r>
      <w:proofErr w:type="spellEnd"/>
      <w:r w:rsidRPr="003E02B0">
        <w:rPr>
          <w:lang w:eastAsia="ar-SA"/>
        </w:rPr>
        <w:t xml:space="preserve"> от дома №95 до дома №108; ул. Южная от ул.Кооперативная до </w:t>
      </w:r>
      <w:proofErr w:type="spellStart"/>
      <w:r w:rsidRPr="003E02B0">
        <w:rPr>
          <w:lang w:eastAsia="ar-SA"/>
        </w:rPr>
        <w:t>ул</w:t>
      </w:r>
      <w:proofErr w:type="spellEnd"/>
      <w:r w:rsidRPr="003E02B0">
        <w:rPr>
          <w:lang w:eastAsia="ar-SA"/>
        </w:rPr>
        <w:t xml:space="preserve"> Советская на сумму 10,3 млн.руб.;</w:t>
      </w:r>
    </w:p>
    <w:p w:rsidR="003E02B0" w:rsidRPr="003E02B0" w:rsidRDefault="003E02B0" w:rsidP="00D2577E">
      <w:pPr>
        <w:shd w:val="clear" w:color="auto" w:fill="FFFFFF"/>
        <w:spacing w:line="360" w:lineRule="auto"/>
        <w:ind w:firstLine="709"/>
        <w:jc w:val="both"/>
        <w:rPr>
          <w:lang w:eastAsia="ar-SA"/>
        </w:rPr>
      </w:pPr>
      <w:r w:rsidRPr="003E02B0">
        <w:t>- Новый Сарбай - р</w:t>
      </w:r>
      <w:r w:rsidRPr="003E02B0">
        <w:rPr>
          <w:lang w:eastAsia="ar-SA"/>
        </w:rPr>
        <w:t>емонт участков дороги по ул.Полевая от дома №1 до дома №27, проезд между ул.Школьной и ул.Полевой, устройство автомобильной парковки по ул.Школьной на сумму 12,6 млн.руб.;</w:t>
      </w:r>
    </w:p>
    <w:p w:rsidR="00EE5D71" w:rsidRDefault="003E02B0" w:rsidP="00EE5D71">
      <w:pPr>
        <w:tabs>
          <w:tab w:val="left" w:pos="3825"/>
        </w:tabs>
        <w:spacing w:line="360" w:lineRule="auto"/>
        <w:ind w:firstLine="709"/>
        <w:jc w:val="both"/>
        <w:rPr>
          <w:lang w:eastAsia="ar-SA"/>
        </w:rPr>
      </w:pPr>
      <w:r w:rsidRPr="003E02B0">
        <w:t>- Чубовка - З</w:t>
      </w:r>
      <w:r w:rsidRPr="003E02B0">
        <w:rPr>
          <w:lang w:eastAsia="ar-SA"/>
        </w:rPr>
        <w:t xml:space="preserve">аводской проезд в </w:t>
      </w:r>
      <w:proofErr w:type="spellStart"/>
      <w:r w:rsidRPr="003E02B0">
        <w:rPr>
          <w:lang w:eastAsia="ar-SA"/>
        </w:rPr>
        <w:t>с.Сырейка</w:t>
      </w:r>
      <w:proofErr w:type="spellEnd"/>
      <w:r w:rsidRPr="003E02B0">
        <w:rPr>
          <w:lang w:eastAsia="ar-SA"/>
        </w:rPr>
        <w:t xml:space="preserve"> от центральной проходной ООО «Электрощит» до границ м.р.Кинельский на сумму 1,9 млн.руб.</w:t>
      </w:r>
    </w:p>
    <w:p w:rsidR="007E5524" w:rsidRDefault="007E5524" w:rsidP="00EE5D71">
      <w:pPr>
        <w:tabs>
          <w:tab w:val="left" w:pos="3825"/>
        </w:tabs>
        <w:spacing w:line="360" w:lineRule="auto"/>
        <w:ind w:firstLine="709"/>
        <w:jc w:val="both"/>
      </w:pPr>
      <w:r w:rsidRPr="007E5524">
        <w:rPr>
          <w:bCs/>
        </w:rPr>
        <w:t>В рамках муниципальной программы «Формирование современной  комфортной городской среды муниципального района Кинельский Самарской области на 2018 - 2024 годы»</w:t>
      </w:r>
      <w:r w:rsidRPr="00986102">
        <w:t xml:space="preserve"> </w:t>
      </w:r>
      <w:r>
        <w:t>по состоянию на 25.10.2022 г. выполнены работы по благоустройству:</w:t>
      </w:r>
      <w:r w:rsidRPr="00986102">
        <w:t xml:space="preserve">   </w:t>
      </w:r>
    </w:p>
    <w:p w:rsidR="007E5524" w:rsidRPr="00FB1F37" w:rsidRDefault="007E5524" w:rsidP="007E5524">
      <w:pPr>
        <w:tabs>
          <w:tab w:val="left" w:pos="3825"/>
        </w:tabs>
        <w:spacing w:line="360" w:lineRule="auto"/>
        <w:ind w:firstLine="709"/>
        <w:jc w:val="both"/>
      </w:pPr>
      <w:r>
        <w:t xml:space="preserve">- </w:t>
      </w:r>
      <w:r w:rsidRPr="00FB1F37">
        <w:t xml:space="preserve">3 дворовых территорий многоквартирных домов с.Красносамарское сельского поселения Красносамарское Кинельского района Самарской области;  </w:t>
      </w:r>
    </w:p>
    <w:p w:rsidR="007E5524" w:rsidRPr="00FB1F37" w:rsidRDefault="007E5524" w:rsidP="007E5524">
      <w:pPr>
        <w:tabs>
          <w:tab w:val="left" w:pos="3825"/>
        </w:tabs>
        <w:spacing w:line="360" w:lineRule="auto"/>
        <w:ind w:firstLine="709"/>
        <w:jc w:val="both"/>
      </w:pPr>
      <w:r>
        <w:t xml:space="preserve">- </w:t>
      </w:r>
      <w:r w:rsidRPr="00FB1F37">
        <w:t xml:space="preserve">6 дворовых территорий многоквартирных домов </w:t>
      </w:r>
      <w:proofErr w:type="spellStart"/>
      <w:r w:rsidRPr="00FB1F37">
        <w:t>с.Чубовка</w:t>
      </w:r>
      <w:proofErr w:type="spellEnd"/>
      <w:r w:rsidRPr="00FB1F37">
        <w:t xml:space="preserve"> сельского поселения Чубовка Кинельского района Самарской области;</w:t>
      </w:r>
    </w:p>
    <w:p w:rsidR="007E5524" w:rsidRPr="00FB1F37" w:rsidRDefault="007E5524" w:rsidP="007E5524">
      <w:pPr>
        <w:tabs>
          <w:tab w:val="left" w:pos="3825"/>
        </w:tabs>
        <w:spacing w:line="360" w:lineRule="auto"/>
        <w:ind w:firstLine="709"/>
        <w:jc w:val="both"/>
      </w:pPr>
      <w:r>
        <w:t xml:space="preserve">- </w:t>
      </w:r>
      <w:r w:rsidRPr="00FB1F37">
        <w:t xml:space="preserve">5 дворовых территорий многоквартирных домов с.Малая Малышевка сельского поселения Малая Малышевка Кинельского района Самарской области; </w:t>
      </w:r>
    </w:p>
    <w:p w:rsidR="007E5524" w:rsidRPr="00FB1F37" w:rsidRDefault="007E5524" w:rsidP="007E5524">
      <w:pPr>
        <w:tabs>
          <w:tab w:val="left" w:pos="3825"/>
        </w:tabs>
        <w:spacing w:line="360" w:lineRule="auto"/>
        <w:ind w:firstLine="709"/>
        <w:jc w:val="both"/>
      </w:pPr>
      <w:r>
        <w:t xml:space="preserve">- </w:t>
      </w:r>
      <w:r w:rsidRPr="00FB1F37">
        <w:t xml:space="preserve">5 дворовых территорий многоквартирных домов с.Богдановка сельского поселения Богдановка Кинельского района Самарской области; </w:t>
      </w:r>
    </w:p>
    <w:p w:rsidR="007E5524" w:rsidRPr="00FB1F37" w:rsidRDefault="007E5524" w:rsidP="007E5524">
      <w:pPr>
        <w:tabs>
          <w:tab w:val="left" w:pos="3825"/>
        </w:tabs>
        <w:spacing w:line="360" w:lineRule="auto"/>
        <w:ind w:firstLine="709"/>
        <w:jc w:val="both"/>
      </w:pPr>
      <w:r>
        <w:t>-</w:t>
      </w:r>
      <w:r w:rsidRPr="00FB1F37">
        <w:t xml:space="preserve"> общественной территории - парк Победы в </w:t>
      </w:r>
      <w:proofErr w:type="spellStart"/>
      <w:r w:rsidRPr="00FB1F37">
        <w:t>с.Чубовка</w:t>
      </w:r>
      <w:proofErr w:type="spellEnd"/>
      <w:r w:rsidRPr="00FB1F37">
        <w:t xml:space="preserve">, ул.Нефтяников, 13; </w:t>
      </w:r>
    </w:p>
    <w:p w:rsidR="007E5524" w:rsidRPr="00FB1F37" w:rsidRDefault="007E5524" w:rsidP="007E5524">
      <w:pPr>
        <w:tabs>
          <w:tab w:val="left" w:pos="3825"/>
        </w:tabs>
        <w:spacing w:line="360" w:lineRule="auto"/>
        <w:ind w:firstLine="709"/>
        <w:jc w:val="both"/>
      </w:pPr>
      <w:r>
        <w:t xml:space="preserve">- </w:t>
      </w:r>
      <w:r w:rsidRPr="00FB1F37">
        <w:t xml:space="preserve">общественной территории - площадь при СДК в </w:t>
      </w:r>
      <w:proofErr w:type="spellStart"/>
      <w:r w:rsidRPr="00FB1F37">
        <w:t>с.Бузаевка</w:t>
      </w:r>
      <w:proofErr w:type="spellEnd"/>
      <w:r w:rsidRPr="00FB1F37">
        <w:t xml:space="preserve"> ;</w:t>
      </w:r>
    </w:p>
    <w:p w:rsidR="007E5524" w:rsidRPr="00FB1F37" w:rsidRDefault="007E5524" w:rsidP="007E5524">
      <w:pPr>
        <w:tabs>
          <w:tab w:val="left" w:pos="3825"/>
        </w:tabs>
        <w:spacing w:line="360" w:lineRule="auto"/>
        <w:ind w:firstLine="709"/>
        <w:jc w:val="both"/>
      </w:pPr>
      <w:r>
        <w:t xml:space="preserve">- </w:t>
      </w:r>
      <w:r w:rsidRPr="00FB1F37">
        <w:t>общественной территории – парк Победы при СДК п.Комсомольский;</w:t>
      </w:r>
    </w:p>
    <w:p w:rsidR="007E5524" w:rsidRPr="00EE5D71" w:rsidRDefault="007E5524" w:rsidP="00CC4FD4">
      <w:pPr>
        <w:tabs>
          <w:tab w:val="left" w:pos="3825"/>
        </w:tabs>
        <w:spacing w:line="360" w:lineRule="auto"/>
        <w:ind w:firstLine="709"/>
        <w:jc w:val="both"/>
      </w:pPr>
      <w:r>
        <w:t xml:space="preserve">- </w:t>
      </w:r>
      <w:r w:rsidRPr="00FB1F37">
        <w:t>общественной территории – парк искусств по ул.Школьной в с.Георгиевка</w:t>
      </w:r>
      <w:r w:rsidR="00CC4FD4">
        <w:t>.</w:t>
      </w:r>
      <w:r w:rsidRPr="00FB1F37">
        <w:t xml:space="preserve"> </w:t>
      </w:r>
    </w:p>
    <w:p w:rsidR="003E02B0" w:rsidRPr="00EE5D71" w:rsidRDefault="00EE5D71" w:rsidP="007E5524">
      <w:pPr>
        <w:shd w:val="clear" w:color="auto" w:fill="FFFFFF"/>
        <w:spacing w:line="360" w:lineRule="auto"/>
        <w:ind w:firstLine="709"/>
        <w:jc w:val="both"/>
      </w:pPr>
      <w:r w:rsidRPr="00EE5D71">
        <w:lastRenderedPageBreak/>
        <w:t>Были реализованы также такие значимые и масштабные проекты, как:</w:t>
      </w:r>
    </w:p>
    <w:p w:rsidR="00EE5D71" w:rsidRPr="00EE5D71" w:rsidRDefault="00EE5D71" w:rsidP="007E5524">
      <w:pPr>
        <w:shd w:val="clear" w:color="auto" w:fill="FFFFFF"/>
        <w:spacing w:line="360" w:lineRule="auto"/>
        <w:ind w:firstLine="709"/>
        <w:jc w:val="both"/>
      </w:pPr>
      <w:r w:rsidRPr="00EE5D71">
        <w:t xml:space="preserve">- капитальный ремонт СОШ с. </w:t>
      </w:r>
      <w:proofErr w:type="spellStart"/>
      <w:r w:rsidRPr="00EE5D71">
        <w:t>Бузаевка</w:t>
      </w:r>
      <w:proofErr w:type="spellEnd"/>
      <w:r w:rsidRPr="00EE5D71">
        <w:t xml:space="preserve"> стоимостью 37,5 млн.руб. и благоустройство ее территории на сумму 2,2 млн.руб.;</w:t>
      </w:r>
    </w:p>
    <w:p w:rsidR="00EE5D71" w:rsidRPr="00EE5D71" w:rsidRDefault="00EE5D71" w:rsidP="007E5524">
      <w:pPr>
        <w:shd w:val="clear" w:color="auto" w:fill="FFFFFF"/>
        <w:spacing w:line="360" w:lineRule="auto"/>
        <w:ind w:firstLine="709"/>
        <w:jc w:val="both"/>
      </w:pPr>
      <w:r w:rsidRPr="00EE5D71">
        <w:t xml:space="preserve">- в рамках национального проекта "Образование" проведен ремонт общеобразовательных учреждений по внедрению цифровой образовательной среды и по программе "Точка роста" в селах Красносамарское (1,2 млн.руб.), </w:t>
      </w:r>
      <w:proofErr w:type="spellStart"/>
      <w:r w:rsidRPr="00EE5D71">
        <w:t>Сырейка</w:t>
      </w:r>
      <w:proofErr w:type="spellEnd"/>
      <w:r w:rsidRPr="00EE5D71">
        <w:t xml:space="preserve"> (0,4 млн.руб.), Алакаевка (0,5 млн.руб.), Домашка (0,7 млн.руб.), Георгиевка (1,3 млн.руб.), Бобровка (2,5 млн.руб.);</w:t>
      </w:r>
    </w:p>
    <w:p w:rsidR="00827161" w:rsidRPr="00F911A6" w:rsidRDefault="00827161" w:rsidP="00827161">
      <w:pPr>
        <w:shd w:val="clear" w:color="auto" w:fill="FFFFFF"/>
        <w:spacing w:line="360" w:lineRule="auto"/>
        <w:ind w:firstLine="709"/>
        <w:jc w:val="both"/>
        <w:rPr>
          <w:spacing w:val="-2"/>
        </w:rPr>
      </w:pPr>
      <w:r w:rsidRPr="00F911A6">
        <w:rPr>
          <w:spacing w:val="-2"/>
        </w:rPr>
        <w:t>Всего, по оценке, в 2022 году инвестиции в основной капитал за счет всех источников финансирования составят 2605,5 млн. руб. (100,1% в сопоставимых ценах к уровню 2021 г.), в том числе за счет собственных средств - 2413,5 млн. руб., банковских кредитов - 58,0 млн.руб., заемных средств других организаций - 30,0 млн.руб., бюджетных средств - 96,8 млн.руб. (из них средств федерального бюджета - 34,2 млн.руб., областного - 45,1 млн.руб., местного - 17,5 млн.руб.) и прочих инвестиций - 7,2 млн.руб.</w:t>
      </w:r>
    </w:p>
    <w:p w:rsidR="00827161" w:rsidRPr="00F911A6" w:rsidRDefault="00827161" w:rsidP="00827161">
      <w:pPr>
        <w:shd w:val="clear" w:color="auto" w:fill="FFFFFF"/>
        <w:spacing w:line="360" w:lineRule="auto"/>
        <w:ind w:firstLine="709"/>
        <w:jc w:val="both"/>
      </w:pPr>
      <w:r w:rsidRPr="00F911A6">
        <w:rPr>
          <w:spacing w:val="-2"/>
        </w:rPr>
        <w:t xml:space="preserve">Экономические трудности, связанные с неблагоприятной геополитической обстановкой и ростом инфляционных затрат, не лучшим образом отразились на </w:t>
      </w:r>
      <w:r w:rsidRPr="00F911A6">
        <w:t>объеме бюджетных инвестиций в социальные и  инфраструктурные проекты на территории Кинельского района, которые в 2022 году имеют отрицательную динамику. На строительство, проведение реконструкции и капитального ремонта социальных и инфраструктурных объектов, по оценке, предполагается выделение бюджетных средств на общую сумму более 100 млн. руб., что  на  треть ниже уровня прошлого года (147,6 млн. руб.).</w:t>
      </w:r>
    </w:p>
    <w:p w:rsidR="00D2577E" w:rsidRPr="00F911A6" w:rsidRDefault="00A7169A" w:rsidP="00D2577E">
      <w:pPr>
        <w:spacing w:line="360" w:lineRule="auto"/>
        <w:ind w:firstLine="709"/>
        <w:contextualSpacing/>
        <w:jc w:val="both"/>
        <w:rPr>
          <w:iCs/>
        </w:rPr>
      </w:pPr>
      <w:r w:rsidRPr="00F911A6">
        <w:rPr>
          <w:iCs/>
        </w:rPr>
        <w:t>За 9 месяцев</w:t>
      </w:r>
      <w:r w:rsidR="00D2577E" w:rsidRPr="00F911A6">
        <w:rPr>
          <w:iCs/>
        </w:rPr>
        <w:t xml:space="preserve"> 2022 года за счет всех источников финансирования в Кинельском районе введено в эксплуатацию </w:t>
      </w:r>
      <w:r w:rsidRPr="00F911A6">
        <w:rPr>
          <w:iCs/>
        </w:rPr>
        <w:t xml:space="preserve">33462 </w:t>
      </w:r>
      <w:r w:rsidR="00D2577E" w:rsidRPr="00F911A6">
        <w:rPr>
          <w:iCs/>
        </w:rPr>
        <w:t xml:space="preserve">кв. метров </w:t>
      </w:r>
      <w:r w:rsidR="00D2577E" w:rsidRPr="00F911A6">
        <w:rPr>
          <w:b/>
          <w:iCs/>
        </w:rPr>
        <w:t>жилья</w:t>
      </w:r>
      <w:r w:rsidR="00D2577E" w:rsidRPr="00F911A6">
        <w:rPr>
          <w:iCs/>
        </w:rPr>
        <w:t xml:space="preserve">, что почти в 2 раза превышает уровень аналогичного периода прошлого года (10627 кв.м). </w:t>
      </w:r>
    </w:p>
    <w:p w:rsidR="00827161" w:rsidRPr="00F911A6" w:rsidRDefault="00827161" w:rsidP="00D2577E">
      <w:pPr>
        <w:spacing w:line="360" w:lineRule="auto"/>
        <w:ind w:firstLine="709"/>
        <w:contextualSpacing/>
        <w:jc w:val="both"/>
        <w:rPr>
          <w:iCs/>
        </w:rPr>
      </w:pPr>
      <w:r w:rsidRPr="00F911A6">
        <w:rPr>
          <w:iCs/>
        </w:rPr>
        <w:t>По оценке, за 2022 год общая площадь введенного жилья составит</w:t>
      </w:r>
      <w:r w:rsidR="00AF5F34" w:rsidRPr="00F911A6">
        <w:rPr>
          <w:iCs/>
        </w:rPr>
        <w:t xml:space="preserve"> 34620 кв. метров.</w:t>
      </w:r>
      <w:r w:rsidRPr="00F911A6">
        <w:rPr>
          <w:iCs/>
        </w:rPr>
        <w:t xml:space="preserve"> </w:t>
      </w:r>
    </w:p>
    <w:p w:rsidR="00D2577E" w:rsidRPr="00F911A6" w:rsidRDefault="00D2577E" w:rsidP="00D2577E">
      <w:pPr>
        <w:tabs>
          <w:tab w:val="left" w:pos="3686"/>
          <w:tab w:val="left" w:pos="3760"/>
          <w:tab w:val="center" w:pos="5009"/>
        </w:tabs>
        <w:ind w:firstLine="720"/>
        <w:rPr>
          <w:b/>
          <w:spacing w:val="-2"/>
        </w:rPr>
      </w:pPr>
      <w:r w:rsidRPr="00F911A6">
        <w:rPr>
          <w:b/>
          <w:spacing w:val="-2"/>
        </w:rPr>
        <w:lastRenderedPageBreak/>
        <w:tab/>
      </w:r>
      <w:r w:rsidRPr="00F911A6">
        <w:rPr>
          <w:b/>
          <w:spacing w:val="-2"/>
        </w:rPr>
        <w:tab/>
        <w:t xml:space="preserve">Демография </w:t>
      </w:r>
    </w:p>
    <w:p w:rsidR="00D2577E" w:rsidRPr="00F911A6" w:rsidRDefault="00D2577E" w:rsidP="00D2577E">
      <w:pPr>
        <w:spacing w:line="360" w:lineRule="auto"/>
        <w:ind w:firstLine="720"/>
        <w:jc w:val="both"/>
        <w:rPr>
          <w:spacing w:val="-2"/>
        </w:rPr>
      </w:pPr>
    </w:p>
    <w:p w:rsidR="00D2577E" w:rsidRPr="00F911A6" w:rsidRDefault="00D2577E" w:rsidP="00D2577E">
      <w:pPr>
        <w:widowControl w:val="0"/>
        <w:spacing w:line="360" w:lineRule="auto"/>
        <w:ind w:firstLine="720"/>
        <w:jc w:val="both"/>
      </w:pPr>
      <w:r w:rsidRPr="00F911A6">
        <w:rPr>
          <w:spacing w:val="-2"/>
        </w:rPr>
        <w:t>В январе-</w:t>
      </w:r>
      <w:r w:rsidR="00EF49DB" w:rsidRPr="00F911A6">
        <w:rPr>
          <w:spacing w:val="-2"/>
        </w:rPr>
        <w:t>августе</w:t>
      </w:r>
      <w:r w:rsidRPr="00F911A6">
        <w:rPr>
          <w:spacing w:val="-2"/>
        </w:rPr>
        <w:t xml:space="preserve"> 2022 года в сравнении с аналогичным периодом прошлого года </w:t>
      </w:r>
      <w:r w:rsidRPr="00F911A6">
        <w:t xml:space="preserve">демографическая ситуация </w:t>
      </w:r>
      <w:r w:rsidRPr="00F911A6">
        <w:rPr>
          <w:spacing w:val="-2"/>
        </w:rPr>
        <w:t xml:space="preserve">в Кинельском районе </w:t>
      </w:r>
      <w:r w:rsidRPr="00F911A6">
        <w:t xml:space="preserve">остается неоднозначной. </w:t>
      </w:r>
      <w:r w:rsidR="00F54071" w:rsidRPr="00F911A6">
        <w:rPr>
          <w:spacing w:val="-2"/>
        </w:rPr>
        <w:t>За этот период</w:t>
      </w:r>
      <w:r w:rsidRPr="00F911A6">
        <w:rPr>
          <w:spacing w:val="-2"/>
        </w:rPr>
        <w:t xml:space="preserve"> в муниципальном районе родилось </w:t>
      </w:r>
      <w:r w:rsidR="00F54071" w:rsidRPr="00F911A6">
        <w:rPr>
          <w:spacing w:val="-2"/>
        </w:rPr>
        <w:t>1</w:t>
      </w:r>
      <w:r w:rsidR="00B10B97" w:rsidRPr="00F911A6">
        <w:rPr>
          <w:spacing w:val="-2"/>
        </w:rPr>
        <w:t>44</w:t>
      </w:r>
      <w:r w:rsidR="00F54071" w:rsidRPr="00F911A6">
        <w:rPr>
          <w:spacing w:val="-2"/>
        </w:rPr>
        <w:t xml:space="preserve"> </w:t>
      </w:r>
      <w:r w:rsidR="00B10B97" w:rsidRPr="00F911A6">
        <w:rPr>
          <w:spacing w:val="-2"/>
        </w:rPr>
        <w:t xml:space="preserve">ребенка </w:t>
      </w:r>
      <w:r w:rsidRPr="00F911A6">
        <w:rPr>
          <w:spacing w:val="-2"/>
        </w:rPr>
        <w:t xml:space="preserve">или </w:t>
      </w:r>
      <w:r w:rsidR="00B10B97" w:rsidRPr="00F911A6">
        <w:rPr>
          <w:spacing w:val="-2"/>
        </w:rPr>
        <w:t>102,1</w:t>
      </w:r>
      <w:r w:rsidRPr="00F911A6">
        <w:rPr>
          <w:spacing w:val="-2"/>
        </w:rPr>
        <w:t>% к уровню 2021 года (</w:t>
      </w:r>
      <w:r w:rsidR="00B10B97" w:rsidRPr="00F911A6">
        <w:rPr>
          <w:spacing w:val="-2"/>
        </w:rPr>
        <w:t>141</w:t>
      </w:r>
      <w:r w:rsidRPr="00F911A6">
        <w:rPr>
          <w:spacing w:val="-2"/>
        </w:rPr>
        <w:t xml:space="preserve"> чел.). </w:t>
      </w:r>
      <w:r w:rsidRPr="00F911A6">
        <w:rPr>
          <w:bCs/>
        </w:rPr>
        <w:t xml:space="preserve">Показатель рождаемости составил </w:t>
      </w:r>
      <w:r w:rsidR="00F54071" w:rsidRPr="00F911A6">
        <w:rPr>
          <w:bCs/>
        </w:rPr>
        <w:t>7,</w:t>
      </w:r>
      <w:r w:rsidR="00B10B97" w:rsidRPr="00F911A6">
        <w:rPr>
          <w:bCs/>
        </w:rPr>
        <w:t>1</w:t>
      </w:r>
      <w:r w:rsidRPr="00F911A6">
        <w:rPr>
          <w:bCs/>
        </w:rPr>
        <w:t xml:space="preserve"> промилле (</w:t>
      </w:r>
      <w:r w:rsidR="00F54071" w:rsidRPr="00F911A6">
        <w:rPr>
          <w:bCs/>
        </w:rPr>
        <w:t xml:space="preserve">в </w:t>
      </w:r>
      <w:r w:rsidRPr="00F911A6">
        <w:rPr>
          <w:bCs/>
        </w:rPr>
        <w:t xml:space="preserve"> 2021 год</w:t>
      </w:r>
      <w:r w:rsidR="00F54071" w:rsidRPr="00F911A6">
        <w:rPr>
          <w:bCs/>
        </w:rPr>
        <w:t>у</w:t>
      </w:r>
      <w:r w:rsidRPr="00F911A6">
        <w:rPr>
          <w:bCs/>
        </w:rPr>
        <w:t xml:space="preserve"> – </w:t>
      </w:r>
      <w:r w:rsidR="00B10B97" w:rsidRPr="00F911A6">
        <w:rPr>
          <w:bCs/>
        </w:rPr>
        <w:t>6,8</w:t>
      </w:r>
      <w:r w:rsidRPr="00F911A6">
        <w:rPr>
          <w:bCs/>
        </w:rPr>
        <w:t xml:space="preserve"> промилле).</w:t>
      </w:r>
    </w:p>
    <w:p w:rsidR="00D2577E" w:rsidRPr="00F911A6" w:rsidRDefault="00D2577E" w:rsidP="00D2577E">
      <w:pPr>
        <w:spacing w:before="60" w:line="360" w:lineRule="auto"/>
        <w:ind w:firstLine="709"/>
        <w:jc w:val="both"/>
      </w:pPr>
      <w:r w:rsidRPr="00F911A6">
        <w:rPr>
          <w:spacing w:val="-2"/>
        </w:rPr>
        <w:t xml:space="preserve">Количество умерших в текущем году составило </w:t>
      </w:r>
      <w:r w:rsidR="00B10B97" w:rsidRPr="00F911A6">
        <w:rPr>
          <w:spacing w:val="-2"/>
        </w:rPr>
        <w:t>294</w:t>
      </w:r>
      <w:r w:rsidRPr="00F911A6">
        <w:rPr>
          <w:spacing w:val="-2"/>
        </w:rPr>
        <w:t xml:space="preserve">  чел., что на </w:t>
      </w:r>
      <w:r w:rsidR="00B10B97" w:rsidRPr="00F911A6">
        <w:rPr>
          <w:spacing w:val="-2"/>
        </w:rPr>
        <w:t>59</w:t>
      </w:r>
      <w:r w:rsidRPr="00F911A6">
        <w:rPr>
          <w:spacing w:val="-2"/>
        </w:rPr>
        <w:t xml:space="preserve"> человек (</w:t>
      </w:r>
      <w:r w:rsidR="00B10B97" w:rsidRPr="00F911A6">
        <w:rPr>
          <w:spacing w:val="-2"/>
        </w:rPr>
        <w:t>16,7</w:t>
      </w:r>
      <w:r w:rsidRPr="00F911A6">
        <w:rPr>
          <w:spacing w:val="-2"/>
        </w:rPr>
        <w:t>%) меньше, чем за аналогичный период прошлого года (</w:t>
      </w:r>
      <w:r w:rsidR="00B10B97" w:rsidRPr="00F911A6">
        <w:rPr>
          <w:spacing w:val="-2"/>
        </w:rPr>
        <w:t>353</w:t>
      </w:r>
      <w:r w:rsidR="00F54071" w:rsidRPr="00F911A6">
        <w:rPr>
          <w:spacing w:val="-2"/>
        </w:rPr>
        <w:t xml:space="preserve"> </w:t>
      </w:r>
      <w:r w:rsidRPr="00F911A6">
        <w:rPr>
          <w:spacing w:val="-2"/>
        </w:rPr>
        <w:t xml:space="preserve">чел.). </w:t>
      </w:r>
      <w:r w:rsidRPr="00F911A6">
        <w:rPr>
          <w:bCs/>
        </w:rPr>
        <w:t xml:space="preserve">Показатель смертности (с учетом сокращения численности населения района) за </w:t>
      </w:r>
      <w:r w:rsidR="00B10B97" w:rsidRPr="00F911A6">
        <w:rPr>
          <w:bCs/>
        </w:rPr>
        <w:t>8</w:t>
      </w:r>
      <w:r w:rsidRPr="00F911A6">
        <w:rPr>
          <w:bCs/>
        </w:rPr>
        <w:t xml:space="preserve"> месяцев 2022 года составил </w:t>
      </w:r>
      <w:r w:rsidR="00B10B97" w:rsidRPr="00F911A6">
        <w:rPr>
          <w:bCs/>
        </w:rPr>
        <w:t>14,5</w:t>
      </w:r>
      <w:r w:rsidRPr="00F911A6">
        <w:rPr>
          <w:bCs/>
        </w:rPr>
        <w:t xml:space="preserve"> промилле, тогда как в прошлом году - </w:t>
      </w:r>
      <w:r w:rsidR="00B10B97" w:rsidRPr="00F911A6">
        <w:rPr>
          <w:bCs/>
        </w:rPr>
        <w:t>17,1</w:t>
      </w:r>
      <w:r w:rsidRPr="00F911A6">
        <w:rPr>
          <w:bCs/>
        </w:rPr>
        <w:t xml:space="preserve"> промилле. </w:t>
      </w:r>
      <w:r w:rsidRPr="00F911A6">
        <w:t xml:space="preserve">Основными причинами смертности в муниципальном районе являются сосудистые и онкологические  заболевания, патология органов дыхания и пищеварения, а также, несчастные случаи и др. Начиная с 2020 года, в </w:t>
      </w:r>
      <w:r w:rsidR="00B10B97" w:rsidRPr="00F911A6">
        <w:t xml:space="preserve">числе </w:t>
      </w:r>
      <w:r w:rsidRPr="00F911A6">
        <w:t xml:space="preserve">основных причинах смертности населения появилась короновирусная инфекция, вызванная </w:t>
      </w:r>
      <w:r w:rsidRPr="00F911A6">
        <w:rPr>
          <w:lang w:val="en-US"/>
        </w:rPr>
        <w:t>COVID</w:t>
      </w:r>
      <w:r w:rsidRPr="00F911A6">
        <w:t xml:space="preserve">-19. </w:t>
      </w:r>
    </w:p>
    <w:p w:rsidR="00D2577E" w:rsidRPr="00F911A6" w:rsidRDefault="00D2577E" w:rsidP="00D2577E">
      <w:pPr>
        <w:spacing w:before="60" w:line="360" w:lineRule="auto"/>
        <w:ind w:firstLine="709"/>
        <w:jc w:val="both"/>
      </w:pPr>
      <w:r w:rsidRPr="00F911A6">
        <w:t xml:space="preserve">Проведенные в 2020-2021 гг. ограничительные мероприятия и вакцинация, направленные на предупреждение распространения новой короновирусной инфекции </w:t>
      </w:r>
      <w:r w:rsidRPr="00F911A6">
        <w:rPr>
          <w:lang w:val="en-US"/>
        </w:rPr>
        <w:t>COVID</w:t>
      </w:r>
      <w:r w:rsidRPr="00F911A6">
        <w:t>-19, принесли положительные результаты, приведя к сокращению числа заболевших, но смертность в 2022 году, по-прежнему,  остается на достаточно высоком уровне в связи с осложнениями, вызванными перенесенной инфекцией.</w:t>
      </w:r>
    </w:p>
    <w:p w:rsidR="00D2577E" w:rsidRPr="00F911A6" w:rsidRDefault="00D2577E" w:rsidP="00F54071">
      <w:pPr>
        <w:spacing w:line="360" w:lineRule="auto"/>
        <w:ind w:firstLine="684"/>
        <w:jc w:val="both"/>
        <w:rPr>
          <w:spacing w:val="-2"/>
        </w:rPr>
      </w:pPr>
      <w:r w:rsidRPr="00F911A6">
        <w:rPr>
          <w:bCs/>
        </w:rPr>
        <w:t xml:space="preserve">По итогам </w:t>
      </w:r>
      <w:r w:rsidR="00B10B97" w:rsidRPr="00F911A6">
        <w:rPr>
          <w:bCs/>
        </w:rPr>
        <w:t>8</w:t>
      </w:r>
      <w:r w:rsidRPr="00F911A6">
        <w:rPr>
          <w:bCs/>
        </w:rPr>
        <w:t xml:space="preserve"> месяцев 2022 года естественная убыль населения сократилась </w:t>
      </w:r>
      <w:r w:rsidR="00B10B97" w:rsidRPr="00F911A6">
        <w:rPr>
          <w:bCs/>
        </w:rPr>
        <w:t>с 212</w:t>
      </w:r>
      <w:r w:rsidRPr="00F911A6">
        <w:rPr>
          <w:bCs/>
        </w:rPr>
        <w:t xml:space="preserve"> чел. за период январь-</w:t>
      </w:r>
      <w:r w:rsidR="00B10B97" w:rsidRPr="00F911A6">
        <w:rPr>
          <w:bCs/>
        </w:rPr>
        <w:t>август</w:t>
      </w:r>
      <w:r w:rsidR="00F54071" w:rsidRPr="00F911A6">
        <w:rPr>
          <w:bCs/>
        </w:rPr>
        <w:t xml:space="preserve"> </w:t>
      </w:r>
      <w:r w:rsidRPr="00F911A6">
        <w:rPr>
          <w:bCs/>
        </w:rPr>
        <w:t>2021 г.  (общий показатель естественной убыли составил -1</w:t>
      </w:r>
      <w:r w:rsidR="00F54071" w:rsidRPr="00F911A6">
        <w:rPr>
          <w:bCs/>
        </w:rPr>
        <w:t>0</w:t>
      </w:r>
      <w:r w:rsidR="00B10B97" w:rsidRPr="00F911A6">
        <w:rPr>
          <w:bCs/>
        </w:rPr>
        <w:t>,3</w:t>
      </w:r>
      <w:r w:rsidRPr="00F911A6">
        <w:rPr>
          <w:bCs/>
        </w:rPr>
        <w:t xml:space="preserve"> промилле) до </w:t>
      </w:r>
      <w:r w:rsidR="00B10B97" w:rsidRPr="00F911A6">
        <w:rPr>
          <w:bCs/>
        </w:rPr>
        <w:t>150</w:t>
      </w:r>
      <w:r w:rsidRPr="00F911A6">
        <w:rPr>
          <w:bCs/>
        </w:rPr>
        <w:t xml:space="preserve"> чел. за тот же период </w:t>
      </w:r>
    </w:p>
    <w:p w:rsidR="00D2577E" w:rsidRPr="00F911A6" w:rsidRDefault="00F54071" w:rsidP="00D2577E">
      <w:pPr>
        <w:spacing w:line="360" w:lineRule="auto"/>
        <w:ind w:firstLine="720"/>
        <w:jc w:val="both"/>
        <w:rPr>
          <w:spacing w:val="-2"/>
        </w:rPr>
      </w:pPr>
      <w:r w:rsidRPr="00F911A6">
        <w:rPr>
          <w:spacing w:val="-2"/>
        </w:rPr>
        <w:t>М</w:t>
      </w:r>
      <w:r w:rsidR="00D2577E" w:rsidRPr="00F911A6">
        <w:rPr>
          <w:spacing w:val="-2"/>
        </w:rPr>
        <w:t xml:space="preserve">играция населения, </w:t>
      </w:r>
      <w:r w:rsidRPr="00F911A6">
        <w:rPr>
          <w:spacing w:val="-2"/>
        </w:rPr>
        <w:t xml:space="preserve">также </w:t>
      </w:r>
      <w:r w:rsidR="00D2577E" w:rsidRPr="00F911A6">
        <w:rPr>
          <w:spacing w:val="-2"/>
        </w:rPr>
        <w:t xml:space="preserve">как и в предыдущие годы </w:t>
      </w:r>
      <w:r w:rsidRPr="00F911A6">
        <w:rPr>
          <w:spacing w:val="-2"/>
        </w:rPr>
        <w:t>имеет</w:t>
      </w:r>
      <w:r w:rsidR="00D2577E" w:rsidRPr="00F911A6">
        <w:rPr>
          <w:spacing w:val="-2"/>
        </w:rPr>
        <w:t xml:space="preserve"> отрицательный характер</w:t>
      </w:r>
      <w:r w:rsidRPr="00F911A6">
        <w:rPr>
          <w:spacing w:val="-2"/>
        </w:rPr>
        <w:t xml:space="preserve">: прибыло </w:t>
      </w:r>
      <w:r w:rsidR="005579BE" w:rsidRPr="00F911A6">
        <w:rPr>
          <w:spacing w:val="-2"/>
        </w:rPr>
        <w:t>358</w:t>
      </w:r>
      <w:r w:rsidRPr="00F911A6">
        <w:rPr>
          <w:spacing w:val="-2"/>
        </w:rPr>
        <w:t xml:space="preserve"> чел. (в 2021 г. - </w:t>
      </w:r>
      <w:r w:rsidR="005579BE" w:rsidRPr="00F911A6">
        <w:rPr>
          <w:spacing w:val="-2"/>
        </w:rPr>
        <w:t>401</w:t>
      </w:r>
      <w:r w:rsidRPr="00F911A6">
        <w:rPr>
          <w:spacing w:val="-2"/>
        </w:rPr>
        <w:t xml:space="preserve"> чел.), выбыло </w:t>
      </w:r>
      <w:r w:rsidR="005579BE" w:rsidRPr="00F911A6">
        <w:rPr>
          <w:spacing w:val="-2"/>
        </w:rPr>
        <w:t>439</w:t>
      </w:r>
      <w:r w:rsidRPr="00F911A6">
        <w:rPr>
          <w:spacing w:val="-2"/>
        </w:rPr>
        <w:t xml:space="preserve"> чел. (в 2021 г. - </w:t>
      </w:r>
      <w:r w:rsidR="005579BE" w:rsidRPr="00F911A6">
        <w:rPr>
          <w:spacing w:val="-2"/>
        </w:rPr>
        <w:t>587</w:t>
      </w:r>
      <w:r w:rsidRPr="00F911A6">
        <w:rPr>
          <w:spacing w:val="-2"/>
        </w:rPr>
        <w:t xml:space="preserve"> чел.), миграционная убыль составила </w:t>
      </w:r>
      <w:r w:rsidR="005579BE" w:rsidRPr="00F911A6">
        <w:rPr>
          <w:spacing w:val="-2"/>
        </w:rPr>
        <w:t>81</w:t>
      </w:r>
      <w:r w:rsidRPr="00F911A6">
        <w:rPr>
          <w:spacing w:val="-2"/>
        </w:rPr>
        <w:t xml:space="preserve"> чел. (в 2021 г. - </w:t>
      </w:r>
      <w:r w:rsidR="005579BE" w:rsidRPr="00F911A6">
        <w:rPr>
          <w:spacing w:val="-2"/>
        </w:rPr>
        <w:t xml:space="preserve">186 </w:t>
      </w:r>
      <w:r w:rsidRPr="00F911A6">
        <w:rPr>
          <w:spacing w:val="-2"/>
        </w:rPr>
        <w:t>чел.).</w:t>
      </w:r>
    </w:p>
    <w:p w:rsidR="00827161" w:rsidRPr="00F911A6" w:rsidRDefault="00827161" w:rsidP="00827161">
      <w:pPr>
        <w:spacing w:line="360" w:lineRule="auto"/>
        <w:ind w:firstLine="720"/>
        <w:jc w:val="both"/>
        <w:rPr>
          <w:spacing w:val="-2"/>
        </w:rPr>
      </w:pPr>
      <w:r w:rsidRPr="00F911A6">
        <w:rPr>
          <w:spacing w:val="-2"/>
        </w:rPr>
        <w:lastRenderedPageBreak/>
        <w:t>По оценке предполагается, что численность родившихся в 2022 году может составить 208 чел. (98,1% к 2021 г. - 212 чел.) с общим коэффициентом рождаемости  - 6,8 промилле.  Численность умерших в 2022 году, по оценке, может составить 483 чел., что  на 18,5% меньше, чем в 2021 году (593 чел.). При этом общий коэффициент смертности также снизится и составит 15,7 промилле (в 2021 году - 19,2 промилле).</w:t>
      </w:r>
    </w:p>
    <w:p w:rsidR="00827161" w:rsidRPr="00F911A6" w:rsidRDefault="00827161" w:rsidP="00827161">
      <w:pPr>
        <w:spacing w:line="360" w:lineRule="auto"/>
        <w:ind w:firstLine="720"/>
        <w:jc w:val="both"/>
        <w:rPr>
          <w:spacing w:val="-2"/>
        </w:rPr>
      </w:pPr>
      <w:r w:rsidRPr="00F911A6">
        <w:rPr>
          <w:spacing w:val="-2"/>
        </w:rPr>
        <w:t>Ожидается, что миграция населения, как и в предыдущие годы будет иметь отрицательный характер, обусловленный, главным образом, обменом населением со странами СНГ. По сравнению с 2021 годом убыль сократится на 78 человек и составит 165 чел. с коэффициентом 5,4 промилле.</w:t>
      </w:r>
    </w:p>
    <w:p w:rsidR="00827161" w:rsidRPr="00F911A6" w:rsidRDefault="00827161" w:rsidP="00827161">
      <w:pPr>
        <w:spacing w:line="360" w:lineRule="auto"/>
        <w:ind w:firstLine="720"/>
        <w:jc w:val="both"/>
      </w:pPr>
      <w:r w:rsidRPr="00F911A6">
        <w:t>По оценке до конца 2022 года на фоне ухудшения динамики рождаемости, снижения смертности населения и с учетом отрицательного сальдо миграции</w:t>
      </w:r>
      <w:r w:rsidRPr="00F911A6">
        <w:rPr>
          <w:b/>
        </w:rPr>
        <w:t xml:space="preserve"> с</w:t>
      </w:r>
      <w:r w:rsidRPr="00F911A6">
        <w:t xml:space="preserve">реднегодовая численность населения может снизиться  на 76 чел. (0,2%) и составить 30784 чел. </w:t>
      </w:r>
    </w:p>
    <w:p w:rsidR="00827161" w:rsidRPr="00F911A6" w:rsidRDefault="00827161" w:rsidP="00827161">
      <w:pPr>
        <w:spacing w:line="360" w:lineRule="auto"/>
      </w:pPr>
    </w:p>
    <w:p w:rsidR="00D2577E" w:rsidRPr="00F911A6" w:rsidRDefault="00D2577E" w:rsidP="00F54071">
      <w:pPr>
        <w:tabs>
          <w:tab w:val="left" w:pos="0"/>
        </w:tabs>
        <w:jc w:val="center"/>
        <w:rPr>
          <w:b/>
        </w:rPr>
      </w:pPr>
      <w:r w:rsidRPr="00F911A6">
        <w:rPr>
          <w:b/>
        </w:rPr>
        <w:t>Занятость</w:t>
      </w:r>
      <w:r w:rsidR="00F54071" w:rsidRPr="00F911A6">
        <w:rPr>
          <w:b/>
        </w:rPr>
        <w:t xml:space="preserve"> населения</w:t>
      </w:r>
    </w:p>
    <w:p w:rsidR="00D2577E" w:rsidRPr="00F911A6" w:rsidRDefault="00D2577E" w:rsidP="00D2577E">
      <w:pPr>
        <w:tabs>
          <w:tab w:val="left" w:pos="3888"/>
        </w:tabs>
        <w:spacing w:line="360" w:lineRule="auto"/>
        <w:jc w:val="center"/>
      </w:pPr>
    </w:p>
    <w:p w:rsidR="00D2577E" w:rsidRPr="00F911A6" w:rsidRDefault="00D2577E" w:rsidP="00D2577E">
      <w:pPr>
        <w:autoSpaceDE w:val="0"/>
        <w:autoSpaceDN w:val="0"/>
        <w:adjustRightInd w:val="0"/>
        <w:spacing w:line="360" w:lineRule="auto"/>
        <w:ind w:firstLine="709"/>
        <w:jc w:val="both"/>
        <w:rPr>
          <w:rFonts w:eastAsia="Calibri"/>
        </w:rPr>
      </w:pPr>
      <w:r w:rsidRPr="00F911A6">
        <w:rPr>
          <w:rFonts w:eastAsia="Calibri"/>
        </w:rPr>
        <w:t xml:space="preserve">Ситуация на рынке труда и в сфере занятости населения Кинельского района в 2022 году, несмотря на воздействие антироссийских санкций, остается достаточно стабильной и контролируемой, серьезного изменения на рынке труда не наблюдается.  </w:t>
      </w:r>
    </w:p>
    <w:p w:rsidR="00D2577E" w:rsidRPr="00F911A6" w:rsidRDefault="00D2577E" w:rsidP="00D2577E">
      <w:pPr>
        <w:spacing w:line="360" w:lineRule="auto"/>
        <w:ind w:firstLine="709"/>
        <w:contextualSpacing/>
        <w:jc w:val="both"/>
      </w:pPr>
      <w:r w:rsidRPr="00F911A6">
        <w:t>Среднесписочная численность работников крупных</w:t>
      </w:r>
      <w:r w:rsidR="007E3BD9" w:rsidRPr="00F911A6">
        <w:t xml:space="preserve"> и</w:t>
      </w:r>
      <w:r w:rsidRPr="00F911A6">
        <w:t xml:space="preserve"> средних  организаций района за январь-</w:t>
      </w:r>
      <w:r w:rsidR="007E3BD9" w:rsidRPr="00F911A6">
        <w:t>август</w:t>
      </w:r>
      <w:r w:rsidRPr="00F911A6">
        <w:t xml:space="preserve"> 2022 года составила </w:t>
      </w:r>
      <w:r w:rsidR="007E3BD9" w:rsidRPr="00F911A6">
        <w:t>3665</w:t>
      </w:r>
      <w:r w:rsidRPr="00F911A6">
        <w:t xml:space="preserve"> чел., что на </w:t>
      </w:r>
      <w:r w:rsidR="007E3BD9" w:rsidRPr="00F911A6">
        <w:t>1,7</w:t>
      </w:r>
      <w:r w:rsidRPr="00F911A6">
        <w:t xml:space="preserve">% выше аналогичного периода прошлого года. </w:t>
      </w:r>
    </w:p>
    <w:p w:rsidR="00D2577E" w:rsidRPr="00F911A6" w:rsidRDefault="00D2577E" w:rsidP="00D2577E">
      <w:pPr>
        <w:spacing w:line="360" w:lineRule="auto"/>
        <w:ind w:firstLine="709"/>
        <w:contextualSpacing/>
        <w:jc w:val="both"/>
      </w:pPr>
      <w:r w:rsidRPr="00F911A6">
        <w:t xml:space="preserve">Положение на рынке труда муниципального района Кинельский по сравнению с аналогичным периодом прошлого года в </w:t>
      </w:r>
      <w:r w:rsidR="00E314DD" w:rsidRPr="00F911A6">
        <w:t>течение января-сентября</w:t>
      </w:r>
      <w:r w:rsidRPr="00F911A6">
        <w:t xml:space="preserve"> 2022 года характеризовалось </w:t>
      </w:r>
      <w:r w:rsidR="00E314DD" w:rsidRPr="00F911A6">
        <w:t>снижением</w:t>
      </w:r>
      <w:r w:rsidRPr="00F911A6">
        <w:t xml:space="preserve"> на </w:t>
      </w:r>
      <w:r w:rsidR="00E314DD" w:rsidRPr="00F911A6">
        <w:t>9,2</w:t>
      </w:r>
      <w:r w:rsidRPr="00F911A6">
        <w:t xml:space="preserve">% (с </w:t>
      </w:r>
      <w:r w:rsidR="00E314DD" w:rsidRPr="00F911A6">
        <w:t>584</w:t>
      </w:r>
      <w:r w:rsidRPr="00F911A6">
        <w:t xml:space="preserve"> чел. до </w:t>
      </w:r>
      <w:r w:rsidR="00E314DD" w:rsidRPr="00F911A6">
        <w:t>540</w:t>
      </w:r>
      <w:r w:rsidRPr="00F911A6">
        <w:t xml:space="preserve"> чел.) обращений граждан  за содействием в поиске работы в государственное казенное учреждение Самарской области «Центр занятости населения городского округа Кинель». При содействии Центра занятости населения </w:t>
      </w:r>
      <w:r w:rsidRPr="00F911A6">
        <w:lastRenderedPageBreak/>
        <w:t xml:space="preserve">трудоустроено </w:t>
      </w:r>
      <w:r w:rsidR="00E314DD" w:rsidRPr="00F911A6">
        <w:t>357</w:t>
      </w:r>
      <w:r w:rsidRPr="00F911A6">
        <w:t xml:space="preserve"> чел., что составляет </w:t>
      </w:r>
      <w:r w:rsidR="00E314DD" w:rsidRPr="00F911A6">
        <w:t>66,1</w:t>
      </w:r>
      <w:r w:rsidRPr="00F911A6">
        <w:t>% от общего количества граждан, обратившихся за содействием в поиске подходящей работы.</w:t>
      </w:r>
    </w:p>
    <w:p w:rsidR="00D2577E" w:rsidRPr="00F911A6" w:rsidRDefault="00D2577E" w:rsidP="00D2577E">
      <w:pPr>
        <w:spacing w:line="360" w:lineRule="auto"/>
        <w:ind w:firstLine="709"/>
        <w:contextualSpacing/>
        <w:jc w:val="both"/>
      </w:pPr>
      <w:r w:rsidRPr="00F911A6">
        <w:t>За январь-</w:t>
      </w:r>
      <w:r w:rsidR="00E314DD" w:rsidRPr="00F911A6">
        <w:t>сентябрь</w:t>
      </w:r>
      <w:r w:rsidRPr="00F911A6">
        <w:t xml:space="preserve"> 2022 года от организаций и предприятий муниципального района Кинельский и городского округа Кинель в ГКУСО ЦЗН г.о. </w:t>
      </w:r>
      <w:proofErr w:type="spellStart"/>
      <w:r w:rsidRPr="00F911A6">
        <w:t>Кинель</w:t>
      </w:r>
      <w:proofErr w:type="spellEnd"/>
      <w:r w:rsidRPr="00F911A6">
        <w:t xml:space="preserve"> заявлено </w:t>
      </w:r>
      <w:r w:rsidR="00E314DD" w:rsidRPr="00F911A6">
        <w:t>564</w:t>
      </w:r>
      <w:r w:rsidRPr="00F911A6">
        <w:t xml:space="preserve"> ваканси</w:t>
      </w:r>
      <w:r w:rsidR="00E314DD" w:rsidRPr="00F911A6">
        <w:t>и</w:t>
      </w:r>
      <w:r w:rsidRPr="00F911A6">
        <w:t>.</w:t>
      </w:r>
    </w:p>
    <w:p w:rsidR="00E314DD" w:rsidRPr="00F911A6" w:rsidRDefault="00D2577E" w:rsidP="00D2577E">
      <w:pPr>
        <w:spacing w:line="360" w:lineRule="auto"/>
        <w:ind w:firstLine="709"/>
        <w:contextualSpacing/>
        <w:jc w:val="both"/>
      </w:pPr>
      <w:r w:rsidRPr="00F911A6">
        <w:t xml:space="preserve">Численность безработных граждан, состоящих на регистрационном учете в ГКУСО ЦЗН г.о. Кинель на </w:t>
      </w:r>
      <w:r w:rsidR="00E314DD" w:rsidRPr="00F911A6">
        <w:t>30.09</w:t>
      </w:r>
      <w:r w:rsidRPr="00F911A6">
        <w:t>.2022 года составила 1</w:t>
      </w:r>
      <w:r w:rsidR="00E314DD" w:rsidRPr="00F911A6">
        <w:t>2</w:t>
      </w:r>
      <w:r w:rsidRPr="00F911A6">
        <w:t>5 чел. (7</w:t>
      </w:r>
      <w:r w:rsidR="00E314DD" w:rsidRPr="00F911A6">
        <w:t>6</w:t>
      </w:r>
      <w:r w:rsidRPr="00F911A6">
        <w:t>,2% к уровню 2021 г. – 1</w:t>
      </w:r>
      <w:r w:rsidR="00E314DD" w:rsidRPr="00F911A6">
        <w:t>64</w:t>
      </w:r>
      <w:r w:rsidRPr="00F911A6">
        <w:t xml:space="preserve"> чел.). Уровень зарегистрированной безработицы в муниципальном районе относительно численности</w:t>
      </w:r>
      <w:r w:rsidR="00E314DD" w:rsidRPr="00F911A6">
        <w:t xml:space="preserve"> экономически активного</w:t>
      </w:r>
      <w:r w:rsidRPr="00F911A6">
        <w:t xml:space="preserve">  населения на 01.</w:t>
      </w:r>
      <w:r w:rsidR="00E314DD" w:rsidRPr="00F911A6">
        <w:t>10</w:t>
      </w:r>
      <w:r w:rsidRPr="00F911A6">
        <w:t>.2022 г. составил 0,</w:t>
      </w:r>
      <w:r w:rsidR="00E314DD" w:rsidRPr="00F911A6">
        <w:t>74</w:t>
      </w:r>
      <w:r w:rsidRPr="00F911A6">
        <w:t xml:space="preserve">% (в 2021 году – </w:t>
      </w:r>
      <w:r w:rsidR="00E314DD" w:rsidRPr="00F911A6">
        <w:t>0,95</w:t>
      </w:r>
      <w:r w:rsidRPr="00F911A6">
        <w:t>%).</w:t>
      </w:r>
    </w:p>
    <w:p w:rsidR="00E314DD" w:rsidRPr="00F911A6" w:rsidRDefault="00E314DD" w:rsidP="00D2577E">
      <w:pPr>
        <w:spacing w:line="360" w:lineRule="auto"/>
        <w:ind w:firstLine="709"/>
        <w:contextualSpacing/>
        <w:jc w:val="both"/>
      </w:pPr>
      <w:r w:rsidRPr="00F911A6">
        <w:t>Средний период продолжительности безработицы уменьшился, по сравнению с аналогичным периодом прошлого года (5,13 мес.),  и составляет  4,15 мес.</w:t>
      </w:r>
    </w:p>
    <w:p w:rsidR="00D2577E" w:rsidRPr="00F911A6" w:rsidRDefault="00D2577E" w:rsidP="00D2577E">
      <w:pPr>
        <w:spacing w:line="360" w:lineRule="auto"/>
        <w:ind w:firstLine="709"/>
        <w:contextualSpacing/>
        <w:jc w:val="both"/>
        <w:rPr>
          <w:bCs/>
          <w:iCs/>
        </w:rPr>
      </w:pPr>
      <w:r w:rsidRPr="00F911A6">
        <w:t>Для снижения напряженности на рынке труда м.р. Кинельский и в</w:t>
      </w:r>
      <w:r w:rsidRPr="00F911A6">
        <w:rPr>
          <w:bCs/>
          <w:iCs/>
        </w:rPr>
        <w:t xml:space="preserve"> целях обеспечения дополнительных гарантий занятости граждан, испытывающих трудности в поиске работы заключено </w:t>
      </w:r>
      <w:r w:rsidR="00E314DD" w:rsidRPr="00F911A6">
        <w:rPr>
          <w:bCs/>
          <w:iCs/>
        </w:rPr>
        <w:t>2</w:t>
      </w:r>
      <w:r w:rsidRPr="00F911A6">
        <w:rPr>
          <w:bCs/>
          <w:iCs/>
        </w:rPr>
        <w:t xml:space="preserve"> договор</w:t>
      </w:r>
      <w:r w:rsidR="00E314DD" w:rsidRPr="00F911A6">
        <w:rPr>
          <w:bCs/>
          <w:iCs/>
        </w:rPr>
        <w:t>а</w:t>
      </w:r>
      <w:r w:rsidRPr="00F911A6">
        <w:rPr>
          <w:bCs/>
          <w:iCs/>
        </w:rPr>
        <w:t xml:space="preserve"> с предприятиями </w:t>
      </w:r>
      <w:r w:rsidRPr="00F911A6">
        <w:t xml:space="preserve">м.р. Кинельский </w:t>
      </w:r>
      <w:r w:rsidRPr="00F911A6">
        <w:rPr>
          <w:bCs/>
          <w:iCs/>
        </w:rPr>
        <w:t xml:space="preserve">для временного трудоустройства безработных граждан, особо нуждающихся в социальной защите на создание </w:t>
      </w:r>
      <w:r w:rsidR="00E314DD" w:rsidRPr="00F911A6">
        <w:rPr>
          <w:bCs/>
          <w:iCs/>
        </w:rPr>
        <w:t xml:space="preserve">8 </w:t>
      </w:r>
      <w:r w:rsidRPr="00F911A6">
        <w:rPr>
          <w:bCs/>
          <w:iCs/>
        </w:rPr>
        <w:t xml:space="preserve">рабочих мест. Фактически трудоустроено </w:t>
      </w:r>
      <w:r w:rsidR="00E314DD" w:rsidRPr="00F911A6">
        <w:rPr>
          <w:bCs/>
          <w:iCs/>
        </w:rPr>
        <w:t>8</w:t>
      </w:r>
      <w:r w:rsidRPr="00F911A6">
        <w:rPr>
          <w:bCs/>
          <w:iCs/>
        </w:rPr>
        <w:t xml:space="preserve"> граждан. </w:t>
      </w:r>
    </w:p>
    <w:p w:rsidR="00D2577E" w:rsidRPr="00F911A6" w:rsidRDefault="00D2577E" w:rsidP="00D2577E">
      <w:pPr>
        <w:spacing w:line="360" w:lineRule="auto"/>
        <w:ind w:firstLine="709"/>
        <w:contextualSpacing/>
        <w:jc w:val="both"/>
      </w:pPr>
      <w:r w:rsidRPr="00F911A6">
        <w:t xml:space="preserve">С целью информирования и трудоустройства соискателей на вакансии предприятий м.р. Кинельский за  </w:t>
      </w:r>
      <w:r w:rsidR="00E314DD" w:rsidRPr="00F911A6">
        <w:t>9 месяцев</w:t>
      </w:r>
      <w:r w:rsidRPr="00F911A6">
        <w:t xml:space="preserve"> 2022 года центром занятости были организованы </w:t>
      </w:r>
      <w:r w:rsidR="00E314DD" w:rsidRPr="00F911A6">
        <w:t>5 ярмарок</w:t>
      </w:r>
      <w:r w:rsidRPr="00F911A6">
        <w:t xml:space="preserve"> вакансий из них: </w:t>
      </w:r>
      <w:r w:rsidR="00E314DD" w:rsidRPr="00F911A6">
        <w:t>4</w:t>
      </w:r>
      <w:r w:rsidRPr="00F911A6">
        <w:t xml:space="preserve"> – выездн</w:t>
      </w:r>
      <w:r w:rsidR="00E314DD" w:rsidRPr="00F911A6">
        <w:t>ых</w:t>
      </w:r>
      <w:r w:rsidRPr="00F911A6">
        <w:t xml:space="preserve"> отдел</w:t>
      </w:r>
      <w:r w:rsidR="00E314DD" w:rsidRPr="00F911A6">
        <w:t>а</w:t>
      </w:r>
      <w:r w:rsidRPr="00F911A6">
        <w:t xml:space="preserve"> кадров; 1 –  ярмарка вакансий. </w:t>
      </w:r>
    </w:p>
    <w:p w:rsidR="00D2577E" w:rsidRPr="00F911A6" w:rsidRDefault="00D2577E" w:rsidP="00D2577E">
      <w:pPr>
        <w:spacing w:line="360" w:lineRule="auto"/>
        <w:ind w:firstLine="709"/>
        <w:contextualSpacing/>
        <w:jc w:val="both"/>
      </w:pPr>
      <w:r w:rsidRPr="00F911A6">
        <w:t xml:space="preserve"> В целях повышения конкурентоспособности и профессиональной мобильности безработных граждан им предоставляются  различные образовательные услуги, учитывающие потребности рынка труда и прогнозируемый спрос и предложение рабочей силы. </w:t>
      </w:r>
    </w:p>
    <w:p w:rsidR="00D2577E" w:rsidRPr="00F911A6" w:rsidRDefault="00D2577E" w:rsidP="00D2577E">
      <w:pPr>
        <w:spacing w:line="360" w:lineRule="auto"/>
        <w:ind w:firstLine="709"/>
        <w:contextualSpacing/>
        <w:jc w:val="both"/>
      </w:pPr>
      <w:r w:rsidRPr="00F911A6">
        <w:t xml:space="preserve">В текущем году Центром занятости </w:t>
      </w:r>
      <w:r w:rsidR="00E314DD" w:rsidRPr="00F911A6">
        <w:t>14</w:t>
      </w:r>
      <w:r w:rsidRPr="00F911A6">
        <w:t xml:space="preserve"> безработных были направлены на профессиональное обучение по следующим профессиям и специальностям, пользующихся наибольшим спросом на рынке труда:</w:t>
      </w:r>
    </w:p>
    <w:p w:rsidR="00E314DD" w:rsidRPr="00F911A6" w:rsidRDefault="00E314DD" w:rsidP="00E314DD">
      <w:pPr>
        <w:numPr>
          <w:ilvl w:val="0"/>
          <w:numId w:val="1"/>
        </w:numPr>
        <w:spacing w:line="360" w:lineRule="auto"/>
        <w:ind w:left="641" w:hanging="357"/>
        <w:jc w:val="both"/>
      </w:pPr>
      <w:r w:rsidRPr="00F911A6">
        <w:lastRenderedPageBreak/>
        <w:t>оператор котельной</w:t>
      </w:r>
    </w:p>
    <w:p w:rsidR="00E314DD" w:rsidRPr="00F911A6" w:rsidRDefault="00E314DD" w:rsidP="00E314DD">
      <w:pPr>
        <w:numPr>
          <w:ilvl w:val="0"/>
          <w:numId w:val="1"/>
        </w:numPr>
        <w:spacing w:line="360" w:lineRule="auto"/>
        <w:ind w:left="641" w:hanging="357"/>
      </w:pPr>
      <w:r w:rsidRPr="00F911A6">
        <w:t>швея</w:t>
      </w:r>
    </w:p>
    <w:p w:rsidR="00E314DD" w:rsidRPr="00F911A6" w:rsidRDefault="00E314DD" w:rsidP="00E314DD">
      <w:pPr>
        <w:numPr>
          <w:ilvl w:val="0"/>
          <w:numId w:val="1"/>
        </w:numPr>
        <w:spacing w:line="360" w:lineRule="auto"/>
        <w:ind w:left="641" w:hanging="357"/>
      </w:pPr>
      <w:r w:rsidRPr="00F911A6">
        <w:t xml:space="preserve">бухгалтерия 1: С </w:t>
      </w:r>
    </w:p>
    <w:p w:rsidR="00E314DD" w:rsidRPr="00F911A6" w:rsidRDefault="00E314DD" w:rsidP="00E314DD">
      <w:pPr>
        <w:numPr>
          <w:ilvl w:val="0"/>
          <w:numId w:val="1"/>
        </w:numPr>
        <w:spacing w:line="360" w:lineRule="auto"/>
        <w:ind w:left="641" w:hanging="357"/>
        <w:jc w:val="both"/>
      </w:pPr>
      <w:r w:rsidRPr="00F911A6">
        <w:t>парикмахер</w:t>
      </w:r>
    </w:p>
    <w:p w:rsidR="00E314DD" w:rsidRPr="00F911A6" w:rsidRDefault="00E314DD" w:rsidP="00E314DD">
      <w:pPr>
        <w:numPr>
          <w:ilvl w:val="0"/>
          <w:numId w:val="1"/>
        </w:numPr>
        <w:spacing w:line="360" w:lineRule="auto"/>
        <w:ind w:left="641" w:hanging="357"/>
        <w:jc w:val="both"/>
      </w:pPr>
      <w:r w:rsidRPr="00F911A6">
        <w:t>мастер ногтевого сервиса</w:t>
      </w:r>
    </w:p>
    <w:p w:rsidR="00E314DD" w:rsidRPr="00F911A6" w:rsidRDefault="00E314DD" w:rsidP="00E314DD">
      <w:pPr>
        <w:numPr>
          <w:ilvl w:val="0"/>
          <w:numId w:val="1"/>
        </w:numPr>
        <w:spacing w:line="360" w:lineRule="auto"/>
        <w:ind w:left="641" w:hanging="357"/>
        <w:jc w:val="both"/>
      </w:pPr>
      <w:r w:rsidRPr="00F911A6">
        <w:t>сметчик</w:t>
      </w:r>
    </w:p>
    <w:p w:rsidR="00E314DD" w:rsidRPr="00F911A6" w:rsidRDefault="00E314DD" w:rsidP="00E314DD">
      <w:pPr>
        <w:numPr>
          <w:ilvl w:val="0"/>
          <w:numId w:val="1"/>
        </w:numPr>
        <w:spacing w:line="360" w:lineRule="auto"/>
        <w:ind w:left="641" w:hanging="357"/>
        <w:jc w:val="both"/>
      </w:pPr>
      <w:r w:rsidRPr="00F911A6">
        <w:t>массажист с основами медицинских знаний</w:t>
      </w:r>
    </w:p>
    <w:p w:rsidR="00E314DD" w:rsidRPr="00F911A6" w:rsidRDefault="00E314DD" w:rsidP="00E314DD">
      <w:pPr>
        <w:numPr>
          <w:ilvl w:val="0"/>
          <w:numId w:val="1"/>
        </w:numPr>
        <w:spacing w:line="360" w:lineRule="auto"/>
        <w:ind w:left="641" w:hanging="357"/>
        <w:jc w:val="both"/>
      </w:pPr>
      <w:r w:rsidRPr="00F911A6">
        <w:t>специалист по кадрам</w:t>
      </w:r>
    </w:p>
    <w:p w:rsidR="00E314DD" w:rsidRPr="00F911A6" w:rsidRDefault="00E314DD" w:rsidP="00E314DD">
      <w:pPr>
        <w:numPr>
          <w:ilvl w:val="0"/>
          <w:numId w:val="1"/>
        </w:numPr>
        <w:spacing w:line="360" w:lineRule="auto"/>
        <w:ind w:left="641" w:hanging="357"/>
        <w:jc w:val="both"/>
      </w:pPr>
      <w:r w:rsidRPr="00F911A6">
        <w:t>электромонтер</w:t>
      </w:r>
    </w:p>
    <w:p w:rsidR="00E314DD" w:rsidRPr="00F911A6" w:rsidRDefault="00E314DD" w:rsidP="00E314DD">
      <w:pPr>
        <w:numPr>
          <w:ilvl w:val="0"/>
          <w:numId w:val="1"/>
        </w:numPr>
        <w:spacing w:line="360" w:lineRule="auto"/>
        <w:ind w:left="641" w:hanging="357"/>
        <w:jc w:val="both"/>
      </w:pPr>
      <w:r w:rsidRPr="00F911A6">
        <w:t>водитель погрузчика</w:t>
      </w:r>
    </w:p>
    <w:p w:rsidR="00E314DD" w:rsidRPr="00F911A6" w:rsidRDefault="00E314DD" w:rsidP="00E314DD">
      <w:pPr>
        <w:numPr>
          <w:ilvl w:val="0"/>
          <w:numId w:val="1"/>
        </w:numPr>
        <w:spacing w:line="360" w:lineRule="auto"/>
        <w:ind w:left="641" w:hanging="357"/>
        <w:jc w:val="both"/>
      </w:pPr>
      <w:r w:rsidRPr="00F911A6">
        <w:t>кондитер</w:t>
      </w:r>
    </w:p>
    <w:p w:rsidR="00E314DD" w:rsidRPr="00F911A6" w:rsidRDefault="00E314DD" w:rsidP="00E314DD">
      <w:pPr>
        <w:numPr>
          <w:ilvl w:val="0"/>
          <w:numId w:val="1"/>
        </w:numPr>
        <w:spacing w:line="360" w:lineRule="auto"/>
        <w:ind w:left="641" w:hanging="357"/>
        <w:jc w:val="both"/>
      </w:pPr>
      <w:r w:rsidRPr="00F911A6">
        <w:t>кладовщик</w:t>
      </w:r>
    </w:p>
    <w:p w:rsidR="00D2577E" w:rsidRPr="00F911A6" w:rsidRDefault="00D2577E" w:rsidP="00D2577E">
      <w:pPr>
        <w:spacing w:line="360" w:lineRule="auto"/>
        <w:ind w:firstLine="709"/>
        <w:contextualSpacing/>
        <w:jc w:val="both"/>
      </w:pPr>
      <w:r w:rsidRPr="00F911A6">
        <w:t>Для профессионального самоопределения важнейшим условием является профориентация, основанная на консультировании по выбору или смене профессии, предоставлении информации с использованием современных профессиограмм о существующих новых профессиях и специальностях, возможностях и направлениях профобучения.</w:t>
      </w:r>
    </w:p>
    <w:p w:rsidR="00D2577E" w:rsidRPr="00F911A6" w:rsidRDefault="00D2577E" w:rsidP="00D2577E">
      <w:pPr>
        <w:spacing w:line="360" w:lineRule="auto"/>
        <w:ind w:firstLine="709"/>
        <w:contextualSpacing/>
        <w:jc w:val="both"/>
      </w:pPr>
      <w:r w:rsidRPr="00F911A6">
        <w:t xml:space="preserve">ГКУСО «Центр занятости населения г.о. Кинель»  предоставил профессиональные консультации – 247 гражданам, оказана психологическая поддержка – 25  безработным гражданам. </w:t>
      </w:r>
    </w:p>
    <w:p w:rsidR="00D2577E" w:rsidRPr="00F911A6" w:rsidRDefault="00D2577E" w:rsidP="00D2577E">
      <w:pPr>
        <w:tabs>
          <w:tab w:val="left" w:pos="851"/>
        </w:tabs>
        <w:suppressAutoHyphens/>
        <w:spacing w:line="360" w:lineRule="auto"/>
        <w:ind w:firstLine="709"/>
        <w:contextualSpacing/>
        <w:jc w:val="both"/>
        <w:rPr>
          <w:bCs/>
        </w:rPr>
      </w:pPr>
      <w:r w:rsidRPr="00F911A6">
        <w:rPr>
          <w:spacing w:val="-2"/>
        </w:rPr>
        <w:t xml:space="preserve">В рамках нацпроекта </w:t>
      </w:r>
      <w:r w:rsidRPr="00F911A6">
        <w:t xml:space="preserve">национального проекта «Малый и средний бизнес и поддержка индивидуальной предпринимательской инициативы» за </w:t>
      </w:r>
      <w:r w:rsidR="00E314DD" w:rsidRPr="00F911A6">
        <w:t>9 месяцев</w:t>
      </w:r>
      <w:r w:rsidRPr="00F911A6">
        <w:t xml:space="preserve"> текущего года из средств </w:t>
      </w:r>
      <w:r w:rsidRPr="00F911A6">
        <w:rPr>
          <w:bCs/>
        </w:rPr>
        <w:t>Фонда – микрокредитная компания МР Кинельский</w:t>
      </w:r>
      <w:r w:rsidRPr="00F911A6">
        <w:t xml:space="preserve"> выдано </w:t>
      </w:r>
      <w:r w:rsidR="007E3BD9" w:rsidRPr="00F911A6">
        <w:t>11</w:t>
      </w:r>
      <w:r w:rsidRPr="00F911A6">
        <w:t xml:space="preserve"> займов на сумму </w:t>
      </w:r>
      <w:r w:rsidR="007E3BD9" w:rsidRPr="00F911A6">
        <w:t>11,0</w:t>
      </w:r>
      <w:r w:rsidRPr="00F911A6">
        <w:t xml:space="preserve"> млн.руб.</w:t>
      </w:r>
      <w:r w:rsidRPr="00F911A6">
        <w:rPr>
          <w:bCs/>
        </w:rPr>
        <w:t xml:space="preserve">, из них </w:t>
      </w:r>
      <w:r w:rsidR="007E3BD9" w:rsidRPr="00F911A6">
        <w:rPr>
          <w:bCs/>
        </w:rPr>
        <w:t>2</w:t>
      </w:r>
      <w:r w:rsidRPr="00F911A6">
        <w:rPr>
          <w:bCs/>
        </w:rPr>
        <w:t xml:space="preserve"> займа  (</w:t>
      </w:r>
      <w:r w:rsidR="007E3BD9" w:rsidRPr="00F911A6">
        <w:rPr>
          <w:bCs/>
        </w:rPr>
        <w:t>3,7</w:t>
      </w:r>
      <w:r w:rsidRPr="00F911A6">
        <w:rPr>
          <w:bCs/>
        </w:rPr>
        <w:t xml:space="preserve"> млн.руб.) получили юридически</w:t>
      </w:r>
      <w:r w:rsidR="0091216D" w:rsidRPr="00F911A6">
        <w:rPr>
          <w:bCs/>
        </w:rPr>
        <w:t>е</w:t>
      </w:r>
      <w:r w:rsidRPr="00F911A6">
        <w:rPr>
          <w:bCs/>
        </w:rPr>
        <w:t xml:space="preserve"> лица и </w:t>
      </w:r>
      <w:r w:rsidR="0091216D" w:rsidRPr="00F911A6">
        <w:rPr>
          <w:bCs/>
        </w:rPr>
        <w:t>8 займов</w:t>
      </w:r>
      <w:r w:rsidRPr="00F911A6">
        <w:rPr>
          <w:bCs/>
        </w:rPr>
        <w:t xml:space="preserve"> - индивидуальны</w:t>
      </w:r>
      <w:r w:rsidR="0091216D" w:rsidRPr="00F911A6">
        <w:rPr>
          <w:bCs/>
        </w:rPr>
        <w:t>е</w:t>
      </w:r>
      <w:r w:rsidRPr="00F911A6">
        <w:rPr>
          <w:bCs/>
        </w:rPr>
        <w:t xml:space="preserve"> предпринимател</w:t>
      </w:r>
      <w:r w:rsidR="0091216D" w:rsidRPr="00F911A6">
        <w:rPr>
          <w:bCs/>
        </w:rPr>
        <w:t>и</w:t>
      </w:r>
      <w:r w:rsidRPr="00F911A6">
        <w:rPr>
          <w:bCs/>
        </w:rPr>
        <w:t xml:space="preserve"> (</w:t>
      </w:r>
      <w:r w:rsidR="0091216D" w:rsidRPr="00F911A6">
        <w:rPr>
          <w:bCs/>
        </w:rPr>
        <w:t>7</w:t>
      </w:r>
      <w:r w:rsidRPr="00F911A6">
        <w:rPr>
          <w:bCs/>
        </w:rPr>
        <w:t>,3 млн.руб.).</w:t>
      </w:r>
    </w:p>
    <w:p w:rsidR="00827161" w:rsidRPr="00F911A6" w:rsidRDefault="00827161" w:rsidP="00827161">
      <w:pPr>
        <w:spacing w:line="360" w:lineRule="auto"/>
        <w:ind w:firstLine="709"/>
        <w:jc w:val="both"/>
      </w:pPr>
      <w:r w:rsidRPr="00F911A6">
        <w:t xml:space="preserve">Всего, по оценке, в 2022 году, с учетом прекращения финансирования </w:t>
      </w:r>
      <w:proofErr w:type="spellStart"/>
      <w:r w:rsidRPr="00F911A6">
        <w:t>Микрофинансового</w:t>
      </w:r>
      <w:proofErr w:type="spellEnd"/>
      <w:r w:rsidRPr="00F911A6">
        <w:t xml:space="preserve"> фонда муниципального района Кинельский </w:t>
      </w:r>
      <w:r w:rsidRPr="00F911A6">
        <w:lastRenderedPageBreak/>
        <w:t>Гарантирующим фондом, максимальная сумма выданных займов на развитие предпринимательской деятельности может составить 15,5 млн.руб.</w:t>
      </w:r>
    </w:p>
    <w:p w:rsidR="00827161" w:rsidRPr="00F911A6" w:rsidRDefault="00827161" w:rsidP="00827161">
      <w:pPr>
        <w:spacing w:line="360" w:lineRule="auto"/>
        <w:ind w:firstLine="709"/>
        <w:jc w:val="both"/>
      </w:pPr>
      <w:r w:rsidRPr="00F911A6">
        <w:t>По оценке, до конца года численность безработных  будет иметь отрицательную динамику, в связи с чем по итогам 2022 год среднегодовая численность занятых в экономике района  возрасте на 2,7% против 2021 года и составит 12992 человек при уровне зарегистрированной безработицы 0,8%.</w:t>
      </w:r>
    </w:p>
    <w:p w:rsidR="00827161" w:rsidRPr="00F911A6" w:rsidRDefault="00827161" w:rsidP="00D2577E">
      <w:pPr>
        <w:tabs>
          <w:tab w:val="left" w:pos="851"/>
        </w:tabs>
        <w:suppressAutoHyphens/>
        <w:spacing w:line="360" w:lineRule="auto"/>
        <w:ind w:firstLine="709"/>
        <w:contextualSpacing/>
        <w:jc w:val="both"/>
        <w:rPr>
          <w:bCs/>
        </w:rPr>
      </w:pPr>
    </w:p>
    <w:p w:rsidR="00D2577E" w:rsidRPr="00F911A6" w:rsidRDefault="00D2577E" w:rsidP="00D2577E"/>
    <w:p w:rsidR="00D2577E" w:rsidRDefault="00D2577E" w:rsidP="00D2577E">
      <w:pPr>
        <w:tabs>
          <w:tab w:val="left" w:pos="4460"/>
        </w:tabs>
        <w:ind w:firstLine="709"/>
        <w:jc w:val="center"/>
        <w:rPr>
          <w:b/>
          <w:bCs/>
        </w:rPr>
      </w:pPr>
      <w:r w:rsidRPr="00F911A6">
        <w:rPr>
          <w:b/>
          <w:bCs/>
        </w:rPr>
        <w:t>Оборот розничной торговли</w:t>
      </w:r>
      <w:r w:rsidR="005579BE">
        <w:rPr>
          <w:b/>
          <w:bCs/>
        </w:rPr>
        <w:t xml:space="preserve"> </w:t>
      </w:r>
    </w:p>
    <w:p w:rsidR="00D2577E" w:rsidRPr="00873C8A" w:rsidRDefault="00D2577E" w:rsidP="00D2577E">
      <w:pPr>
        <w:tabs>
          <w:tab w:val="left" w:pos="4460"/>
        </w:tabs>
        <w:spacing w:line="276" w:lineRule="auto"/>
        <w:ind w:firstLine="709"/>
        <w:jc w:val="center"/>
        <w:rPr>
          <w:bCs/>
          <w:sz w:val="26"/>
          <w:szCs w:val="26"/>
        </w:rPr>
      </w:pPr>
    </w:p>
    <w:p w:rsidR="00D2577E" w:rsidRPr="00224392" w:rsidRDefault="00D2577E" w:rsidP="00D2577E">
      <w:pPr>
        <w:spacing w:before="100" w:beforeAutospacing="1" w:line="360" w:lineRule="auto"/>
        <w:ind w:firstLine="709"/>
        <w:jc w:val="both"/>
        <w:rPr>
          <w:sz w:val="24"/>
          <w:szCs w:val="24"/>
        </w:rPr>
      </w:pPr>
      <w:r w:rsidRPr="00F65F74">
        <w:rPr>
          <w:lang w:eastAsia="en-US"/>
        </w:rPr>
        <w:t xml:space="preserve">В муниципальном районе Кинельский  созданы благоприятные условия для развития </w:t>
      </w:r>
      <w:r w:rsidRPr="00F65F74">
        <w:rPr>
          <w:b/>
          <w:lang w:eastAsia="en-US"/>
        </w:rPr>
        <w:t>торговой деятельности</w:t>
      </w:r>
      <w:r w:rsidRPr="00F65F74">
        <w:rPr>
          <w:lang w:eastAsia="en-US"/>
        </w:rPr>
        <w:t xml:space="preserve"> и обеспечения жителей муниципального района услугами торговли. Участниками потребительского рынка Кинельского района на 01.</w:t>
      </w:r>
      <w:r w:rsidR="0091216D">
        <w:rPr>
          <w:lang w:eastAsia="en-US"/>
        </w:rPr>
        <w:t>10</w:t>
      </w:r>
      <w:r w:rsidRPr="00F65F74">
        <w:rPr>
          <w:lang w:eastAsia="en-US"/>
        </w:rPr>
        <w:t>.20</w:t>
      </w:r>
      <w:r>
        <w:rPr>
          <w:lang w:eastAsia="en-US"/>
        </w:rPr>
        <w:t>22</w:t>
      </w:r>
      <w:r w:rsidRPr="00F65F74">
        <w:rPr>
          <w:lang w:eastAsia="en-US"/>
        </w:rPr>
        <w:t xml:space="preserve"> года являются </w:t>
      </w:r>
      <w:r w:rsidRPr="00224392">
        <w:t xml:space="preserve">154 объекта стационарной розничной торговли и 45 нестационарных торговых объектов (11 действующих), 9 </w:t>
      </w:r>
      <w:r w:rsidRPr="00224392">
        <w:rPr>
          <w:rFonts w:ascii="Times New Roman , serif" w:hAnsi="Times New Roman , serif"/>
        </w:rPr>
        <w:t xml:space="preserve">объектов сферы общественного питания, </w:t>
      </w:r>
      <w:r w:rsidRPr="00224392">
        <w:t xml:space="preserve">25 </w:t>
      </w:r>
      <w:r w:rsidRPr="00224392">
        <w:rPr>
          <w:rFonts w:ascii="Times New Roman , serif" w:hAnsi="Times New Roman , serif"/>
        </w:rPr>
        <w:t>объектов сферы бытового обслуживания населения, 14 аптек, 15 автозаправочных станций, в том числе 3 АГЗС</w:t>
      </w:r>
      <w:r w:rsidRPr="00224392">
        <w:rPr>
          <w:b/>
        </w:rPr>
        <w:t xml:space="preserve">. </w:t>
      </w:r>
      <w:r w:rsidRPr="00224392">
        <w:rPr>
          <w:rFonts w:ascii="Times New Roman , serif" w:hAnsi="Times New Roman , serif"/>
        </w:rPr>
        <w:t>Обеспеченность населения муниципального района площадью стационарных торговых объектов 382,1 кв.м на 1000 человек (норматив – 264 кв.м) (без учета площадей рынков и ярмарок).</w:t>
      </w:r>
    </w:p>
    <w:p w:rsidR="00D2577E" w:rsidRPr="004C79DD" w:rsidRDefault="00086508" w:rsidP="00086508">
      <w:pPr>
        <w:spacing w:line="360" w:lineRule="auto"/>
        <w:ind w:firstLine="709"/>
        <w:jc w:val="both"/>
      </w:pPr>
      <w:r>
        <w:t>За период с января по июнь 2022 г.</w:t>
      </w:r>
      <w:r w:rsidR="00D2577E" w:rsidRPr="00AA525A">
        <w:t xml:space="preserve"> оборот розничной торговли по полному кругу организаций составил </w:t>
      </w:r>
      <w:r>
        <w:t>691,7</w:t>
      </w:r>
      <w:r w:rsidR="00D2577E" w:rsidRPr="00002A2F">
        <w:t xml:space="preserve"> мл</w:t>
      </w:r>
      <w:r>
        <w:t>н</w:t>
      </w:r>
      <w:r w:rsidR="00D2577E" w:rsidRPr="00002A2F">
        <w:t xml:space="preserve">. руб.  или </w:t>
      </w:r>
      <w:r>
        <w:t>105,4</w:t>
      </w:r>
      <w:r w:rsidR="00D2577E" w:rsidRPr="00002A2F">
        <w:t>%</w:t>
      </w:r>
      <w:r w:rsidR="00D2577E" w:rsidRPr="00AA525A">
        <w:t xml:space="preserve"> в сопоставимых ценах к </w:t>
      </w:r>
      <w:r w:rsidR="00D2577E">
        <w:t>уровню 202</w:t>
      </w:r>
      <w:r>
        <w:t>1</w:t>
      </w:r>
      <w:r w:rsidR="00D2577E" w:rsidRPr="00AA525A">
        <w:t xml:space="preserve"> года. </w:t>
      </w:r>
    </w:p>
    <w:p w:rsidR="00D2577E" w:rsidRPr="00AA525A" w:rsidRDefault="00D2577E" w:rsidP="00D2577E">
      <w:pPr>
        <w:spacing w:line="360" w:lineRule="auto"/>
        <w:ind w:firstLine="709"/>
        <w:jc w:val="both"/>
      </w:pPr>
      <w:r>
        <w:t>В рамках развития торговой деятельности в</w:t>
      </w:r>
      <w:r w:rsidRPr="00AA525A">
        <w:t xml:space="preserve">  помещениях, пригодных для организации торговли</w:t>
      </w:r>
      <w:r>
        <w:t xml:space="preserve"> в</w:t>
      </w:r>
      <w:r w:rsidRPr="00AA525A">
        <w:t xml:space="preserve"> малых и удаленных сел</w:t>
      </w:r>
      <w:r>
        <w:t>ах</w:t>
      </w:r>
      <w:r w:rsidRPr="00AA525A">
        <w:t xml:space="preserve"> с численностью населения до 300 человек организована работа по предоставлению услуг торговли.  Через Центр социальной поддержки населения в удаленных и малонаселенных селах  муниципального района  организовано адресное снабжение товарами первой необходимости жителей пенсионного возраста.</w:t>
      </w:r>
    </w:p>
    <w:p w:rsidR="00D2577E" w:rsidRDefault="00D2577E" w:rsidP="00D2577E">
      <w:pPr>
        <w:spacing w:line="360" w:lineRule="auto"/>
        <w:ind w:firstLine="709"/>
        <w:jc w:val="both"/>
      </w:pPr>
      <w:r w:rsidRPr="00AA525A">
        <w:lastRenderedPageBreak/>
        <w:t>В Кинельском районе выделяются земельные участки под строительство магазинов, оказывается содействие в ускорении процесса получения разрешительной документации на строительство, реконструкцию и ввод в эксплуатацию объектов торговли, в том числе  по размещению и строительству объектов социально-ориентированной торговой инфраструктуры.</w:t>
      </w:r>
    </w:p>
    <w:p w:rsidR="00D2577E" w:rsidRPr="0011789F" w:rsidRDefault="00D2577E" w:rsidP="00D2577E">
      <w:pPr>
        <w:spacing w:line="360" w:lineRule="auto"/>
        <w:ind w:firstLine="709"/>
        <w:jc w:val="both"/>
      </w:pPr>
      <w:r w:rsidRPr="00F74615">
        <w:t>За отчетный период 202</w:t>
      </w:r>
      <w:r w:rsidR="00B72C29">
        <w:t>2</w:t>
      </w:r>
      <w:r w:rsidRPr="00F74615">
        <w:t xml:space="preserve"> года </w:t>
      </w:r>
      <w:r w:rsidR="00B72C29">
        <w:t xml:space="preserve">заключен 1 договор </w:t>
      </w:r>
      <w:r w:rsidRPr="00F74615">
        <w:t>на размещение нестационарных торговых объектов</w:t>
      </w:r>
      <w:r w:rsidR="00B72C29">
        <w:t>.</w:t>
      </w:r>
      <w:r w:rsidRPr="00F74615">
        <w:t xml:space="preserve"> Незаконных нестационарных торговых объектов в МР Кинельский нет.</w:t>
      </w:r>
    </w:p>
    <w:p w:rsidR="00D2577E" w:rsidRPr="00AA525A" w:rsidRDefault="00D2577E" w:rsidP="00D2577E">
      <w:pPr>
        <w:tabs>
          <w:tab w:val="left" w:pos="851"/>
          <w:tab w:val="left" w:pos="993"/>
        </w:tabs>
        <w:spacing w:line="360" w:lineRule="auto"/>
        <w:ind w:firstLine="709"/>
        <w:jc w:val="both"/>
      </w:pPr>
      <w:r w:rsidRPr="00AA525A">
        <w:t xml:space="preserve">Имущество, находящееся в муниципальной собственности, передается на правах аренды хозяйствующим субъектам, осуществляющим торговую деятельность. </w:t>
      </w:r>
      <w:r>
        <w:t>В настоящее время о</w:t>
      </w:r>
      <w:r w:rsidRPr="00AA525A">
        <w:t xml:space="preserve">ткрыты  и действуют сетевые магазины: </w:t>
      </w:r>
      <w:r w:rsidRPr="00043569">
        <w:t>«Эконом» и «Красное &amp;Белое»  в с. Георгиевка</w:t>
      </w:r>
      <w:r>
        <w:t xml:space="preserve">, </w:t>
      </w:r>
      <w:r w:rsidRPr="00043569">
        <w:t>«</w:t>
      </w:r>
      <w:r>
        <w:t>Магнит</w:t>
      </w:r>
      <w:r w:rsidRPr="00043569">
        <w:t xml:space="preserve">» </w:t>
      </w:r>
      <w:r>
        <w:t>в с. Чубовка и</w:t>
      </w:r>
      <w:r w:rsidRPr="00043569">
        <w:t xml:space="preserve">  «Пятерочка» в пос. Комсомольский</w:t>
      </w:r>
      <w:r w:rsidRPr="00AA525A">
        <w:t xml:space="preserve">. </w:t>
      </w:r>
    </w:p>
    <w:p w:rsidR="00D2577E" w:rsidRPr="0075337C" w:rsidRDefault="00D2577E" w:rsidP="00D2577E">
      <w:pPr>
        <w:tabs>
          <w:tab w:val="left" w:pos="851"/>
        </w:tabs>
        <w:suppressAutoHyphens/>
        <w:spacing w:line="360" w:lineRule="auto"/>
        <w:ind w:firstLine="709"/>
        <w:jc w:val="both"/>
      </w:pPr>
      <w:r w:rsidRPr="0075337C">
        <w:t xml:space="preserve">Субъектам торговой деятельности обеспечивается  доступ  к дополнительным финансовым ресурсам в виде микрозаймов. </w:t>
      </w:r>
      <w:r w:rsidR="0091216D">
        <w:t>За истекший период 2022</w:t>
      </w:r>
      <w:r w:rsidRPr="0075337C">
        <w:t xml:space="preserve"> год</w:t>
      </w:r>
      <w:r w:rsidR="0091216D">
        <w:t>а</w:t>
      </w:r>
      <w:r w:rsidRPr="0075337C">
        <w:t xml:space="preserve"> </w:t>
      </w:r>
      <w:proofErr w:type="spellStart"/>
      <w:r w:rsidRPr="0075337C">
        <w:t>Микрофинансовым</w:t>
      </w:r>
      <w:proofErr w:type="spellEnd"/>
      <w:r w:rsidRPr="0075337C">
        <w:t xml:space="preserve"> фондом муниципального района Кинельский на развитие деятельности субъектов малого и среднего предпринимательства в сфере торговли </w:t>
      </w:r>
      <w:r w:rsidR="0091216D">
        <w:t xml:space="preserve">индивидуальным предпринимателям </w:t>
      </w:r>
      <w:r w:rsidRPr="0075337C">
        <w:t>было выдано 2 займ</w:t>
      </w:r>
      <w:r w:rsidR="00B72C29">
        <w:t>а</w:t>
      </w:r>
      <w:r w:rsidRPr="0075337C">
        <w:t xml:space="preserve"> на общую сумму </w:t>
      </w:r>
      <w:r w:rsidR="00B72C29">
        <w:t>1,5 млн.руб.</w:t>
      </w:r>
      <w:r w:rsidRPr="0075337C">
        <w:t xml:space="preserve"> </w:t>
      </w:r>
    </w:p>
    <w:p w:rsidR="00D2577E" w:rsidRPr="0075337C" w:rsidRDefault="00D2577E" w:rsidP="00D2577E">
      <w:pPr>
        <w:tabs>
          <w:tab w:val="left" w:pos="851"/>
        </w:tabs>
        <w:suppressAutoHyphens/>
        <w:spacing w:line="360" w:lineRule="auto"/>
        <w:ind w:firstLine="709"/>
        <w:jc w:val="both"/>
      </w:pPr>
      <w:r w:rsidRPr="0075337C">
        <w:t>Кроме этого на постоянной основе организуются семинары, консультационные мероприятия по совершенствованию форм и методов торговли, внедрению современных маркетинговых технологий, повышению квалификации сотрудников.</w:t>
      </w:r>
    </w:p>
    <w:p w:rsidR="00D2577E" w:rsidRPr="00002A2F" w:rsidRDefault="00D2577E" w:rsidP="00D2577E">
      <w:pPr>
        <w:widowControl w:val="0"/>
        <w:spacing w:line="360" w:lineRule="auto"/>
        <w:ind w:firstLine="709"/>
        <w:jc w:val="both"/>
      </w:pPr>
      <w:r w:rsidRPr="00007D28">
        <w:t>Тем не менее, усиление инфляционного давления, сокращение реальных доходов населения по сравнению с 20</w:t>
      </w:r>
      <w:r>
        <w:t>2</w:t>
      </w:r>
      <w:r w:rsidR="0091216D">
        <w:t>1</w:t>
      </w:r>
      <w:r>
        <w:t xml:space="preserve"> </w:t>
      </w:r>
      <w:r w:rsidRPr="00007D28">
        <w:t>годом, замедление динамики потребительского кредитования обусловили в 20</w:t>
      </w:r>
      <w:r>
        <w:t>2</w:t>
      </w:r>
      <w:r w:rsidR="0091216D">
        <w:t>2</w:t>
      </w:r>
      <w:r w:rsidRPr="00007D28">
        <w:t xml:space="preserve"> году тенденцию сокращения потребительского спроса на рынке товаров муниципального района. </w:t>
      </w:r>
    </w:p>
    <w:p w:rsidR="00AF5F34" w:rsidRDefault="00AF5F34" w:rsidP="00AF5F34">
      <w:pPr>
        <w:widowControl w:val="0"/>
        <w:spacing w:line="360" w:lineRule="auto"/>
        <w:ind w:firstLine="709"/>
        <w:jc w:val="both"/>
      </w:pPr>
      <w:r w:rsidRPr="00ED50F0">
        <w:t xml:space="preserve">Согласно сценарным условиям развития области  и сложившейся </w:t>
      </w:r>
      <w:r w:rsidRPr="00ED50F0">
        <w:lastRenderedPageBreak/>
        <w:t>динамике по итогам текущего периода 2022 года оборот розничной торговли в целом за год может составить 1074,9 млн. руб.  с индексом физического объема к предыдущему году 95,0% в сопоставимых ценах.</w:t>
      </w:r>
    </w:p>
    <w:p w:rsidR="00D2577E" w:rsidRDefault="00D2577E" w:rsidP="00D2577E"/>
    <w:p w:rsidR="00D2577E" w:rsidRPr="007324FC" w:rsidRDefault="00D2577E" w:rsidP="00D2577E">
      <w:pPr>
        <w:tabs>
          <w:tab w:val="left" w:pos="3660"/>
        </w:tabs>
        <w:ind w:firstLine="709"/>
        <w:jc w:val="both"/>
        <w:rPr>
          <w:b/>
        </w:rPr>
      </w:pPr>
      <w:r>
        <w:tab/>
      </w:r>
      <w:r w:rsidRPr="007324FC">
        <w:rPr>
          <w:b/>
        </w:rPr>
        <w:t>Здравоохранение</w:t>
      </w:r>
    </w:p>
    <w:p w:rsidR="00D2577E" w:rsidRPr="007324FC" w:rsidRDefault="00D2577E" w:rsidP="00D2577E">
      <w:pPr>
        <w:tabs>
          <w:tab w:val="left" w:pos="5245"/>
        </w:tabs>
        <w:spacing w:line="360" w:lineRule="auto"/>
        <w:ind w:firstLine="709"/>
        <w:jc w:val="both"/>
        <w:rPr>
          <w:sz w:val="24"/>
          <w:szCs w:val="24"/>
        </w:rPr>
      </w:pPr>
    </w:p>
    <w:p w:rsidR="00D2577E" w:rsidRPr="00BF60B7" w:rsidRDefault="00D2577E" w:rsidP="00D2577E">
      <w:pPr>
        <w:tabs>
          <w:tab w:val="left" w:pos="5245"/>
        </w:tabs>
        <w:spacing w:line="360" w:lineRule="auto"/>
        <w:ind w:firstLine="709"/>
        <w:jc w:val="both"/>
      </w:pPr>
      <w:r>
        <w:rPr>
          <w:b/>
        </w:rPr>
        <w:sym w:font="Wingdings 3" w:char="F086"/>
      </w:r>
      <w:r>
        <w:rPr>
          <w:b/>
        </w:rPr>
        <w:t xml:space="preserve"> </w:t>
      </w:r>
      <w:r w:rsidRPr="00BF60B7">
        <w:rPr>
          <w:b/>
        </w:rPr>
        <w:t>Медицинскую помощь</w:t>
      </w:r>
      <w:r w:rsidRPr="00BF60B7">
        <w:t xml:space="preserve"> жителям муниципального района Кинельский  оказывает  государственное бюджетное  учреждение здравоохранения  «Кинельская  центральная больница города и района»  по 28 специальностям с общим числом </w:t>
      </w:r>
      <w:r>
        <w:t>326</w:t>
      </w:r>
      <w:r w:rsidRPr="00BF60B7">
        <w:t xml:space="preserve"> больничных коек,</w:t>
      </w:r>
      <w:r w:rsidRPr="00BF60B7">
        <w:rPr>
          <w:rFonts w:eastAsia="༏༏༏༏༏༏༏༏༏༏༏༏༏༏༏༏༏༏༏༏༏༏༏༏༏༏༏༏༏༏༏"/>
        </w:rPr>
        <w:t xml:space="preserve"> мощность амбулаторно-поликлинических учреждений составляет </w:t>
      </w:r>
      <w:r>
        <w:rPr>
          <w:rFonts w:eastAsia="༏༏༏༏༏༏༏༏༏༏༏༏༏༏༏༏༏༏༏༏༏༏༏༏༏༏༏༏༏༏༏"/>
        </w:rPr>
        <w:t>1792</w:t>
      </w:r>
      <w:r w:rsidRPr="00BF60B7">
        <w:rPr>
          <w:rFonts w:eastAsia="༏༏༏༏༏༏༏༏༏༏༏༏༏༏༏༏༏༏༏༏༏༏༏༏༏༏༏༏༏༏༏"/>
        </w:rPr>
        <w:t xml:space="preserve"> посещения в смену.</w:t>
      </w:r>
      <w:r w:rsidRPr="00BF60B7">
        <w:t xml:space="preserve"> Медицинское учреждение обслуживает порядка 78,</w:t>
      </w:r>
      <w:r>
        <w:t>3</w:t>
      </w:r>
      <w:r w:rsidRPr="00BF60B7">
        <w:t xml:space="preserve"> тыс.  человек, из них </w:t>
      </w:r>
      <w:r>
        <w:t>34,2</w:t>
      </w:r>
      <w:r w:rsidRPr="00BF60B7">
        <w:t xml:space="preserve">% - сельского населения и </w:t>
      </w:r>
      <w:r>
        <w:t>65,8</w:t>
      </w:r>
      <w:r w:rsidRPr="00BF60B7">
        <w:t>% городского.</w:t>
      </w:r>
    </w:p>
    <w:p w:rsidR="00D2577E" w:rsidRPr="00BF60B7" w:rsidRDefault="00D2577E" w:rsidP="00D2577E">
      <w:pPr>
        <w:tabs>
          <w:tab w:val="left" w:pos="1560"/>
        </w:tabs>
        <w:spacing w:line="360" w:lineRule="auto"/>
        <w:ind w:firstLine="709"/>
        <w:jc w:val="both"/>
      </w:pPr>
      <w:r w:rsidRPr="00BF60B7">
        <w:t xml:space="preserve">ГБУЗ «Кинельская центральная больница города и района»  – это современное учреждение, обладающее достаточной материальной базой и кадровым потенциалом для оказания медицинской помощи населению района и города. </w:t>
      </w:r>
    </w:p>
    <w:p w:rsidR="00D2577E" w:rsidRDefault="00D2577E" w:rsidP="00D2577E">
      <w:pPr>
        <w:spacing w:line="360" w:lineRule="auto"/>
        <w:ind w:firstLine="709"/>
        <w:jc w:val="both"/>
      </w:pPr>
      <w:r w:rsidRPr="00BF60B7">
        <w:t xml:space="preserve">Ожидается, что принятые национальные проекты в области здравоохранения и Стратегия социально-экономического развития района </w:t>
      </w:r>
      <w:r w:rsidR="00D66BDB">
        <w:t>п</w:t>
      </w:r>
      <w:r w:rsidRPr="00BF60B7">
        <w:t>оложительно отразятся как на материально-техническом оснащении больницы, так и на демографии района.</w:t>
      </w:r>
    </w:p>
    <w:p w:rsidR="00D2577E" w:rsidRDefault="00D2577E" w:rsidP="00D2577E">
      <w:pPr>
        <w:pStyle w:val="ConsPlusTitle"/>
        <w:spacing w:line="360" w:lineRule="auto"/>
        <w:ind w:firstLine="709"/>
        <w:jc w:val="both"/>
        <w:rPr>
          <w:rFonts w:ascii="Times New Roman" w:hAnsi="Times New Roman" w:cs="Times New Roman"/>
          <w:b w:val="0"/>
          <w:sz w:val="28"/>
          <w:szCs w:val="28"/>
        </w:rPr>
      </w:pPr>
      <w:r w:rsidRPr="005251A9">
        <w:rPr>
          <w:rFonts w:ascii="Times New Roman" w:hAnsi="Times New Roman" w:cs="Times New Roman"/>
          <w:b w:val="0"/>
          <w:sz w:val="28"/>
          <w:szCs w:val="28"/>
        </w:rPr>
        <w:t xml:space="preserve">В настоящее время во взрослой и детской поликлиниках реализуется </w:t>
      </w:r>
      <w:r>
        <w:rPr>
          <w:rFonts w:ascii="Times New Roman" w:hAnsi="Times New Roman" w:cs="Times New Roman"/>
          <w:b w:val="0"/>
          <w:sz w:val="28"/>
          <w:szCs w:val="28"/>
        </w:rPr>
        <w:t>п</w:t>
      </w:r>
      <w:r w:rsidRPr="005251A9">
        <w:rPr>
          <w:rFonts w:ascii="Times New Roman" w:hAnsi="Times New Roman" w:cs="Times New Roman"/>
          <w:b w:val="0"/>
          <w:sz w:val="28"/>
          <w:szCs w:val="28"/>
        </w:rPr>
        <w:t>роект «</w:t>
      </w:r>
      <w:r>
        <w:rPr>
          <w:rFonts w:ascii="Times New Roman" w:hAnsi="Times New Roman" w:cs="Times New Roman"/>
          <w:b w:val="0"/>
          <w:sz w:val="28"/>
          <w:szCs w:val="28"/>
        </w:rPr>
        <w:t>Бережливая поликлиника</w:t>
      </w:r>
      <w:r w:rsidRPr="005251A9">
        <w:rPr>
          <w:rFonts w:ascii="Times New Roman" w:hAnsi="Times New Roman" w:cs="Times New Roman"/>
          <w:b w:val="0"/>
          <w:sz w:val="28"/>
          <w:szCs w:val="28"/>
        </w:rPr>
        <w:t>», направле</w:t>
      </w:r>
      <w:r>
        <w:rPr>
          <w:rFonts w:ascii="Times New Roman" w:hAnsi="Times New Roman" w:cs="Times New Roman"/>
          <w:b w:val="0"/>
          <w:sz w:val="28"/>
          <w:szCs w:val="28"/>
        </w:rPr>
        <w:t>н</w:t>
      </w:r>
      <w:r w:rsidRPr="005251A9">
        <w:rPr>
          <w:rFonts w:ascii="Times New Roman" w:hAnsi="Times New Roman" w:cs="Times New Roman"/>
          <w:b w:val="0"/>
          <w:sz w:val="28"/>
          <w:szCs w:val="28"/>
        </w:rPr>
        <w:t>ный на повышение удовлетворенности пациентов и доступности оказываемых услуг, увеличение эффективности и устранение существующих временных, финансовых и иных потерь, совершенствование организации рабочих мест, обеспечивающей безопасность и комфортность работы сотрудников.</w:t>
      </w:r>
    </w:p>
    <w:p w:rsidR="00D2577E" w:rsidRPr="00FE5153" w:rsidRDefault="00D2577E" w:rsidP="00D2577E">
      <w:pPr>
        <w:spacing w:line="360" w:lineRule="auto"/>
        <w:ind w:firstLine="709"/>
        <w:contextualSpacing/>
        <w:jc w:val="both"/>
      </w:pPr>
      <w:r w:rsidRPr="00FE5153">
        <w:t xml:space="preserve">Проблемы </w:t>
      </w:r>
      <w:r w:rsidRPr="00EB3AEC">
        <w:t>здравоохранения,</w:t>
      </w:r>
      <w:r w:rsidRPr="00FE5153">
        <w:t xml:space="preserve"> характерны как для населенных пунктов в целом, так и для медработников, в частности. Врачи общей практики нуждаются в более современной компьютерной технике, </w:t>
      </w:r>
      <w:r>
        <w:t xml:space="preserve">население поселений </w:t>
      </w:r>
      <w:r>
        <w:lastRenderedPageBreak/>
        <w:t>- в физкабинетах</w:t>
      </w:r>
      <w:r w:rsidRPr="00FE5153">
        <w:t>. Но в связи с отсутствием достаточного финансирования, пока не все проблемы решаемы на муниципальном уровне.</w:t>
      </w:r>
    </w:p>
    <w:p w:rsidR="00D2577E" w:rsidRPr="003A3A58" w:rsidRDefault="00D2577E" w:rsidP="00D2577E">
      <w:pPr>
        <w:tabs>
          <w:tab w:val="left" w:pos="993"/>
        </w:tabs>
        <w:spacing w:line="360" w:lineRule="auto"/>
        <w:ind w:firstLine="709"/>
        <w:jc w:val="both"/>
      </w:pPr>
      <w:r w:rsidRPr="003A3A58">
        <w:t xml:space="preserve">На протяжении ряда лет в медучреждениях района постоянно наблюдается нехватка кадров. Укомплектованность медучреждений, оказывающих медицинскую помощь в амбулаторных условиях </w:t>
      </w:r>
      <w:r w:rsidR="006B0AE5">
        <w:t xml:space="preserve">за 9 месяцев  текущего года </w:t>
      </w:r>
      <w:r w:rsidRPr="003A3A58">
        <w:t>составила:</w:t>
      </w:r>
    </w:p>
    <w:p w:rsidR="00D2577E" w:rsidRPr="003A3A58" w:rsidRDefault="00D2577E" w:rsidP="00D2577E">
      <w:pPr>
        <w:tabs>
          <w:tab w:val="left" w:pos="993"/>
        </w:tabs>
        <w:spacing w:line="360" w:lineRule="auto"/>
        <w:ind w:firstLine="709"/>
        <w:jc w:val="both"/>
      </w:pPr>
      <w:r w:rsidRPr="003A3A58">
        <w:t xml:space="preserve">-  врачами </w:t>
      </w:r>
      <w:r w:rsidR="006B0AE5">
        <w:t>89,2</w:t>
      </w:r>
      <w:r w:rsidRPr="003A3A58">
        <w:t xml:space="preserve">% </w:t>
      </w:r>
      <w:r w:rsidR="006B0AE5">
        <w:t>при плане 95,0%</w:t>
      </w:r>
      <w:r w:rsidRPr="003A3A58">
        <w:t>;</w:t>
      </w:r>
    </w:p>
    <w:p w:rsidR="00D2577E" w:rsidRPr="003A3A58" w:rsidRDefault="00D2577E" w:rsidP="00D2577E">
      <w:pPr>
        <w:tabs>
          <w:tab w:val="left" w:pos="993"/>
        </w:tabs>
        <w:spacing w:line="360" w:lineRule="auto"/>
        <w:ind w:firstLine="709"/>
        <w:jc w:val="both"/>
      </w:pPr>
      <w:r w:rsidRPr="003A3A58">
        <w:t xml:space="preserve">- средними медработниками </w:t>
      </w:r>
      <w:r w:rsidR="006B0AE5">
        <w:t>90,6</w:t>
      </w:r>
      <w:r w:rsidRPr="003A3A58">
        <w:t xml:space="preserve">% </w:t>
      </w:r>
      <w:r w:rsidR="006B0AE5">
        <w:t xml:space="preserve"> при плане 95,0%</w:t>
      </w:r>
      <w:r w:rsidRPr="003A3A58">
        <w:t>.</w:t>
      </w:r>
    </w:p>
    <w:p w:rsidR="00D2577E" w:rsidRDefault="00D2577E" w:rsidP="00D2577E">
      <w:pPr>
        <w:tabs>
          <w:tab w:val="left" w:pos="993"/>
        </w:tabs>
        <w:spacing w:line="360" w:lineRule="auto"/>
        <w:ind w:firstLine="709"/>
        <w:jc w:val="both"/>
      </w:pPr>
      <w:r w:rsidRPr="005A4EC7">
        <w:t>Для решения проблемы нехватки специалистов район делает все необходимое для привлечения медиков в села. Для этого строится новое жилье, ремонтиру</w:t>
      </w:r>
      <w:r>
        <w:t>ю</w:t>
      </w:r>
      <w:r w:rsidRPr="005A4EC7">
        <w:t xml:space="preserve">тся существующие помещения медицинских учреждений. </w:t>
      </w:r>
    </w:p>
    <w:p w:rsidR="00D2577E" w:rsidRDefault="00D2577E" w:rsidP="00D2577E">
      <w:pPr>
        <w:tabs>
          <w:tab w:val="left" w:pos="993"/>
        </w:tabs>
        <w:spacing w:line="360" w:lineRule="auto"/>
        <w:ind w:firstLine="709"/>
        <w:jc w:val="both"/>
      </w:pPr>
      <w:r>
        <w:t xml:space="preserve">В настоящее время наиболее остро потребность во врачах ощущается в с. Сколково (требуется врач общей практики), с. Малая Малышевка (врач-терапевт), с. Георгиевка (врач-терапевт). </w:t>
      </w:r>
      <w:r w:rsidR="00AC6466">
        <w:t xml:space="preserve">В целях заполнения вакансий </w:t>
      </w:r>
      <w:r>
        <w:t>кадровые службы ГБУЗ СО "Кинельская ЦБГ и Р" постоянно размещают объявления в средствах массовой информации, принимают участие в ярмарках вакансий с целью привлечения врачей первичного звена для работы в селах.</w:t>
      </w:r>
    </w:p>
    <w:p w:rsidR="00D2577E" w:rsidRDefault="00D2577E" w:rsidP="00D2577E">
      <w:pPr>
        <w:tabs>
          <w:tab w:val="left" w:pos="993"/>
        </w:tabs>
        <w:spacing w:line="360" w:lineRule="auto"/>
        <w:ind w:firstLine="709"/>
        <w:jc w:val="both"/>
      </w:pPr>
      <w:r>
        <w:t>Проблема нехватки кадров  решается с помощью выездных мобильных бригад и внутреннего совместительства врачей.</w:t>
      </w:r>
    </w:p>
    <w:p w:rsidR="00D2577E" w:rsidRDefault="00D2577E" w:rsidP="00D2577E">
      <w:pPr>
        <w:tabs>
          <w:tab w:val="left" w:pos="993"/>
        </w:tabs>
        <w:spacing w:line="360" w:lineRule="auto"/>
        <w:ind w:firstLine="709"/>
        <w:jc w:val="both"/>
      </w:pPr>
      <w:r>
        <w:t>Укомплектованность средним медицинским персоналом подразделений ГБУЗ СО "Кинельская ЦБГ и Р" опасений не вызывает. Возникающие вакансии заполняются в плановом порядке.</w:t>
      </w:r>
    </w:p>
    <w:p w:rsidR="00D2577E" w:rsidRPr="005A4EC7" w:rsidRDefault="00D2577E" w:rsidP="00D2577E">
      <w:pPr>
        <w:tabs>
          <w:tab w:val="left" w:pos="993"/>
        </w:tabs>
        <w:spacing w:line="360" w:lineRule="auto"/>
        <w:ind w:firstLine="709"/>
        <w:jc w:val="both"/>
      </w:pPr>
      <w:r w:rsidRPr="005A4EC7">
        <w:t xml:space="preserve">Всего в СамГМУ по целевым направлениям </w:t>
      </w:r>
      <w:r>
        <w:t xml:space="preserve">обучается более 30 человек, </w:t>
      </w:r>
      <w:r w:rsidRPr="005A4EC7">
        <w:t>в т.ч.: на лечебном</w:t>
      </w:r>
      <w:r>
        <w:t>,</w:t>
      </w:r>
      <w:r w:rsidRPr="005A4EC7">
        <w:t xml:space="preserve"> педиатрическом</w:t>
      </w:r>
      <w:r>
        <w:t>, с</w:t>
      </w:r>
      <w:r w:rsidRPr="005A4EC7">
        <w:t>томатологическом</w:t>
      </w:r>
      <w:r>
        <w:t xml:space="preserve">, </w:t>
      </w:r>
      <w:r w:rsidRPr="005A4EC7">
        <w:t xml:space="preserve">фармацевтическом и психологическом </w:t>
      </w:r>
      <w:r>
        <w:t>факультетах.</w:t>
      </w:r>
      <w:r w:rsidRPr="005A4EC7">
        <w:t xml:space="preserve"> </w:t>
      </w:r>
      <w:r>
        <w:t xml:space="preserve">В целях стимулирования и повышение престижа профессии медицинского работника в рамках муниципальной программы "Создание условий для оказания медицинской помощи населению муниципального района Кинельский Самарской области на 2021-2025 годы" </w:t>
      </w:r>
      <w:r>
        <w:lastRenderedPageBreak/>
        <w:t xml:space="preserve">студентам-целевикам, обучающимся в САМГМУ, из средств местного бюджета производится ежемесячная выплата в размере 1 тысячи рублей. </w:t>
      </w:r>
    </w:p>
    <w:p w:rsidR="00D2577E" w:rsidRDefault="00D2577E" w:rsidP="00D2577E">
      <w:pPr>
        <w:tabs>
          <w:tab w:val="left" w:pos="993"/>
        </w:tabs>
        <w:spacing w:line="360" w:lineRule="auto"/>
        <w:ind w:firstLine="709"/>
        <w:jc w:val="both"/>
      </w:pPr>
      <w:r>
        <w:t>Материально-техническая база медицинских учреждений постоянно совершенствуется. В 2022 году запланирован и уже осуществляется капитальный ремонт зданий офиса врача общей практики в с. Сколково, врачебных амбулаторий в пос. Комсомольский, с. Домашка.</w:t>
      </w:r>
    </w:p>
    <w:p w:rsidR="00D2577E" w:rsidRDefault="00D2577E" w:rsidP="00D2577E">
      <w:pPr>
        <w:tabs>
          <w:tab w:val="left" w:pos="993"/>
        </w:tabs>
        <w:spacing w:line="360" w:lineRule="auto"/>
        <w:ind w:firstLine="709"/>
        <w:jc w:val="both"/>
      </w:pPr>
      <w:r>
        <w:t>Кроме этого в с. Малая Малышевка в рамках модернизации первичного звена здравоохранения приступили к работам по замене существующего здания врачебной амбулатории на быстровозводимую конструкцию. Завершение работ запланировано на декабрь 2022 года.</w:t>
      </w:r>
    </w:p>
    <w:p w:rsidR="00D2577E" w:rsidRDefault="00D2577E" w:rsidP="00D2577E">
      <w:pPr>
        <w:tabs>
          <w:tab w:val="left" w:pos="1134"/>
        </w:tabs>
        <w:spacing w:line="360" w:lineRule="auto"/>
        <w:ind w:firstLine="709"/>
        <w:jc w:val="both"/>
      </w:pPr>
      <w:r>
        <w:t xml:space="preserve">Существующие проблемы здравоохранения решаются руководством больницы совместно с администрацией муниципального района Кинельский. Вместе с тем при участии работников КЦСОН Восточного округа организуется доставка и проведение диспансеризации в отношении лиц,  старше  65 лет. </w:t>
      </w:r>
    </w:p>
    <w:p w:rsidR="00D2577E" w:rsidRDefault="00D2577E" w:rsidP="00D2577E">
      <w:pPr>
        <w:tabs>
          <w:tab w:val="left" w:pos="1134"/>
        </w:tabs>
        <w:spacing w:line="360" w:lineRule="auto"/>
        <w:ind w:firstLine="709"/>
        <w:jc w:val="both"/>
      </w:pPr>
      <w:r>
        <w:t>В сельские поселения, в том числе в села с численностью населения менее 100 человек,</w:t>
      </w:r>
      <w:r w:rsidRPr="00964B26">
        <w:t xml:space="preserve"> </w:t>
      </w:r>
      <w:r>
        <w:t>в соответствии с утвержденным графиком осуществляется выезд врачей-специалистов и мобильного медицинского комплекса, включающего мобильный ФАП и передвижной флюорографический кабинет.</w:t>
      </w:r>
    </w:p>
    <w:p w:rsidR="00DC25CD" w:rsidRPr="00721253" w:rsidRDefault="00DC25CD" w:rsidP="00DC25CD">
      <w:pPr>
        <w:jc w:val="center"/>
        <w:rPr>
          <w:b/>
        </w:rPr>
      </w:pPr>
      <w:r w:rsidRPr="00721253">
        <w:rPr>
          <w:b/>
        </w:rPr>
        <w:t xml:space="preserve">Культура </w:t>
      </w:r>
    </w:p>
    <w:p w:rsidR="00DC25CD" w:rsidRPr="00721253" w:rsidRDefault="00DC25CD" w:rsidP="00DC25CD">
      <w:pPr>
        <w:jc w:val="center"/>
        <w:rPr>
          <w:b/>
        </w:rPr>
      </w:pPr>
    </w:p>
    <w:p w:rsidR="00DC25CD" w:rsidRDefault="00DC25CD" w:rsidP="00DC25CD">
      <w:pPr>
        <w:tabs>
          <w:tab w:val="left" w:pos="1560"/>
        </w:tabs>
        <w:spacing w:line="360" w:lineRule="auto"/>
        <w:ind w:firstLine="709"/>
        <w:jc w:val="both"/>
      </w:pPr>
      <w:r w:rsidRPr="00721253">
        <w:sym w:font="Wingdings 3" w:char="F086"/>
      </w:r>
      <w:r w:rsidRPr="00721253">
        <w:t xml:space="preserve"> </w:t>
      </w:r>
      <w:r w:rsidRPr="00721253">
        <w:rPr>
          <w:bCs/>
        </w:rPr>
        <w:t xml:space="preserve">В </w:t>
      </w:r>
      <w:r w:rsidRPr="00721253">
        <w:t xml:space="preserve">Кинельском  районе </w:t>
      </w:r>
      <w:r w:rsidRPr="00721253">
        <w:rPr>
          <w:b/>
        </w:rPr>
        <w:t xml:space="preserve">в сфере культуры </w:t>
      </w:r>
      <w:r w:rsidRPr="00721253">
        <w:rPr>
          <w:bCs/>
        </w:rPr>
        <w:t>действуют 19 домов культуры, 6 клубов, 19 библиотек, которые являются структурными подразделениями сельских домов культуры, в том числе одна Межпоселенческая центральная библиотека, 1 детская школа искусств, 1 Дом-музей,</w:t>
      </w:r>
      <w:r w:rsidRPr="00721253">
        <w:t xml:space="preserve"> 2</w:t>
      </w:r>
      <w:r>
        <w:t>85</w:t>
      </w:r>
      <w:r w:rsidRPr="00721253">
        <w:t xml:space="preserve"> клубное формирование. </w:t>
      </w:r>
    </w:p>
    <w:p w:rsidR="00DC25CD" w:rsidRPr="00721253" w:rsidRDefault="00DC25CD" w:rsidP="00DC25CD">
      <w:pPr>
        <w:tabs>
          <w:tab w:val="left" w:pos="1560"/>
        </w:tabs>
        <w:spacing w:line="360" w:lineRule="auto"/>
        <w:ind w:firstLine="709"/>
        <w:jc w:val="both"/>
      </w:pPr>
      <w:r w:rsidRPr="00721253">
        <w:t>Число участников клубных формирований составляет 34</w:t>
      </w:r>
      <w:r>
        <w:t>5</w:t>
      </w:r>
      <w:r w:rsidRPr="00721253">
        <w:t xml:space="preserve">8 человек. </w:t>
      </w:r>
      <w:r w:rsidRPr="00721253">
        <w:rPr>
          <w:bCs/>
        </w:rPr>
        <w:t xml:space="preserve">Восемь самодеятельных коллективов имеют звание «Народный».  </w:t>
      </w:r>
      <w:r w:rsidRPr="00721253">
        <w:t xml:space="preserve">Возраст участников художественной самодеятельности варьируется от 5 до 83 лет. </w:t>
      </w:r>
    </w:p>
    <w:p w:rsidR="00DC25CD" w:rsidRDefault="00DC25CD" w:rsidP="00DC25CD">
      <w:pPr>
        <w:spacing w:line="360" w:lineRule="auto"/>
        <w:ind w:firstLine="709"/>
        <w:jc w:val="both"/>
      </w:pPr>
      <w:r w:rsidRPr="00721253">
        <w:lastRenderedPageBreak/>
        <w:t xml:space="preserve">На сегодняшний день в сфере культуры района занято </w:t>
      </w:r>
      <w:r>
        <w:t>68</w:t>
      </w:r>
      <w:r w:rsidRPr="00721253">
        <w:t xml:space="preserve"> человек. Средний возраст работников учреждений культуры составляет 47 лет.</w:t>
      </w:r>
    </w:p>
    <w:p w:rsidR="00DC25CD" w:rsidRPr="00403265" w:rsidRDefault="00DC25CD" w:rsidP="00DC25CD">
      <w:pPr>
        <w:pStyle w:val="a8"/>
        <w:spacing w:before="0" w:after="0" w:line="360" w:lineRule="auto"/>
        <w:ind w:firstLine="708"/>
        <w:jc w:val="both"/>
        <w:rPr>
          <w:sz w:val="28"/>
          <w:szCs w:val="28"/>
        </w:rPr>
      </w:pPr>
      <w:r w:rsidRPr="00403265">
        <w:rPr>
          <w:sz w:val="28"/>
          <w:szCs w:val="28"/>
        </w:rPr>
        <w:t xml:space="preserve">Полномочия в сфере культуры и библиотечного обслуживания в полном объеме переданы на уровень муниципального района Кинельский. </w:t>
      </w:r>
    </w:p>
    <w:p w:rsidR="00DC25CD" w:rsidRDefault="00DC25CD" w:rsidP="00DC25CD">
      <w:pPr>
        <w:spacing w:line="360" w:lineRule="auto"/>
        <w:ind w:firstLine="708"/>
        <w:jc w:val="both"/>
      </w:pPr>
      <w:r>
        <w:t>Подготовлена проектно-сметная документация проведения капитального ремонта Сколковского СДК. На сегодняшний день документы проходят экспертизу, чтобы в последующем включить данный объект в национальный проект «Культура» или Государственную программу « Развитие культуры Самарской области».</w:t>
      </w:r>
    </w:p>
    <w:p w:rsidR="00DC25CD" w:rsidRDefault="00DC25CD" w:rsidP="00DC25CD">
      <w:pPr>
        <w:spacing w:line="360" w:lineRule="auto"/>
        <w:ind w:firstLine="708"/>
        <w:jc w:val="both"/>
      </w:pPr>
      <w:r>
        <w:t xml:space="preserve">Основной показатель национального проекта культура, увеличение посещений культурных мероприятий, за  </w:t>
      </w:r>
      <w:r w:rsidR="006B0AE5">
        <w:t>9 месяцев</w:t>
      </w:r>
      <w:r>
        <w:t xml:space="preserve"> 2022 года выполнен на  </w:t>
      </w:r>
      <w:r w:rsidR="006B0AE5">
        <w:t>82,3</w:t>
      </w:r>
      <w:r>
        <w:t xml:space="preserve"> % и составляет </w:t>
      </w:r>
      <w:r w:rsidR="006B0AE5">
        <w:t>338,8 тыс</w:t>
      </w:r>
      <w:r w:rsidR="00AC6466">
        <w:t>.</w:t>
      </w:r>
      <w:r>
        <w:t xml:space="preserve"> человек. Плановая цифра на 2022 год 411</w:t>
      </w:r>
      <w:r w:rsidR="006B0AE5">
        <w:t>,9 тыс.</w:t>
      </w:r>
      <w:r>
        <w:t xml:space="preserve"> человек.</w:t>
      </w:r>
    </w:p>
    <w:p w:rsidR="00DC25CD" w:rsidRPr="00721253" w:rsidRDefault="00DC25CD" w:rsidP="00DC25CD">
      <w:pPr>
        <w:pStyle w:val="a8"/>
        <w:spacing w:before="0" w:after="0" w:line="360" w:lineRule="auto"/>
        <w:ind w:firstLine="709"/>
        <w:jc w:val="both"/>
        <w:rPr>
          <w:sz w:val="28"/>
          <w:szCs w:val="28"/>
        </w:rPr>
      </w:pPr>
      <w:r w:rsidRPr="00721253">
        <w:rPr>
          <w:sz w:val="28"/>
          <w:szCs w:val="28"/>
        </w:rPr>
        <w:t xml:space="preserve">В состав сети библиотек м.р. Кинельский входят </w:t>
      </w:r>
      <w:r w:rsidRPr="00721253">
        <w:rPr>
          <w:bCs/>
          <w:sz w:val="28"/>
          <w:szCs w:val="28"/>
        </w:rPr>
        <w:t>16</w:t>
      </w:r>
      <w:r w:rsidRPr="00721253">
        <w:rPr>
          <w:sz w:val="28"/>
          <w:szCs w:val="28"/>
        </w:rPr>
        <w:t xml:space="preserve"> сельских библиотек, являющихся структурными подразделениями муниципальных бюджетных учреждений культуры и </w:t>
      </w:r>
      <w:r w:rsidRPr="00721253">
        <w:rPr>
          <w:bCs/>
          <w:sz w:val="28"/>
          <w:szCs w:val="28"/>
        </w:rPr>
        <w:t>3</w:t>
      </w:r>
      <w:r w:rsidRPr="00721253">
        <w:rPr>
          <w:sz w:val="28"/>
          <w:szCs w:val="28"/>
        </w:rPr>
        <w:t xml:space="preserve"> библиотеки (Кинельская, Угорьевская сельские библиотеки и </w:t>
      </w:r>
      <w:r w:rsidRPr="00721253">
        <w:rPr>
          <w:bCs/>
          <w:sz w:val="28"/>
          <w:szCs w:val="28"/>
        </w:rPr>
        <w:t>1</w:t>
      </w:r>
      <w:r>
        <w:rPr>
          <w:bCs/>
          <w:sz w:val="28"/>
          <w:szCs w:val="28"/>
        </w:rPr>
        <w:t xml:space="preserve"> </w:t>
      </w:r>
      <w:r w:rsidRPr="00721253">
        <w:rPr>
          <w:sz w:val="28"/>
          <w:szCs w:val="28"/>
        </w:rPr>
        <w:t>Межпоселенческая центральная библиотека), входящих в состав муниципального казенного учреждения культуры. Общее число библиотек, имеющих доступ к сети Интернет, составляет 11 ед.</w:t>
      </w:r>
    </w:p>
    <w:p w:rsidR="00DC25CD" w:rsidRPr="00721253" w:rsidRDefault="00DC25CD" w:rsidP="00DC25CD">
      <w:pPr>
        <w:spacing w:line="360" w:lineRule="auto"/>
        <w:ind w:firstLine="709"/>
        <w:jc w:val="both"/>
      </w:pPr>
      <w:r w:rsidRPr="00721253">
        <w:t xml:space="preserve">Обеспеченность общедоступными библиотеками  на 10 тыс. населения по муниципальному району </w:t>
      </w:r>
      <w:r w:rsidR="003A3A58">
        <w:t>составляет</w:t>
      </w:r>
      <w:r w:rsidRPr="00721253">
        <w:t xml:space="preserve"> 6,</w:t>
      </w:r>
      <w:r>
        <w:t>16</w:t>
      </w:r>
      <w:r w:rsidRPr="00721253">
        <w:t xml:space="preserve"> единиц, обеспеченность учреждениями культурно-досугового типа   на 10 тыс. населения – 8,</w:t>
      </w:r>
      <w:r>
        <w:t>1</w:t>
      </w:r>
      <w:r w:rsidRPr="00721253">
        <w:t xml:space="preserve"> единиц.</w:t>
      </w:r>
    </w:p>
    <w:p w:rsidR="00DC25CD" w:rsidRPr="00721253" w:rsidRDefault="00DC25CD" w:rsidP="00DC25CD">
      <w:pPr>
        <w:spacing w:line="360" w:lineRule="auto"/>
        <w:ind w:firstLine="709"/>
        <w:jc w:val="both"/>
        <w:rPr>
          <w:bCs/>
        </w:rPr>
      </w:pPr>
      <w:r w:rsidRPr="00721253">
        <w:rPr>
          <w:bCs/>
        </w:rPr>
        <w:t>Несмотря на непростую эпидемиологическую ситуацию</w:t>
      </w:r>
      <w:r>
        <w:rPr>
          <w:bCs/>
        </w:rPr>
        <w:t xml:space="preserve"> </w:t>
      </w:r>
      <w:r w:rsidR="003A3A58">
        <w:rPr>
          <w:bCs/>
        </w:rPr>
        <w:t>и</w:t>
      </w:r>
      <w:r w:rsidRPr="00721253">
        <w:rPr>
          <w:bCs/>
        </w:rPr>
        <w:t> </w:t>
      </w:r>
      <w:r>
        <w:rPr>
          <w:bCs/>
        </w:rPr>
        <w:t xml:space="preserve">вводимые </w:t>
      </w:r>
      <w:r w:rsidRPr="00721253">
        <w:rPr>
          <w:bCs/>
        </w:rPr>
        <w:t>ограничительные меры</w:t>
      </w:r>
      <w:r w:rsidR="003A3A58" w:rsidRPr="003A3A58">
        <w:rPr>
          <w:bCs/>
        </w:rPr>
        <w:t xml:space="preserve"> </w:t>
      </w:r>
      <w:r w:rsidR="003A3A58">
        <w:rPr>
          <w:bCs/>
        </w:rPr>
        <w:t>в предыдущие годы</w:t>
      </w:r>
      <w:r w:rsidRPr="00721253">
        <w:rPr>
          <w:bCs/>
        </w:rPr>
        <w:t>, специалисты отрасли продолжа</w:t>
      </w:r>
      <w:r>
        <w:rPr>
          <w:bCs/>
        </w:rPr>
        <w:t>ли</w:t>
      </w:r>
      <w:r w:rsidRPr="00721253">
        <w:rPr>
          <w:bCs/>
        </w:rPr>
        <w:t xml:space="preserve"> делать все необходимое, чтобы поддержать людей, их интересы и даже хобби. Для этого библиотекар</w:t>
      </w:r>
      <w:r>
        <w:rPr>
          <w:bCs/>
        </w:rPr>
        <w:t>ями</w:t>
      </w:r>
      <w:r w:rsidRPr="00721253">
        <w:rPr>
          <w:bCs/>
        </w:rPr>
        <w:t xml:space="preserve"> Кинельского района осв</w:t>
      </w:r>
      <w:r>
        <w:rPr>
          <w:bCs/>
        </w:rPr>
        <w:t>оены</w:t>
      </w:r>
      <w:r w:rsidRPr="00721253">
        <w:rPr>
          <w:bCs/>
        </w:rPr>
        <w:t xml:space="preserve"> новые формы работы,  в том числе в онлайн формате.</w:t>
      </w:r>
    </w:p>
    <w:p w:rsidR="00DC25CD" w:rsidRDefault="00DC25CD" w:rsidP="00DC25CD">
      <w:pPr>
        <w:spacing w:line="360" w:lineRule="auto"/>
        <w:ind w:firstLine="709"/>
        <w:jc w:val="both"/>
      </w:pPr>
      <w:r w:rsidRPr="00721253">
        <w:t xml:space="preserve">Мобильная связь, устойчивый Интернет и подготовленные  библиотекари  позволяют библиотеке продолжать обслуживать своих читателей.  Жители района открыли для себя ресурс Национальной </w:t>
      </w:r>
      <w:r w:rsidRPr="00721253">
        <w:lastRenderedPageBreak/>
        <w:t>электронной библиотеки</w:t>
      </w:r>
      <w:r>
        <w:t>, который быстро завоевал популярность, предоставив</w:t>
      </w:r>
      <w:r w:rsidRPr="00721253">
        <w:t xml:space="preserve"> возможность получать доступ к необходимой литературе, не выходя из дома.</w:t>
      </w:r>
    </w:p>
    <w:p w:rsidR="00DC25CD" w:rsidRDefault="00DC25CD" w:rsidP="00DC25CD">
      <w:pPr>
        <w:tabs>
          <w:tab w:val="left" w:pos="3375"/>
        </w:tabs>
        <w:spacing w:line="360" w:lineRule="auto"/>
        <w:ind w:firstLine="709"/>
        <w:jc w:val="both"/>
      </w:pPr>
      <w:r w:rsidRPr="00721253">
        <w:t>Ежегодно на территории муниципального района Кинельский проходят более 30 фестивалей, конкурсов и праздников районного уровня.</w:t>
      </w:r>
    </w:p>
    <w:p w:rsidR="005E78D4" w:rsidRDefault="005E78D4" w:rsidP="005E78D4">
      <w:pPr>
        <w:spacing w:line="360" w:lineRule="auto"/>
        <w:ind w:firstLine="709"/>
        <w:jc w:val="both"/>
      </w:pPr>
      <w:r>
        <w:t>Серьезной проблемой представляется состояние учреждений культуры. Три учреждения из двадцати пяти:  Алакаевкий СДК, Бузаевский СДК, Сколковский СДК требуют проведения капитального ремонта.  Ремонт кровли требуется также в Угорьевском СДК.</w:t>
      </w:r>
    </w:p>
    <w:p w:rsidR="005E78D4" w:rsidRDefault="005E78D4" w:rsidP="005E78D4">
      <w:pPr>
        <w:spacing w:line="360" w:lineRule="auto"/>
        <w:ind w:firstLine="709"/>
        <w:jc w:val="both"/>
      </w:pPr>
      <w:r>
        <w:t xml:space="preserve">Не уходит из актуальных проблема выполнения охранного обязательства Управления государственной охраны объектов культурного наследия Самарской области по проведению ремонтных работ в Доме-музее В.И. Ленина в селе Алакаевка. Данные виды работ очень дорогостоящие, поэтому требуют участия областного бюджета. </w:t>
      </w:r>
    </w:p>
    <w:p w:rsidR="005E78D4" w:rsidRDefault="005E78D4" w:rsidP="005E78D4">
      <w:pPr>
        <w:spacing w:line="360" w:lineRule="auto"/>
        <w:ind w:firstLine="709"/>
        <w:jc w:val="both"/>
      </w:pPr>
      <w:r>
        <w:t xml:space="preserve">Остается </w:t>
      </w:r>
      <w:r w:rsidRPr="0064060D">
        <w:t xml:space="preserve">  потребность в </w:t>
      </w:r>
      <w:r>
        <w:t>р</w:t>
      </w:r>
      <w:r w:rsidRPr="0064060D">
        <w:t>еконструкци</w:t>
      </w:r>
      <w:r>
        <w:t>и</w:t>
      </w:r>
      <w:r w:rsidRPr="0064060D">
        <w:t xml:space="preserve"> бывшего здания ДЮСШ в селе Георгиевка </w:t>
      </w:r>
      <w:r>
        <w:t>с целью</w:t>
      </w:r>
      <w:r w:rsidRPr="0064060D">
        <w:t xml:space="preserve"> последующего размещения </w:t>
      </w:r>
      <w:r>
        <w:t>нем</w:t>
      </w:r>
      <w:r w:rsidRPr="0064060D">
        <w:t xml:space="preserve"> Георгиевской ДШИ.</w:t>
      </w:r>
      <w:r>
        <w:t xml:space="preserve"> </w:t>
      </w:r>
    </w:p>
    <w:p w:rsidR="005E78D4" w:rsidRPr="00721253" w:rsidRDefault="005E78D4" w:rsidP="005E78D4">
      <w:pPr>
        <w:spacing w:line="360" w:lineRule="auto"/>
        <w:ind w:firstLine="709"/>
        <w:jc w:val="both"/>
      </w:pPr>
      <w:r w:rsidRPr="00721253">
        <w:t>Важной задачей в отрасли культуры остается  не только вливание денег в работу домов культуры, библиотек,   </w:t>
      </w:r>
      <w:r>
        <w:t>но также</w:t>
      </w:r>
      <w:r w:rsidRPr="00721253">
        <w:t xml:space="preserve"> создание современной инфраструктуры культуры, насыщение отрасли квалифицированными кадрами. При этом важное значение имеет и содержательная деятельность.</w:t>
      </w:r>
    </w:p>
    <w:p w:rsidR="005E78D4" w:rsidRPr="00721253" w:rsidRDefault="005E78D4" w:rsidP="005E78D4">
      <w:pPr>
        <w:spacing w:line="360" w:lineRule="auto"/>
        <w:ind w:firstLine="709"/>
        <w:jc w:val="both"/>
      </w:pPr>
      <w:r w:rsidRPr="00721253">
        <w:t>К сожалению,  даже при постоянном пристальном внимании со стороны губернатора и правительства области далеко не все специалисты, получившие образование в институте культуры и музыкальном  училище, приезжают в село, а приехавшие остаются там. И сегодня продолжает ощущаться нехватка специалистов культуры на селе. Район по-прежнему ощущает нехватку следующих специалистов: баянистов-аккомпаниаторов,  режиссеров народных театров и культурно-досуговых мероприятий, руководителей эстрадных вокальных коллективов.</w:t>
      </w:r>
    </w:p>
    <w:p w:rsidR="005E78D4" w:rsidRPr="00721253" w:rsidRDefault="005E78D4" w:rsidP="005E78D4">
      <w:pPr>
        <w:spacing w:line="360" w:lineRule="auto"/>
        <w:ind w:firstLine="709"/>
        <w:jc w:val="both"/>
      </w:pPr>
      <w:r w:rsidRPr="00721253">
        <w:t xml:space="preserve">Сегодня в учреждениях культуры района особенно  острая нехватка менеджеров, которые обладают навыками привлечения денежных средств и </w:t>
      </w:r>
      <w:r w:rsidRPr="00721253">
        <w:lastRenderedPageBreak/>
        <w:t>иных ресурсов, способных разрабатывать и успешно осуществлять инновационные культурные проекты. </w:t>
      </w:r>
    </w:p>
    <w:p w:rsidR="00DC25CD" w:rsidRDefault="00DC25CD" w:rsidP="00D2577E">
      <w:bookmarkStart w:id="0" w:name="_GoBack"/>
      <w:bookmarkEnd w:id="0"/>
    </w:p>
    <w:p w:rsidR="00DC25CD" w:rsidRPr="00A73CEB" w:rsidRDefault="00DC25CD" w:rsidP="00DC25CD">
      <w:pPr>
        <w:jc w:val="center"/>
        <w:rPr>
          <w:b/>
        </w:rPr>
      </w:pPr>
      <w:r w:rsidRPr="00A73CEB">
        <w:rPr>
          <w:b/>
        </w:rPr>
        <w:t>Образование</w:t>
      </w:r>
    </w:p>
    <w:p w:rsidR="00DC25CD" w:rsidRPr="00A73CEB" w:rsidRDefault="00DC25CD" w:rsidP="00DC25CD">
      <w:pPr>
        <w:jc w:val="center"/>
        <w:rPr>
          <w:sz w:val="24"/>
          <w:szCs w:val="24"/>
        </w:rPr>
      </w:pPr>
    </w:p>
    <w:p w:rsidR="00DC25CD" w:rsidRPr="00A73CEB" w:rsidRDefault="00DC25CD" w:rsidP="00DC25CD">
      <w:pPr>
        <w:jc w:val="center"/>
        <w:rPr>
          <w:sz w:val="24"/>
          <w:szCs w:val="24"/>
        </w:rPr>
      </w:pPr>
    </w:p>
    <w:p w:rsidR="00DC25CD" w:rsidRPr="008E0EAD" w:rsidRDefault="00DC25CD" w:rsidP="00DC25CD">
      <w:pPr>
        <w:spacing w:line="360" w:lineRule="auto"/>
        <w:ind w:firstLine="709"/>
        <w:jc w:val="both"/>
      </w:pPr>
      <w:r w:rsidRPr="008E0EAD">
        <w:rPr>
          <w:iCs/>
        </w:rPr>
        <w:sym w:font="Wingdings 3" w:char="F086"/>
      </w:r>
      <w:r w:rsidRPr="008E0EAD">
        <w:rPr>
          <w:iCs/>
        </w:rPr>
        <w:t xml:space="preserve"> Сфера</w:t>
      </w:r>
      <w:r w:rsidRPr="008E0EAD">
        <w:t xml:space="preserve"> образования муниципального района включает в себя:</w:t>
      </w:r>
    </w:p>
    <w:p w:rsidR="00DC25CD" w:rsidRPr="008E0EAD" w:rsidRDefault="00DC25CD" w:rsidP="00DC25CD">
      <w:pPr>
        <w:pStyle w:val="p14"/>
        <w:tabs>
          <w:tab w:val="left" w:pos="993"/>
        </w:tabs>
        <w:spacing w:before="0" w:beforeAutospacing="0" w:after="0" w:afterAutospacing="0" w:line="360" w:lineRule="auto"/>
        <w:ind w:firstLine="709"/>
        <w:jc w:val="both"/>
        <w:rPr>
          <w:sz w:val="28"/>
          <w:szCs w:val="28"/>
        </w:rPr>
      </w:pPr>
      <w:r w:rsidRPr="008E0EAD">
        <w:rPr>
          <w:sz w:val="28"/>
          <w:szCs w:val="28"/>
        </w:rPr>
        <w:t>•</w:t>
      </w:r>
      <w:r w:rsidRPr="008E0EAD">
        <w:rPr>
          <w:sz w:val="28"/>
          <w:szCs w:val="28"/>
        </w:rPr>
        <w:tab/>
        <w:t xml:space="preserve">19 государственных бюджетных общеобразовательных учреждений с численностью </w:t>
      </w:r>
      <w:r>
        <w:rPr>
          <w:sz w:val="28"/>
          <w:szCs w:val="28"/>
        </w:rPr>
        <w:t>2806</w:t>
      </w:r>
      <w:r w:rsidRPr="008E0EAD">
        <w:rPr>
          <w:sz w:val="28"/>
          <w:szCs w:val="28"/>
        </w:rPr>
        <w:t xml:space="preserve"> учащихся, из них 15 реализуют общеобразовательные программы начального, основного и среднего(полного) общего образования; 4 — программы начального, основного общего образования. </w:t>
      </w:r>
    </w:p>
    <w:p w:rsidR="00DC25CD" w:rsidRPr="008E0EAD" w:rsidRDefault="00DC25CD" w:rsidP="00DC25CD">
      <w:pPr>
        <w:pStyle w:val="p14"/>
        <w:tabs>
          <w:tab w:val="left" w:pos="993"/>
        </w:tabs>
        <w:spacing w:before="0" w:beforeAutospacing="0" w:after="0" w:afterAutospacing="0" w:line="360" w:lineRule="auto"/>
        <w:ind w:firstLine="709"/>
        <w:jc w:val="both"/>
        <w:rPr>
          <w:sz w:val="28"/>
          <w:szCs w:val="28"/>
        </w:rPr>
      </w:pPr>
      <w:r w:rsidRPr="00ED50F0">
        <w:rPr>
          <w:sz w:val="28"/>
          <w:szCs w:val="28"/>
        </w:rPr>
        <w:t>•</w:t>
      </w:r>
      <w:r w:rsidRPr="00ED50F0">
        <w:rPr>
          <w:rStyle w:val="apple-converted-space"/>
          <w:sz w:val="28"/>
          <w:szCs w:val="28"/>
        </w:rPr>
        <w:t> </w:t>
      </w:r>
      <w:r w:rsidRPr="00ED50F0">
        <w:rPr>
          <w:rStyle w:val="a9"/>
          <w:rFonts w:eastAsia="Calibri"/>
          <w:b w:val="0"/>
          <w:sz w:val="28"/>
          <w:szCs w:val="28"/>
        </w:rPr>
        <w:t>17 детских садов, являющихся</w:t>
      </w:r>
      <w:r w:rsidRPr="00ED50F0">
        <w:rPr>
          <w:rStyle w:val="a9"/>
          <w:rFonts w:eastAsia="Calibri"/>
          <w:sz w:val="28"/>
          <w:szCs w:val="28"/>
        </w:rPr>
        <w:t xml:space="preserve"> </w:t>
      </w:r>
      <w:r w:rsidRPr="00ED50F0">
        <w:rPr>
          <w:sz w:val="28"/>
          <w:szCs w:val="28"/>
        </w:rPr>
        <w:t>структурными</w:t>
      </w:r>
      <w:r w:rsidRPr="008E0EAD">
        <w:rPr>
          <w:sz w:val="28"/>
          <w:szCs w:val="28"/>
        </w:rPr>
        <w:t xml:space="preserve"> подразделениями общеобразовательных школ с численностью воспитанников от 1,5 до 7 лет </w:t>
      </w:r>
      <w:r>
        <w:rPr>
          <w:sz w:val="28"/>
          <w:szCs w:val="28"/>
        </w:rPr>
        <w:t>1297</w:t>
      </w:r>
      <w:r w:rsidRPr="008E0EAD">
        <w:rPr>
          <w:sz w:val="28"/>
          <w:szCs w:val="28"/>
        </w:rPr>
        <w:t xml:space="preserve"> чел.</w:t>
      </w:r>
    </w:p>
    <w:p w:rsidR="00DC25CD" w:rsidRPr="00542003" w:rsidRDefault="00AC6466" w:rsidP="00AC6466">
      <w:pPr>
        <w:pStyle w:val="p14"/>
        <w:tabs>
          <w:tab w:val="left" w:pos="993"/>
        </w:tabs>
        <w:spacing w:before="0" w:beforeAutospacing="0" w:after="0" w:afterAutospacing="0" w:line="360" w:lineRule="auto"/>
        <w:ind w:left="709"/>
        <w:jc w:val="both"/>
        <w:rPr>
          <w:sz w:val="28"/>
          <w:szCs w:val="28"/>
        </w:rPr>
      </w:pPr>
      <w:r w:rsidRPr="00542003">
        <w:rPr>
          <w:sz w:val="28"/>
          <w:szCs w:val="28"/>
        </w:rPr>
        <w:t>•</w:t>
      </w:r>
      <w:r>
        <w:rPr>
          <w:sz w:val="28"/>
          <w:szCs w:val="28"/>
        </w:rPr>
        <w:t xml:space="preserve"> </w:t>
      </w:r>
      <w:r w:rsidR="00DC25CD" w:rsidRPr="008E0EAD">
        <w:rPr>
          <w:sz w:val="28"/>
          <w:szCs w:val="28"/>
        </w:rPr>
        <w:t>систему дополнительного</w:t>
      </w:r>
      <w:r w:rsidR="00DC25CD" w:rsidRPr="00542003">
        <w:rPr>
          <w:sz w:val="28"/>
          <w:szCs w:val="28"/>
        </w:rPr>
        <w:t xml:space="preserve"> образования (ДЮСШ, Центр детского творчества, Домашкинская, Красносамарская и Георгиевская школы искусств).</w:t>
      </w:r>
    </w:p>
    <w:p w:rsidR="00DC25CD" w:rsidRPr="00542003" w:rsidRDefault="00DC25CD" w:rsidP="00DC25CD">
      <w:pPr>
        <w:pStyle w:val="p14"/>
        <w:tabs>
          <w:tab w:val="left" w:pos="993"/>
        </w:tabs>
        <w:spacing w:before="0" w:beforeAutospacing="0" w:after="0" w:afterAutospacing="0" w:line="360" w:lineRule="auto"/>
        <w:ind w:firstLine="709"/>
        <w:jc w:val="both"/>
        <w:rPr>
          <w:sz w:val="28"/>
          <w:szCs w:val="28"/>
        </w:rPr>
      </w:pPr>
      <w:r w:rsidRPr="00542003">
        <w:rPr>
          <w:sz w:val="28"/>
          <w:szCs w:val="28"/>
        </w:rPr>
        <w:t>•</w:t>
      </w:r>
      <w:r w:rsidRPr="00542003">
        <w:rPr>
          <w:sz w:val="28"/>
          <w:szCs w:val="28"/>
        </w:rPr>
        <w:tab/>
        <w:t>1 учреждение  профессионального образования</w:t>
      </w:r>
      <w:r w:rsidRPr="00542003">
        <w:rPr>
          <w:rStyle w:val="apple-converted-space"/>
          <w:sz w:val="28"/>
          <w:szCs w:val="28"/>
        </w:rPr>
        <w:t> </w:t>
      </w:r>
      <w:r w:rsidRPr="00542003">
        <w:rPr>
          <w:sz w:val="28"/>
          <w:szCs w:val="28"/>
        </w:rPr>
        <w:t>(ГБПО профессиональное училище  с. Домашка), в котором обучается 1</w:t>
      </w:r>
      <w:r>
        <w:rPr>
          <w:sz w:val="28"/>
          <w:szCs w:val="28"/>
        </w:rPr>
        <w:t>69</w:t>
      </w:r>
      <w:r w:rsidRPr="00542003">
        <w:rPr>
          <w:sz w:val="28"/>
          <w:szCs w:val="28"/>
        </w:rPr>
        <w:t xml:space="preserve"> человек.</w:t>
      </w:r>
    </w:p>
    <w:p w:rsidR="00DC25CD" w:rsidRDefault="00DC25CD" w:rsidP="00DC25CD">
      <w:pPr>
        <w:spacing w:line="360" w:lineRule="auto"/>
        <w:ind w:firstLine="709"/>
        <w:jc w:val="both"/>
        <w:rPr>
          <w:bCs/>
        </w:rPr>
      </w:pPr>
      <w:r w:rsidRPr="00542003">
        <w:t xml:space="preserve">В школах и детских садах  Кинельского района трудятся </w:t>
      </w:r>
      <w:r>
        <w:t xml:space="preserve">447 </w:t>
      </w:r>
      <w:r w:rsidRPr="00542003">
        <w:t>педагогических работник</w:t>
      </w:r>
      <w:r>
        <w:t>ов</w:t>
      </w:r>
      <w:r w:rsidRPr="00542003">
        <w:t xml:space="preserve">. </w:t>
      </w:r>
      <w:r>
        <w:rPr>
          <w:bCs/>
        </w:rPr>
        <w:t>12</w:t>
      </w:r>
      <w:r w:rsidRPr="00542003">
        <w:rPr>
          <w:bCs/>
        </w:rPr>
        <w:t xml:space="preserve"> педагогов пополнили молодую смену в  образовательных учреждениях района. </w:t>
      </w:r>
    </w:p>
    <w:p w:rsidR="00DC25CD" w:rsidRPr="00542003" w:rsidRDefault="00DC25CD" w:rsidP="00DC25CD">
      <w:pPr>
        <w:spacing w:line="360" w:lineRule="auto"/>
        <w:ind w:firstLine="709"/>
        <w:jc w:val="both"/>
      </w:pPr>
      <w:r w:rsidRPr="00542003">
        <w:rPr>
          <w:bCs/>
        </w:rPr>
        <w:t xml:space="preserve">В районе успешно развивается система дополнительного образования. Детская музыкальная школа села Красносамарское последние пять </w:t>
      </w:r>
      <w:r w:rsidRPr="00542003">
        <w:t xml:space="preserve">лет </w:t>
      </w:r>
      <w:r w:rsidRPr="00542003">
        <w:rPr>
          <w:bCs/>
        </w:rPr>
        <w:t xml:space="preserve">работает в статусе школы искусств. </w:t>
      </w:r>
      <w:r w:rsidRPr="00542003">
        <w:t xml:space="preserve">Новый статус заведения привнес в ее структуру новые направления. Красносамарская школа искусств предлагает обучение по 22 направлениям. Филиалы Красносамарской школы искусств открыты в семи селах района. 23 педагога дополнительного образования проводят занятия в соседних Малой Малышевке, Бобровке и в более отдаленных - Большой Малышевке и Алакаевке. Численность учащихся увеличилась с  90 учеников до </w:t>
      </w:r>
      <w:r>
        <w:t>352</w:t>
      </w:r>
      <w:r w:rsidRPr="00542003">
        <w:t xml:space="preserve">. Этот формат предоставляет </w:t>
      </w:r>
      <w:r w:rsidRPr="00542003">
        <w:lastRenderedPageBreak/>
        <w:t>возможность еще большему числу сельских детей получить дополнительное образование.</w:t>
      </w:r>
    </w:p>
    <w:p w:rsidR="00DC25CD" w:rsidRPr="00542003" w:rsidRDefault="00DC25CD" w:rsidP="00DC25CD">
      <w:pPr>
        <w:pStyle w:val="p14"/>
        <w:spacing w:before="0" w:beforeAutospacing="0" w:after="0" w:afterAutospacing="0" w:line="360" w:lineRule="auto"/>
        <w:ind w:firstLine="709"/>
        <w:jc w:val="both"/>
        <w:rPr>
          <w:sz w:val="28"/>
          <w:szCs w:val="28"/>
        </w:rPr>
      </w:pPr>
      <w:r w:rsidRPr="00542003">
        <w:rPr>
          <w:sz w:val="28"/>
          <w:szCs w:val="28"/>
        </w:rPr>
        <w:t>В 20</w:t>
      </w:r>
      <w:r>
        <w:rPr>
          <w:sz w:val="28"/>
          <w:szCs w:val="28"/>
        </w:rPr>
        <w:t>22</w:t>
      </w:r>
      <w:r w:rsidRPr="00542003">
        <w:rPr>
          <w:sz w:val="28"/>
          <w:szCs w:val="28"/>
        </w:rPr>
        <w:t xml:space="preserve"> году общеобразовательные школы Кинельского района окончили  </w:t>
      </w:r>
      <w:r>
        <w:rPr>
          <w:sz w:val="28"/>
          <w:szCs w:val="28"/>
        </w:rPr>
        <w:t>77</w:t>
      </w:r>
      <w:r w:rsidRPr="00542003">
        <w:rPr>
          <w:sz w:val="28"/>
          <w:szCs w:val="28"/>
        </w:rPr>
        <w:t xml:space="preserve"> выпускников 11-х классов. Из них </w:t>
      </w:r>
      <w:r>
        <w:rPr>
          <w:sz w:val="28"/>
          <w:szCs w:val="28"/>
        </w:rPr>
        <w:t>9</w:t>
      </w:r>
      <w:r w:rsidRPr="00542003">
        <w:rPr>
          <w:sz w:val="28"/>
          <w:szCs w:val="28"/>
        </w:rPr>
        <w:t xml:space="preserve"> человек (</w:t>
      </w:r>
      <w:r>
        <w:rPr>
          <w:sz w:val="28"/>
          <w:szCs w:val="28"/>
        </w:rPr>
        <w:t>11,7</w:t>
      </w:r>
      <w:r w:rsidRPr="00542003">
        <w:rPr>
          <w:sz w:val="28"/>
          <w:szCs w:val="28"/>
        </w:rPr>
        <w:t xml:space="preserve">%) окончили школу с медалью «За особые успехи в </w:t>
      </w:r>
      <w:r>
        <w:rPr>
          <w:sz w:val="28"/>
          <w:szCs w:val="28"/>
        </w:rPr>
        <w:t>об</w:t>
      </w:r>
      <w:r w:rsidRPr="00542003">
        <w:rPr>
          <w:sz w:val="28"/>
          <w:szCs w:val="28"/>
        </w:rPr>
        <w:t>учении». </w:t>
      </w:r>
    </w:p>
    <w:p w:rsidR="00DC25CD" w:rsidRPr="00542003" w:rsidRDefault="00DC25CD" w:rsidP="00DC25CD">
      <w:pPr>
        <w:spacing w:line="360" w:lineRule="auto"/>
        <w:ind w:firstLine="709"/>
        <w:jc w:val="both"/>
      </w:pPr>
      <w:r w:rsidRPr="00542003">
        <w:t>В рамках реализации Стратегии района в сфере повышения качества человеческого капитала на новый уровень вышла профориентационная подготовка выпускников. Благодаря проекту «Наше будущее» и созданию профильного аграрного класса свыше 200 ребят получили возможность ближе познакомиться с агропромышленным комплексом района.</w:t>
      </w:r>
    </w:p>
    <w:p w:rsidR="00DC25CD" w:rsidRPr="00542003" w:rsidRDefault="00DC25CD" w:rsidP="00DC25CD">
      <w:pPr>
        <w:spacing w:line="360" w:lineRule="auto"/>
        <w:ind w:firstLine="709"/>
        <w:jc w:val="both"/>
      </w:pPr>
      <w:r w:rsidRPr="00542003">
        <w:t xml:space="preserve">Во время летних каникул дети Кинельского района могли с пользой провести время в летних оздоровительных учреждениях, лагерях дневного пребывания, различных кружках, а также принять участие в познавательно-развлекательных и спортивных мероприятиях. </w:t>
      </w:r>
    </w:p>
    <w:p w:rsidR="00DC25CD" w:rsidRPr="00542003" w:rsidRDefault="00DC25CD" w:rsidP="00DC25CD">
      <w:pPr>
        <w:spacing w:line="360" w:lineRule="auto"/>
        <w:ind w:firstLine="709"/>
        <w:jc w:val="both"/>
        <w:rPr>
          <w:lang w:eastAsia="ar-SA"/>
        </w:rPr>
      </w:pPr>
      <w:r w:rsidRPr="00542003">
        <w:rPr>
          <w:lang w:eastAsia="ar-SA"/>
        </w:rPr>
        <w:t>На территории Кинельского</w:t>
      </w:r>
      <w:r>
        <w:rPr>
          <w:lang w:eastAsia="ar-SA"/>
        </w:rPr>
        <w:t xml:space="preserve"> образовательного</w:t>
      </w:r>
      <w:r w:rsidRPr="00542003">
        <w:rPr>
          <w:lang w:eastAsia="ar-SA"/>
        </w:rPr>
        <w:t xml:space="preserve"> округа </w:t>
      </w:r>
      <w:r>
        <w:rPr>
          <w:lang w:eastAsia="ar-SA"/>
        </w:rPr>
        <w:t>с</w:t>
      </w:r>
      <w:r w:rsidRPr="00542003">
        <w:rPr>
          <w:lang w:eastAsia="ar-SA"/>
        </w:rPr>
        <w:t xml:space="preserve"> 2019 году </w:t>
      </w:r>
      <w:r>
        <w:rPr>
          <w:lang w:eastAsia="ar-SA"/>
        </w:rPr>
        <w:t>реализуется</w:t>
      </w:r>
      <w:r w:rsidRPr="00542003">
        <w:rPr>
          <w:lang w:eastAsia="ar-SA"/>
        </w:rPr>
        <w:t xml:space="preserve"> нацпроект «Образование» в рамках региональных проектов Самарской области: «Современная школа», «Успех каждого ребёнка», «Цифровая образовательная среда», реализация которых рассчитана на </w:t>
      </w:r>
      <w:r>
        <w:rPr>
          <w:lang w:eastAsia="ar-SA"/>
        </w:rPr>
        <w:t xml:space="preserve">период </w:t>
      </w:r>
      <w:r w:rsidRPr="00542003">
        <w:rPr>
          <w:lang w:eastAsia="ar-SA"/>
        </w:rPr>
        <w:t>2019-2024 годы.</w:t>
      </w:r>
    </w:p>
    <w:p w:rsidR="00DC25CD" w:rsidRPr="00542003" w:rsidRDefault="00DC25CD" w:rsidP="00DC25CD">
      <w:pPr>
        <w:spacing w:line="360" w:lineRule="auto"/>
        <w:ind w:firstLine="709"/>
        <w:jc w:val="both"/>
      </w:pPr>
      <w:r w:rsidRPr="00542003">
        <w:t>По распоряжению Министерства просвещения Российской Федерации от 01.03.2018  №23-р создаются  центры</w:t>
      </w:r>
      <w:r w:rsidRPr="00542003">
        <w:rPr>
          <w:rFonts w:eastAsia="Arial Unicode MS"/>
          <w:color w:val="000000"/>
          <w:kern w:val="24"/>
        </w:rPr>
        <w:t xml:space="preserve"> цифрового, естественнонаучного и гуманитарного профилей «Точки роста», распоряжением</w:t>
      </w:r>
      <w:r w:rsidRPr="00542003">
        <w:t xml:space="preserve"> определены требования к организации учебных зон и брендирование помещений Центров.  </w:t>
      </w:r>
    </w:p>
    <w:p w:rsidR="00DC25CD" w:rsidRPr="00542003" w:rsidRDefault="00DC25CD" w:rsidP="00DC25CD">
      <w:pPr>
        <w:spacing w:line="360" w:lineRule="auto"/>
        <w:ind w:firstLine="709"/>
        <w:jc w:val="both"/>
        <w:rPr>
          <w:color w:val="000000"/>
          <w:kern w:val="24"/>
        </w:rPr>
      </w:pPr>
      <w:r>
        <w:rPr>
          <w:rFonts w:eastAsia="Arial Unicode MS"/>
          <w:color w:val="000000"/>
          <w:kern w:val="24"/>
        </w:rPr>
        <w:t>В общей сложности р</w:t>
      </w:r>
      <w:r w:rsidRPr="00542003">
        <w:rPr>
          <w:rFonts w:eastAsia="Arial Unicode MS"/>
          <w:color w:val="000000"/>
          <w:kern w:val="24"/>
        </w:rPr>
        <w:t xml:space="preserve">еализация мероприятий </w:t>
      </w:r>
      <w:r>
        <w:rPr>
          <w:rFonts w:eastAsia="Arial Unicode MS"/>
          <w:color w:val="000000"/>
          <w:kern w:val="24"/>
        </w:rPr>
        <w:t xml:space="preserve">национального проекта </w:t>
      </w:r>
      <w:r w:rsidRPr="00542003">
        <w:rPr>
          <w:rFonts w:eastAsia="Arial Unicode MS"/>
          <w:color w:val="000000"/>
          <w:kern w:val="24"/>
        </w:rPr>
        <w:t>позволит к 2024 году повысить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до 4 тысяч человек (с нарастающим итогом).</w:t>
      </w:r>
    </w:p>
    <w:p w:rsidR="00DC25CD" w:rsidRDefault="00DC25CD" w:rsidP="00DC25CD">
      <w:pPr>
        <w:pStyle w:val="a3"/>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bCs/>
          <w:sz w:val="28"/>
          <w:szCs w:val="28"/>
        </w:rPr>
      </w:pPr>
      <w:r w:rsidRPr="00320019">
        <w:rPr>
          <w:rFonts w:ascii="Times New Roman" w:hAnsi="Times New Roman" w:cs="Times New Roman"/>
          <w:bCs/>
          <w:sz w:val="28"/>
          <w:szCs w:val="28"/>
        </w:rPr>
        <w:t xml:space="preserve">Развитие дополнительного образования в Кинельском районе, а также повышение качества и вариативности образовательных программ, </w:t>
      </w:r>
      <w:r w:rsidRPr="00320019">
        <w:rPr>
          <w:rFonts w:ascii="Times New Roman" w:hAnsi="Times New Roman" w:cs="Times New Roman"/>
          <w:bCs/>
          <w:sz w:val="28"/>
          <w:szCs w:val="28"/>
        </w:rPr>
        <w:lastRenderedPageBreak/>
        <w:t xml:space="preserve">проводимых в рамках федерального проекта «Успех каждого ребенка» национального проекта «Образование», позволил в этом учебном году охватить дополнительным образованием </w:t>
      </w:r>
      <w:r w:rsidR="006B0AE5">
        <w:rPr>
          <w:rFonts w:ascii="Times New Roman" w:hAnsi="Times New Roman" w:cs="Times New Roman"/>
          <w:bCs/>
          <w:sz w:val="28"/>
          <w:szCs w:val="28"/>
        </w:rPr>
        <w:t>72,8</w:t>
      </w:r>
      <w:r w:rsidRPr="00320019">
        <w:rPr>
          <w:rFonts w:ascii="Times New Roman" w:hAnsi="Times New Roman" w:cs="Times New Roman"/>
          <w:bCs/>
          <w:sz w:val="28"/>
          <w:szCs w:val="28"/>
        </w:rPr>
        <w:t xml:space="preserve">% детей в возрасте от </w:t>
      </w:r>
      <w:r>
        <w:rPr>
          <w:rFonts w:ascii="Times New Roman" w:hAnsi="Times New Roman" w:cs="Times New Roman"/>
          <w:bCs/>
          <w:sz w:val="28"/>
          <w:szCs w:val="28"/>
        </w:rPr>
        <w:t>5</w:t>
      </w:r>
      <w:r w:rsidRPr="00320019">
        <w:rPr>
          <w:rFonts w:ascii="Times New Roman" w:hAnsi="Times New Roman" w:cs="Times New Roman"/>
          <w:bCs/>
          <w:sz w:val="28"/>
          <w:szCs w:val="28"/>
        </w:rPr>
        <w:t xml:space="preserve"> до 1</w:t>
      </w:r>
      <w:r>
        <w:rPr>
          <w:rFonts w:ascii="Times New Roman" w:hAnsi="Times New Roman" w:cs="Times New Roman"/>
          <w:bCs/>
          <w:sz w:val="28"/>
          <w:szCs w:val="28"/>
        </w:rPr>
        <w:t>8</w:t>
      </w:r>
      <w:r w:rsidRPr="00320019">
        <w:rPr>
          <w:rFonts w:ascii="Times New Roman" w:hAnsi="Times New Roman" w:cs="Times New Roman"/>
          <w:bCs/>
          <w:sz w:val="28"/>
          <w:szCs w:val="28"/>
        </w:rPr>
        <w:t xml:space="preserve"> лет</w:t>
      </w:r>
      <w:r w:rsidR="006B0AE5">
        <w:rPr>
          <w:rFonts w:ascii="Times New Roman" w:hAnsi="Times New Roman" w:cs="Times New Roman"/>
          <w:bCs/>
          <w:sz w:val="28"/>
          <w:szCs w:val="28"/>
        </w:rPr>
        <w:t xml:space="preserve"> при плане 75%</w:t>
      </w:r>
      <w:r w:rsidRPr="00320019">
        <w:rPr>
          <w:rFonts w:ascii="Times New Roman" w:hAnsi="Times New Roman" w:cs="Times New Roman"/>
          <w:bCs/>
          <w:sz w:val="28"/>
          <w:szCs w:val="28"/>
        </w:rPr>
        <w:t xml:space="preserve">. </w:t>
      </w:r>
    </w:p>
    <w:p w:rsidR="00DC25CD" w:rsidRPr="003F1ECA" w:rsidRDefault="00DC25CD" w:rsidP="00DC25CD">
      <w:pPr>
        <w:pStyle w:val="a3"/>
        <w:widowControl w:val="0"/>
        <w:numPr>
          <w:ilvl w:val="0"/>
          <w:numId w:val="2"/>
        </w:numPr>
        <w:spacing w:after="0" w:line="360" w:lineRule="auto"/>
        <w:ind w:left="0" w:firstLine="709"/>
        <w:jc w:val="both"/>
        <w:rPr>
          <w:rFonts w:ascii="Times New Roman" w:hAnsi="Times New Roman"/>
          <w:bCs/>
          <w:sz w:val="28"/>
          <w:szCs w:val="28"/>
        </w:rPr>
      </w:pPr>
      <w:r w:rsidRPr="003F1ECA">
        <w:rPr>
          <w:rFonts w:ascii="Times New Roman" w:hAnsi="Times New Roman"/>
          <w:bCs/>
          <w:sz w:val="28"/>
          <w:szCs w:val="28"/>
        </w:rPr>
        <w:t xml:space="preserve">В целях выполнения Указа Президента Российской Федерации от 7 мая 2012 года № 599 "О мерах по реализации государственной политики в области образования и науки" необходимо обеспечить достижение 100%-й доступности дошкольного образования для детей в возрасте от 3 до 7 лет. </w:t>
      </w:r>
    </w:p>
    <w:p w:rsidR="00DC25CD" w:rsidRPr="00A73CEB" w:rsidRDefault="00DC25CD" w:rsidP="00DC25CD">
      <w:pPr>
        <w:spacing w:line="360" w:lineRule="auto"/>
        <w:ind w:firstLine="709"/>
        <w:jc w:val="both"/>
        <w:rPr>
          <w:rFonts w:eastAsia="Calibri"/>
          <w:lang w:eastAsia="ar-SA"/>
        </w:rPr>
      </w:pPr>
      <w:r w:rsidRPr="00A73CEB">
        <w:rPr>
          <w:rFonts w:eastAsia="Calibri"/>
          <w:lang w:eastAsia="ar-SA"/>
        </w:rPr>
        <w:t xml:space="preserve">Прием и постановка детей на очередь в дошкольные учреждения осуществляется в соответствии с Административным регламентом предоставления министерством образования и науки Самарской области государственной услуги «Предоставление дошкольного образования по основной общеобразовательной программе, а также присмотр и уход», утвержденным Приказом министерства образования и науки Самарской области от 11.06.2015 г. № 201-ОД. </w:t>
      </w:r>
    </w:p>
    <w:p w:rsidR="00DC25CD" w:rsidRPr="00A73CEB" w:rsidRDefault="00DC25CD" w:rsidP="00DC25CD">
      <w:pPr>
        <w:widowControl w:val="0"/>
        <w:suppressAutoHyphens/>
        <w:spacing w:line="360" w:lineRule="auto"/>
        <w:ind w:firstLine="709"/>
        <w:jc w:val="both"/>
        <w:rPr>
          <w:rFonts w:eastAsia="Calibri"/>
          <w:lang w:eastAsia="ar-SA"/>
        </w:rPr>
      </w:pPr>
      <w:r w:rsidRPr="00A73CEB">
        <w:rPr>
          <w:rFonts w:eastAsia="Calibri"/>
          <w:lang w:eastAsia="ar-SA"/>
        </w:rPr>
        <w:t>В соответствии с Административным регламентом комплектование детских садов воспитанниками осуществляется ежегодно в соответствии с общей и льготной очередностью в период с 15 мая по 31 августа текущего года.</w:t>
      </w:r>
    </w:p>
    <w:p w:rsidR="00DC25CD" w:rsidRPr="00A73CEB" w:rsidRDefault="00DC25CD" w:rsidP="00DC25CD">
      <w:pPr>
        <w:spacing w:line="360" w:lineRule="auto"/>
        <w:ind w:firstLine="709"/>
        <w:jc w:val="both"/>
      </w:pPr>
      <w:r w:rsidRPr="00A73CEB">
        <w:t xml:space="preserve">В систему дошкольного образования на территории Кинельского образовательного округа входят 17 структурных подразделений детских садов ГБОУ м.р. Кинельский. Общая численность детей в возрасте от 1,5 до 7 лет охваченных дошкольным образованием составляет </w:t>
      </w:r>
      <w:r>
        <w:t>1295</w:t>
      </w:r>
      <w:r w:rsidRPr="00A73CEB">
        <w:t xml:space="preserve"> </w:t>
      </w:r>
      <w:r>
        <w:t>человек</w:t>
      </w:r>
      <w:r w:rsidRPr="00A73CEB">
        <w:t>.</w:t>
      </w:r>
    </w:p>
    <w:p w:rsidR="00DC25CD" w:rsidRPr="00542003" w:rsidRDefault="00DC25CD" w:rsidP="00DC25CD">
      <w:pPr>
        <w:pStyle w:val="p14"/>
        <w:spacing w:before="0" w:beforeAutospacing="0" w:after="0" w:afterAutospacing="0" w:line="360" w:lineRule="auto"/>
        <w:ind w:firstLine="709"/>
        <w:jc w:val="both"/>
        <w:rPr>
          <w:sz w:val="28"/>
          <w:szCs w:val="28"/>
        </w:rPr>
      </w:pPr>
      <w:r w:rsidRPr="007A4361">
        <w:rPr>
          <w:sz w:val="28"/>
          <w:szCs w:val="28"/>
        </w:rPr>
        <w:t xml:space="preserve">По данным АИС «Е-услуги. Образование» по состоянию на </w:t>
      </w:r>
      <w:r w:rsidRPr="00ED50F0">
        <w:rPr>
          <w:sz w:val="28"/>
          <w:szCs w:val="28"/>
        </w:rPr>
        <w:t>01.0</w:t>
      </w:r>
      <w:r w:rsidR="006B0AE5" w:rsidRPr="00ED50F0">
        <w:rPr>
          <w:sz w:val="28"/>
          <w:szCs w:val="28"/>
        </w:rPr>
        <w:t>9</w:t>
      </w:r>
      <w:r w:rsidRPr="00ED50F0">
        <w:rPr>
          <w:sz w:val="28"/>
          <w:szCs w:val="28"/>
        </w:rPr>
        <w:t xml:space="preserve">.2022 г. </w:t>
      </w:r>
      <w:r w:rsidRPr="007A4361">
        <w:rPr>
          <w:sz w:val="28"/>
          <w:szCs w:val="28"/>
        </w:rPr>
        <w:t xml:space="preserve">общая численность детей в возрасте от 0 до 7 лет, состоящих в очереди на зачисление в дошкольные группы, составила </w:t>
      </w:r>
      <w:r>
        <w:rPr>
          <w:sz w:val="28"/>
          <w:szCs w:val="28"/>
        </w:rPr>
        <w:t>102</w:t>
      </w:r>
      <w:r w:rsidRPr="007A4361">
        <w:rPr>
          <w:sz w:val="28"/>
          <w:szCs w:val="28"/>
        </w:rPr>
        <w:t xml:space="preserve"> человек</w:t>
      </w:r>
      <w:r>
        <w:rPr>
          <w:sz w:val="28"/>
          <w:szCs w:val="28"/>
        </w:rPr>
        <w:t>а</w:t>
      </w:r>
      <w:r w:rsidRPr="007A4361">
        <w:rPr>
          <w:sz w:val="28"/>
          <w:szCs w:val="28"/>
        </w:rPr>
        <w:t xml:space="preserve">, из них: от 3 до 7 лет – </w:t>
      </w:r>
      <w:r>
        <w:rPr>
          <w:sz w:val="28"/>
          <w:szCs w:val="28"/>
        </w:rPr>
        <w:t>7</w:t>
      </w:r>
      <w:r w:rsidRPr="007A4361">
        <w:rPr>
          <w:sz w:val="28"/>
          <w:szCs w:val="28"/>
        </w:rPr>
        <w:t xml:space="preserve"> чел</w:t>
      </w:r>
      <w:r>
        <w:rPr>
          <w:sz w:val="28"/>
          <w:szCs w:val="28"/>
        </w:rPr>
        <w:t>овек.</w:t>
      </w:r>
    </w:p>
    <w:p w:rsidR="00DC25CD" w:rsidRPr="00542003" w:rsidRDefault="00DC25CD" w:rsidP="00DC25CD">
      <w:pPr>
        <w:spacing w:line="360" w:lineRule="auto"/>
        <w:ind w:firstLine="709"/>
        <w:jc w:val="both"/>
      </w:pPr>
      <w:r w:rsidRPr="00542003">
        <w:t xml:space="preserve">Анализ очереди на зачисление в дошкольные образовательные учреждения муниципального района Кинельский показал, что все дети, </w:t>
      </w:r>
      <w:r w:rsidRPr="00542003">
        <w:lastRenderedPageBreak/>
        <w:t xml:space="preserve">желающие воспользоваться услугами дошкольного образования, посещают детские сады. </w:t>
      </w:r>
      <w:r w:rsidRPr="00043D74">
        <w:rPr>
          <w:b/>
        </w:rPr>
        <w:t>В актуальной очереди детей нет</w:t>
      </w:r>
      <w:r w:rsidRPr="00542003">
        <w:t>.</w:t>
      </w:r>
    </w:p>
    <w:p w:rsidR="00DC25CD" w:rsidRPr="00A73CEB" w:rsidRDefault="00DC25CD" w:rsidP="00DC25CD">
      <w:pPr>
        <w:widowControl w:val="0"/>
        <w:spacing w:line="360" w:lineRule="auto"/>
        <w:ind w:firstLine="709"/>
        <w:jc w:val="both"/>
      </w:pPr>
      <w:r>
        <w:t xml:space="preserve">Муниципальных общеобразовательных учреждений на территории района нет. Во всех 19 ГБОУ СОШ обучение проводится в первую смену. </w:t>
      </w:r>
    </w:p>
    <w:p w:rsidR="00DC25CD" w:rsidRPr="00A73CEB" w:rsidRDefault="00DC25CD" w:rsidP="00DC25CD">
      <w:pPr>
        <w:spacing w:line="360" w:lineRule="auto"/>
        <w:ind w:firstLine="709"/>
        <w:jc w:val="both"/>
        <w:rPr>
          <w:kern w:val="24"/>
        </w:rPr>
      </w:pPr>
      <w:r>
        <w:rPr>
          <w:lang w:eastAsia="ar-SA"/>
        </w:rPr>
        <w:t xml:space="preserve">В </w:t>
      </w:r>
      <w:r w:rsidRPr="00A73CEB">
        <w:rPr>
          <w:kern w:val="24"/>
        </w:rPr>
        <w:t xml:space="preserve">рамках регионального проекта «Современная школа»  </w:t>
      </w:r>
      <w:r w:rsidR="006B0AE5">
        <w:rPr>
          <w:kern w:val="24"/>
        </w:rPr>
        <w:t xml:space="preserve">проводится обновление </w:t>
      </w:r>
      <w:r w:rsidRPr="00A73CEB">
        <w:rPr>
          <w:kern w:val="24"/>
        </w:rPr>
        <w:t>содержани</w:t>
      </w:r>
      <w:r w:rsidR="006B0AE5">
        <w:rPr>
          <w:kern w:val="24"/>
        </w:rPr>
        <w:t>я</w:t>
      </w:r>
      <w:r w:rsidRPr="00A73CEB">
        <w:rPr>
          <w:kern w:val="24"/>
        </w:rPr>
        <w:t xml:space="preserve"> и метод</w:t>
      </w:r>
      <w:r w:rsidR="006B0AE5">
        <w:rPr>
          <w:kern w:val="24"/>
        </w:rPr>
        <w:t>ов</w:t>
      </w:r>
      <w:r w:rsidRPr="00A73CEB">
        <w:rPr>
          <w:kern w:val="24"/>
        </w:rPr>
        <w:t xml:space="preserve"> обучения предметной области «Технология» и других предметных областей.</w:t>
      </w:r>
    </w:p>
    <w:p w:rsidR="00DC25CD" w:rsidRPr="00A73CEB" w:rsidRDefault="00DC25CD" w:rsidP="00DC25CD">
      <w:pPr>
        <w:spacing w:line="360" w:lineRule="auto"/>
        <w:ind w:firstLine="709"/>
        <w:jc w:val="both"/>
        <w:rPr>
          <w:kern w:val="24"/>
        </w:rPr>
      </w:pPr>
      <w:r w:rsidRPr="00A73CEB">
        <w:rPr>
          <w:rFonts w:eastAsia="Arial Unicode MS"/>
          <w:kern w:val="24"/>
        </w:rPr>
        <w:t>Реализация данных мероприятий позволит повысить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до 4 тысяч человек с нарастающим итогом к 2024 году.</w:t>
      </w:r>
      <w:r w:rsidRPr="00A73CEB">
        <w:rPr>
          <w:kern w:val="24"/>
        </w:rPr>
        <w:t xml:space="preserve">         </w:t>
      </w:r>
    </w:p>
    <w:p w:rsidR="00DC25CD" w:rsidRDefault="00DC25CD" w:rsidP="00DC25CD">
      <w:pPr>
        <w:spacing w:line="360" w:lineRule="auto"/>
        <w:ind w:firstLine="709"/>
        <w:jc w:val="both"/>
        <w:rPr>
          <w:rFonts w:eastAsia="Arial Unicode MS"/>
          <w:kern w:val="24"/>
        </w:rPr>
      </w:pPr>
      <w:r w:rsidRPr="00A73CEB">
        <w:rPr>
          <w:kern w:val="24"/>
        </w:rPr>
        <w:t>В рамках регионального проекта «Цифровая образовательная среда» в</w:t>
      </w:r>
      <w:r w:rsidRPr="00A73CEB">
        <w:rPr>
          <w:rFonts w:eastAsia="Arial Unicode MS"/>
          <w:kern w:val="24"/>
        </w:rPr>
        <w:t xml:space="preserve">се образовательные организации обеспечены высокоскоростным Интернет-соединением (не менее </w:t>
      </w:r>
      <w:r>
        <w:rPr>
          <w:rFonts w:eastAsia="Arial Unicode MS"/>
          <w:kern w:val="24"/>
        </w:rPr>
        <w:t>50 Мб/c)</w:t>
      </w:r>
      <w:r w:rsidRPr="00A73CEB">
        <w:rPr>
          <w:rFonts w:eastAsia="Arial Unicode MS"/>
          <w:kern w:val="24"/>
        </w:rPr>
        <w:t xml:space="preserve">, а также  гарантированным Интернет-трафиком. </w:t>
      </w:r>
    </w:p>
    <w:p w:rsidR="00DC25CD" w:rsidRDefault="00DC25CD" w:rsidP="00DC25CD">
      <w:pPr>
        <w:spacing w:line="360" w:lineRule="auto"/>
        <w:ind w:firstLine="709"/>
        <w:jc w:val="both"/>
        <w:rPr>
          <w:rFonts w:eastAsia="Arial Unicode MS"/>
          <w:kern w:val="24"/>
        </w:rPr>
      </w:pPr>
    </w:p>
    <w:p w:rsidR="00DC25CD" w:rsidRDefault="00DC25CD" w:rsidP="00DC25CD">
      <w:pPr>
        <w:jc w:val="center"/>
        <w:rPr>
          <w:b/>
        </w:rPr>
      </w:pPr>
      <w:r w:rsidRPr="007F314A">
        <w:rPr>
          <w:b/>
        </w:rPr>
        <w:t>Спорт</w:t>
      </w:r>
    </w:p>
    <w:p w:rsidR="00DC25CD" w:rsidRPr="0017100B" w:rsidRDefault="00DC25CD" w:rsidP="00DC25CD">
      <w:pPr>
        <w:jc w:val="center"/>
        <w:rPr>
          <w:b/>
          <w:sz w:val="16"/>
          <w:szCs w:val="16"/>
        </w:rPr>
      </w:pPr>
    </w:p>
    <w:p w:rsidR="00DC25CD" w:rsidRPr="007F314A" w:rsidRDefault="00DC25CD" w:rsidP="00DC25CD">
      <w:pPr>
        <w:rPr>
          <w:sz w:val="24"/>
          <w:szCs w:val="24"/>
        </w:rPr>
      </w:pPr>
    </w:p>
    <w:p w:rsidR="00DC25CD" w:rsidRPr="009F23BE" w:rsidRDefault="00DC25CD" w:rsidP="00DC25CD">
      <w:pPr>
        <w:spacing w:line="360" w:lineRule="auto"/>
        <w:ind w:firstLine="709"/>
        <w:jc w:val="both"/>
      </w:pPr>
      <w:r w:rsidRPr="00595A6C">
        <w:sym w:font="Wingdings 3" w:char="F086"/>
      </w:r>
      <w:r w:rsidRPr="00595A6C">
        <w:t xml:space="preserve"> </w:t>
      </w:r>
      <w:r w:rsidRPr="009F23BE">
        <w:t xml:space="preserve">Число детей и  взрослых, занимающихся </w:t>
      </w:r>
      <w:r w:rsidRPr="009F23BE">
        <w:rPr>
          <w:b/>
        </w:rPr>
        <w:t xml:space="preserve">спортом </w:t>
      </w:r>
      <w:r w:rsidRPr="009F23BE">
        <w:t xml:space="preserve">в Кинельском районе, неуклонно растет. Людей, выбирающих спорт и  здоровый образ жизни, становится все  больше  - школьники, граждане молодого и среднего возраста, пожилые люди и  депутаты, которые принимают участие в различных спортивных мероприятиях.  </w:t>
      </w:r>
    </w:p>
    <w:p w:rsidR="00DC25CD" w:rsidRPr="009F23BE" w:rsidRDefault="00DC25CD" w:rsidP="00DC25CD">
      <w:pPr>
        <w:pStyle w:val="a3"/>
        <w:spacing w:after="0" w:line="360" w:lineRule="auto"/>
        <w:ind w:left="0" w:firstLine="709"/>
        <w:jc w:val="both"/>
        <w:rPr>
          <w:rFonts w:ascii="Times New Roman" w:hAnsi="Times New Roman" w:cs="Times New Roman"/>
          <w:sz w:val="28"/>
          <w:szCs w:val="28"/>
        </w:rPr>
      </w:pPr>
      <w:r w:rsidRPr="009F23BE">
        <w:rPr>
          <w:rFonts w:ascii="Times New Roman" w:hAnsi="Times New Roman" w:cs="Times New Roman"/>
          <w:sz w:val="28"/>
          <w:szCs w:val="28"/>
        </w:rPr>
        <w:t>Органом управления в области физической культуры и спорта является МКУ «Управление культуры, спорта и молодежной политики» муниципального района Кинельский, при котором создан отдел физической культуры и спорта. При отделе действует муниципальный Центр тестирования по оценке выполнения нормативов испытаний (тестов) комплекса ГТО в составе из 3 человек.</w:t>
      </w:r>
    </w:p>
    <w:p w:rsidR="00DC25CD" w:rsidRPr="009F23BE" w:rsidRDefault="00DC25CD" w:rsidP="00DC25CD">
      <w:pPr>
        <w:spacing w:line="360" w:lineRule="auto"/>
        <w:ind w:firstLine="709"/>
        <w:jc w:val="both"/>
      </w:pPr>
      <w:r w:rsidRPr="009F23BE">
        <w:lastRenderedPageBreak/>
        <w:t>В районе действуют:</w:t>
      </w:r>
    </w:p>
    <w:p w:rsidR="00DC25CD" w:rsidRPr="009F23BE" w:rsidRDefault="00DC25CD" w:rsidP="00DC25CD">
      <w:pPr>
        <w:spacing w:line="360" w:lineRule="auto"/>
        <w:ind w:firstLine="709"/>
        <w:jc w:val="both"/>
      </w:pPr>
      <w:r w:rsidRPr="009F23BE">
        <w:t>- 34 коллектива физической культуры (далее – КФК), из них 20 КФК в общеобразовательных школах, 12 КФК по месту жительства, один ККФ в ПУ-43 в селе Домашка и СП ДЮСШ ГБОУ СОШ п. Комсомольский.</w:t>
      </w:r>
    </w:p>
    <w:p w:rsidR="00DC25CD" w:rsidRPr="009F23BE" w:rsidRDefault="00DC25CD" w:rsidP="00DC25CD">
      <w:pPr>
        <w:spacing w:line="360" w:lineRule="auto"/>
        <w:ind w:firstLine="709"/>
        <w:jc w:val="both"/>
      </w:pPr>
      <w:r w:rsidRPr="009F23BE">
        <w:t>- 2 центра тестирования по оценке выполнения нормативов испытаний (тестов) комплекса ГТО: один - в районной ДЮСШ для обучающихся общеобразовательных школ, другой -  в п. Кинельский при отделе физической культуры и спорта для тестирования взрослого населения.</w:t>
      </w:r>
    </w:p>
    <w:p w:rsidR="00DC25CD" w:rsidRDefault="00DC25CD" w:rsidP="00DC25CD">
      <w:pPr>
        <w:spacing w:line="360" w:lineRule="auto"/>
        <w:ind w:firstLine="709"/>
        <w:jc w:val="both"/>
      </w:pPr>
      <w:r w:rsidRPr="007631FA">
        <w:t>В 20</w:t>
      </w:r>
      <w:r>
        <w:t>21</w:t>
      </w:r>
      <w:r w:rsidRPr="007631FA">
        <w:t xml:space="preserve"> году число занимающихся физической культурой и спортом составило </w:t>
      </w:r>
      <w:r>
        <w:t xml:space="preserve">13865 </w:t>
      </w:r>
      <w:r w:rsidRPr="007631FA">
        <w:t>человек, из них 1</w:t>
      </w:r>
      <w:r>
        <w:t xml:space="preserve">245 </w:t>
      </w:r>
      <w:r w:rsidRPr="007631FA">
        <w:t>детей тренир</w:t>
      </w:r>
      <w:r>
        <w:t>овались</w:t>
      </w:r>
      <w:r w:rsidRPr="007631FA">
        <w:t xml:space="preserve"> в ДЮСШ, </w:t>
      </w:r>
      <w:r>
        <w:t>150-- в Центре детского творчества, 2477</w:t>
      </w:r>
      <w:r w:rsidRPr="007631FA">
        <w:t xml:space="preserve"> - в образовательных учреждениях. Число физкультурников и спортсменов </w:t>
      </w:r>
      <w:r>
        <w:t>19-29</w:t>
      </w:r>
      <w:r w:rsidRPr="007631FA">
        <w:t xml:space="preserve"> лет состав</w:t>
      </w:r>
      <w:r>
        <w:t>ило</w:t>
      </w:r>
      <w:r w:rsidRPr="007631FA">
        <w:t xml:space="preserve"> </w:t>
      </w:r>
      <w:r>
        <w:t>3953</w:t>
      </w:r>
      <w:r w:rsidRPr="007631FA">
        <w:t xml:space="preserve"> человек</w:t>
      </w:r>
      <w:r>
        <w:t>а</w:t>
      </w:r>
      <w:r w:rsidRPr="007631FA">
        <w:t>. В процентном отношении общее число занимающихся состав</w:t>
      </w:r>
      <w:r>
        <w:t>ило</w:t>
      </w:r>
      <w:r w:rsidRPr="007631FA">
        <w:t xml:space="preserve"> </w:t>
      </w:r>
      <w:r>
        <w:t>49,5</w:t>
      </w:r>
      <w:r w:rsidRPr="007631FA">
        <w:t xml:space="preserve">% от числа населения </w:t>
      </w:r>
      <w:r>
        <w:t xml:space="preserve">(в возрасте от 3 до 79 лет) </w:t>
      </w:r>
      <w:r w:rsidRPr="007631FA">
        <w:t>в районе.</w:t>
      </w:r>
      <w:r>
        <w:t xml:space="preserve"> В 2022 году, по оценке, их доля увеличится до 51,6%.</w:t>
      </w:r>
      <w:r w:rsidR="00BF2DBB">
        <w:t xml:space="preserve"> По итогам 9 месяцев текущего года уже достигнуто значение 51,1%.</w:t>
      </w:r>
    </w:p>
    <w:p w:rsidR="00DC25CD" w:rsidRPr="009F23BE" w:rsidRDefault="00DC25CD" w:rsidP="00DC25CD">
      <w:pPr>
        <w:spacing w:line="360" w:lineRule="auto"/>
        <w:ind w:firstLine="709"/>
        <w:jc w:val="both"/>
      </w:pPr>
      <w:r w:rsidRPr="009F23BE">
        <w:t xml:space="preserve">Безусловно, Кинельский район — спортивный муниципалитет, но и здесь есть над чем работать. Если вовлеченность в спорт детей, молодежи и людей среднего возраста достаточно высокая, то о пожилых людях такого пока сказать нельзя. </w:t>
      </w:r>
    </w:p>
    <w:p w:rsidR="00DC25CD" w:rsidRPr="00D57CE6" w:rsidRDefault="00DC25CD" w:rsidP="00DC25CD">
      <w:pPr>
        <w:spacing w:line="360" w:lineRule="auto"/>
        <w:ind w:firstLine="709"/>
        <w:jc w:val="both"/>
      </w:pPr>
      <w:r w:rsidRPr="009F23BE">
        <w:t xml:space="preserve">С развитием «серебряного волонтерства» проводится работа по вовлечению их в занятия физкультурой и спортом. </w:t>
      </w:r>
      <w:r>
        <w:t xml:space="preserve">Здоровый образ жизни </w:t>
      </w:r>
      <w:r w:rsidRPr="009F23BE">
        <w:t xml:space="preserve">— один из системных показателей повышения качества жизни населения и одна из целей </w:t>
      </w:r>
      <w:r w:rsidRPr="00D22264">
        <w:t>национального проекта «Демография» и национального проекта „Здравоохранение“.</w:t>
      </w:r>
      <w:r>
        <w:t xml:space="preserve"> Поэтому большое внимание в районе уделяется пропаганде</w:t>
      </w:r>
      <w:r w:rsidRPr="00D57CE6">
        <w:t xml:space="preserve"> физической культуры и спорта, а также здорового образа жизни</w:t>
      </w:r>
      <w:r>
        <w:t>, которые стали</w:t>
      </w:r>
      <w:r w:rsidRPr="00D57CE6">
        <w:t xml:space="preserve"> неотъемлемой частью развития </w:t>
      </w:r>
      <w:r>
        <w:t>данной сферы</w:t>
      </w:r>
      <w:r w:rsidRPr="00D57CE6">
        <w:t>. Это</w:t>
      </w:r>
      <w:r>
        <w:t xml:space="preserve"> -</w:t>
      </w:r>
      <w:r w:rsidRPr="00D57CE6">
        <w:t xml:space="preserve"> проведение больших районных праздников, спартакиад, дней здоровья, дня молодежи и других мероприятий и акций, например, культурно-спортивная акция районная и областная дали большой заряд молодому поколению, </w:t>
      </w:r>
      <w:r w:rsidRPr="00D57CE6">
        <w:lastRenderedPageBreak/>
        <w:t>которые обязательно освеща</w:t>
      </w:r>
      <w:r>
        <w:t>ются</w:t>
      </w:r>
      <w:r w:rsidRPr="00D57CE6">
        <w:t xml:space="preserve"> в местной газете «Междуречье»</w:t>
      </w:r>
      <w:r>
        <w:t>,</w:t>
      </w:r>
      <w:r w:rsidRPr="00D57CE6">
        <w:t xml:space="preserve"> </w:t>
      </w:r>
      <w:r>
        <w:t xml:space="preserve">на </w:t>
      </w:r>
      <w:r w:rsidRPr="00D57CE6">
        <w:t>телевидени</w:t>
      </w:r>
      <w:r>
        <w:t>и</w:t>
      </w:r>
      <w:r w:rsidRPr="00D57CE6">
        <w:t xml:space="preserve"> </w:t>
      </w:r>
      <w:r>
        <w:t xml:space="preserve">и </w:t>
      </w:r>
      <w:r w:rsidRPr="00D57CE6">
        <w:t>в социальных сетях интернет.</w:t>
      </w:r>
    </w:p>
    <w:p w:rsidR="00DC25CD" w:rsidRDefault="00DC25CD" w:rsidP="00DC25CD">
      <w:pPr>
        <w:spacing w:line="360" w:lineRule="auto"/>
        <w:ind w:firstLine="709"/>
        <w:jc w:val="both"/>
        <w:rPr>
          <w:rStyle w:val="a9"/>
          <w:b w:val="0"/>
          <w:bdr w:val="none" w:sz="0" w:space="0" w:color="auto" w:frame="1"/>
        </w:rPr>
      </w:pPr>
      <w:r w:rsidRPr="00492CD8">
        <w:rPr>
          <w:rStyle w:val="a9"/>
          <w:bdr w:val="none" w:sz="0" w:space="0" w:color="auto" w:frame="1"/>
        </w:rPr>
        <w:t xml:space="preserve">Спортивная инфраструктура в районе постоянно развивается. </w:t>
      </w:r>
      <w:r>
        <w:t>Огромные возможности</w:t>
      </w:r>
      <w:r w:rsidRPr="00492CD8">
        <w:t xml:space="preserve"> для</w:t>
      </w:r>
      <w:r>
        <w:t> развития физкультуры и спорта открылись</w:t>
      </w:r>
      <w:r w:rsidRPr="00492CD8">
        <w:t xml:space="preserve"> в сельских поселениях Комсомольский, Домашка, Георгиевка </w:t>
      </w:r>
      <w:r>
        <w:t xml:space="preserve">с вводом </w:t>
      </w:r>
      <w:r w:rsidRPr="00492CD8">
        <w:t xml:space="preserve">физкультурно-оздоровительных комплексов, включающих в себя универсальный игровой зал, тренажерный зал, зал для занятий ритмической гимнастикой, раздевалки, душевые, игровые и кружковые комнаты. </w:t>
      </w:r>
      <w:r w:rsidRPr="00492CD8">
        <w:rPr>
          <w:rStyle w:val="a9"/>
          <w:bdr w:val="none" w:sz="0" w:space="0" w:color="auto" w:frame="1"/>
        </w:rPr>
        <w:t>Практически в каждом крупном селе установлены спортивные площадки</w:t>
      </w:r>
      <w:r>
        <w:rPr>
          <w:rStyle w:val="a9"/>
          <w:bdr w:val="none" w:sz="0" w:space="0" w:color="auto" w:frame="1"/>
        </w:rPr>
        <w:t>.</w:t>
      </w:r>
    </w:p>
    <w:p w:rsidR="00DC25CD" w:rsidRPr="00FE5153" w:rsidRDefault="00DC25CD" w:rsidP="00DC25CD">
      <w:pPr>
        <w:pStyle w:val="041f041e0414041f04180421042c04220415041a04210422"/>
        <w:spacing w:before="0" w:after="0" w:line="360" w:lineRule="auto"/>
        <w:ind w:firstLine="709"/>
        <w:contextualSpacing/>
        <w:jc w:val="both"/>
        <w:rPr>
          <w:sz w:val="28"/>
          <w:szCs w:val="28"/>
        </w:rPr>
      </w:pPr>
      <w:r w:rsidRPr="00FE5153">
        <w:rPr>
          <w:sz w:val="28"/>
          <w:szCs w:val="28"/>
        </w:rPr>
        <w:t> Более 200 ребят из Кинельского района регулярно посещают секции вольной борьбы в селах Богдановка, Георгиевка, Красносамарское, Сколково, Сырейка, Чубовка, поселках Кинельский и Комсомольский. В этом году более тридцати спортсменов стали призерами областных и межрегиональных соревнований.</w:t>
      </w:r>
    </w:p>
    <w:p w:rsidR="00DC25CD" w:rsidRPr="00492CD8" w:rsidRDefault="00DC25CD" w:rsidP="00DC25CD">
      <w:pPr>
        <w:spacing w:line="360" w:lineRule="auto"/>
        <w:ind w:firstLine="709"/>
        <w:jc w:val="both"/>
      </w:pPr>
      <w:r w:rsidRPr="00492CD8">
        <w:t>КФК поселений систематически проводят тренировочные занятия и спортивные соревнования по различным видам спорта: футбол, мини-футбол, баскетбол, волейбол, дартс, шашки, шахматы, хоккей, армспорт, легкая атлетика, гиревой спорт и настольный теннис.</w:t>
      </w:r>
    </w:p>
    <w:p w:rsidR="00DC25CD" w:rsidRPr="00492CD8" w:rsidRDefault="00DC25CD" w:rsidP="00DC25CD">
      <w:pPr>
        <w:spacing w:line="360" w:lineRule="auto"/>
        <w:ind w:firstLine="539"/>
        <w:jc w:val="both"/>
      </w:pPr>
      <w:r w:rsidRPr="00492CD8">
        <w:t>Лучшие КФК, как среди школ, так и среди поселений являются: Георгиевка, Кинельский, Комсомольский</w:t>
      </w:r>
      <w:r>
        <w:t xml:space="preserve"> и Домашка</w:t>
      </w:r>
      <w:r w:rsidRPr="00492CD8">
        <w:t>, которые были награждены переходящими кубками и денежными премиями на приобретение спортинвентаря и поощрение активистов спорта.</w:t>
      </w:r>
    </w:p>
    <w:p w:rsidR="00DC25CD" w:rsidRDefault="00DC25CD" w:rsidP="00DC25CD">
      <w:pPr>
        <w:spacing w:line="360" w:lineRule="auto"/>
        <w:ind w:firstLine="709"/>
        <w:jc w:val="both"/>
        <w:rPr>
          <w:bCs/>
        </w:rPr>
      </w:pPr>
      <w:r w:rsidRPr="00E135CC">
        <w:rPr>
          <w:bCs/>
        </w:rPr>
        <w:t xml:space="preserve">Ключевой проблемой является </w:t>
      </w:r>
      <w:r>
        <w:rPr>
          <w:bCs/>
        </w:rPr>
        <w:t xml:space="preserve">недостаточность спортивного инвентаря в школах, </w:t>
      </w:r>
      <w:r w:rsidRPr="00E135CC">
        <w:rPr>
          <w:bCs/>
        </w:rPr>
        <w:t>отсутствие стадиона</w:t>
      </w:r>
      <w:r>
        <w:rPr>
          <w:bCs/>
        </w:rPr>
        <w:t xml:space="preserve"> в районе</w:t>
      </w:r>
      <w:r w:rsidRPr="00E135CC">
        <w:rPr>
          <w:bCs/>
        </w:rPr>
        <w:t xml:space="preserve"> и недостаток профессионально обученных кадров в области физической культуры и спорта.</w:t>
      </w:r>
      <w:r>
        <w:rPr>
          <w:bCs/>
        </w:rPr>
        <w:t xml:space="preserve"> </w:t>
      </w:r>
    </w:p>
    <w:p w:rsidR="00DC25CD" w:rsidRPr="00E135CC" w:rsidRDefault="00DC25CD" w:rsidP="00DC25CD">
      <w:pPr>
        <w:spacing w:line="360" w:lineRule="auto"/>
        <w:ind w:firstLine="709"/>
        <w:jc w:val="both"/>
        <w:rPr>
          <w:bCs/>
        </w:rPr>
      </w:pPr>
      <w:r>
        <w:rPr>
          <w:bCs/>
        </w:rPr>
        <w:t xml:space="preserve">В связи с этим </w:t>
      </w:r>
      <w:r w:rsidRPr="00E135CC">
        <w:rPr>
          <w:bCs/>
        </w:rPr>
        <w:t>необходимо строительство футбольного стадиона с беговыми дорожками</w:t>
      </w:r>
      <w:r>
        <w:rPr>
          <w:bCs/>
        </w:rPr>
        <w:t xml:space="preserve">. Это </w:t>
      </w:r>
      <w:r w:rsidRPr="00E135CC">
        <w:rPr>
          <w:bCs/>
        </w:rPr>
        <w:t>позволи</w:t>
      </w:r>
      <w:r>
        <w:rPr>
          <w:bCs/>
        </w:rPr>
        <w:t>т</w:t>
      </w:r>
      <w:r w:rsidRPr="00E135CC">
        <w:rPr>
          <w:bCs/>
        </w:rPr>
        <w:t xml:space="preserve"> развивать виды спорта, которые являются ключевыми для участия в областной спартакиаде среди муниципальных районов, проводить внутренние соревнования среди производственников и </w:t>
      </w:r>
      <w:r w:rsidRPr="00E135CC">
        <w:rPr>
          <w:bCs/>
        </w:rPr>
        <w:lastRenderedPageBreak/>
        <w:t>обучающихся, а также  для приема нормативов испытаний (тестов) комплекса ГТО.</w:t>
      </w:r>
    </w:p>
    <w:p w:rsidR="00DC25CD" w:rsidRPr="00E135CC" w:rsidRDefault="00DC25CD" w:rsidP="00DC25CD">
      <w:pPr>
        <w:spacing w:line="360" w:lineRule="auto"/>
        <w:ind w:firstLine="709"/>
        <w:jc w:val="both"/>
        <w:rPr>
          <w:bCs/>
        </w:rPr>
      </w:pPr>
      <w:r>
        <w:rPr>
          <w:bCs/>
        </w:rPr>
        <w:t xml:space="preserve"> </w:t>
      </w:r>
    </w:p>
    <w:p w:rsidR="00DC25CD" w:rsidRPr="00D8420A" w:rsidRDefault="00DC25CD" w:rsidP="00DC25CD">
      <w:pPr>
        <w:tabs>
          <w:tab w:val="left" w:pos="3856"/>
        </w:tabs>
        <w:ind w:firstLine="708"/>
        <w:jc w:val="center"/>
        <w:rPr>
          <w:b/>
        </w:rPr>
      </w:pPr>
      <w:r w:rsidRPr="00F030BC">
        <w:rPr>
          <w:b/>
        </w:rPr>
        <w:t>Уровень жизни населения</w:t>
      </w:r>
    </w:p>
    <w:p w:rsidR="00DC25CD" w:rsidRPr="00D8420A" w:rsidRDefault="00DC25CD" w:rsidP="00DC25CD">
      <w:pPr>
        <w:tabs>
          <w:tab w:val="left" w:pos="3856"/>
        </w:tabs>
        <w:ind w:firstLine="708"/>
        <w:jc w:val="center"/>
        <w:rPr>
          <w:b/>
        </w:rPr>
      </w:pPr>
    </w:p>
    <w:p w:rsidR="00DC25CD" w:rsidRPr="00D8420A" w:rsidRDefault="00DC25CD" w:rsidP="00DC25CD">
      <w:pPr>
        <w:tabs>
          <w:tab w:val="left" w:pos="3856"/>
        </w:tabs>
        <w:ind w:firstLine="708"/>
        <w:jc w:val="center"/>
      </w:pPr>
    </w:p>
    <w:p w:rsidR="00DC25CD" w:rsidRDefault="00DC25CD" w:rsidP="00DC25CD">
      <w:pPr>
        <w:spacing w:line="360" w:lineRule="auto"/>
        <w:ind w:firstLine="709"/>
        <w:jc w:val="both"/>
      </w:pPr>
      <w:r w:rsidRPr="00D8420A">
        <w:sym w:font="Wingdings 3" w:char="F086"/>
      </w:r>
      <w:r>
        <w:t xml:space="preserve"> По итогам </w:t>
      </w:r>
      <w:r w:rsidR="00BF2DBB">
        <w:t>периода январь-август</w:t>
      </w:r>
      <w:r>
        <w:t xml:space="preserve"> 2022 года </w:t>
      </w:r>
      <w:r>
        <w:rPr>
          <w:bCs/>
        </w:rPr>
        <w:t>с</w:t>
      </w:r>
      <w:r w:rsidRPr="00965929">
        <w:rPr>
          <w:bCs/>
        </w:rPr>
        <w:t xml:space="preserve">реднемесячная номинальная заработная плата, </w:t>
      </w:r>
      <w:r>
        <w:rPr>
          <w:bCs/>
        </w:rPr>
        <w:t>работников</w:t>
      </w:r>
      <w:r w:rsidRPr="00965929">
        <w:rPr>
          <w:bCs/>
        </w:rPr>
        <w:t xml:space="preserve"> организаций, не относящихся к субъектам малого предпринимательства, </w:t>
      </w:r>
      <w:r w:rsidRPr="00954E0D">
        <w:rPr>
          <w:bCs/>
        </w:rPr>
        <w:t xml:space="preserve">превысила уровень соответствующего периода </w:t>
      </w:r>
      <w:r w:rsidRPr="00783AB9">
        <w:rPr>
          <w:bCs/>
        </w:rPr>
        <w:t xml:space="preserve">2021 </w:t>
      </w:r>
      <w:r w:rsidRPr="00783AB9">
        <w:t xml:space="preserve">года на </w:t>
      </w:r>
      <w:r w:rsidR="003E688F">
        <w:t>11,</w:t>
      </w:r>
      <w:r w:rsidR="00BF2DBB">
        <w:t>2</w:t>
      </w:r>
      <w:r w:rsidRPr="00783AB9">
        <w:t xml:space="preserve">%, ее размер составил </w:t>
      </w:r>
      <w:r w:rsidR="00BF2DBB">
        <w:t>48397,9</w:t>
      </w:r>
      <w:r w:rsidRPr="00783AB9">
        <w:t xml:space="preserve"> руб.</w:t>
      </w:r>
      <w:r>
        <w:t>, что связано с выплатой единовременной премии по итогам 2021 года организациями, осуществляющими добычу углеводородного сырья.</w:t>
      </w:r>
    </w:p>
    <w:p w:rsidR="00DC25CD" w:rsidRPr="00783AB9" w:rsidRDefault="00DC25CD" w:rsidP="00DC25CD">
      <w:pPr>
        <w:spacing w:line="360" w:lineRule="auto"/>
        <w:ind w:firstLine="709"/>
        <w:jc w:val="both"/>
      </w:pPr>
      <w:r w:rsidRPr="00783AB9">
        <w:t>Несмотря на непростую экономическую ситуацию, ряд организаций продолжают поступательное развитие и демонстрируют положительную динамику производства и заработной платы - Филиал ООО "Пивоваренная компания "Балтика" - "Балтика-Самара", АО "Евротехника", ООО "РН-Бурение", ООО "Электрощит» - Стройсистема".</w:t>
      </w:r>
    </w:p>
    <w:p w:rsidR="00DC25CD" w:rsidRPr="00783AB9" w:rsidRDefault="00DC25CD" w:rsidP="00DC25CD">
      <w:pPr>
        <w:spacing w:line="360" w:lineRule="auto"/>
        <w:ind w:firstLine="709"/>
        <w:jc w:val="both"/>
      </w:pPr>
      <w:r w:rsidRPr="00783AB9">
        <w:t>Однако в отдельных предприятиях, таких как АО "Самаранефтегаз", ООО СХП "Экопродукт", ООО «Целер», ООО «Орикс» на фоне снижения объемов производства произошло существенное снижение среднемесячной заработной платы, негативно отразившееся на темпе роста заработной платы по муниципалитету в целом.</w:t>
      </w:r>
    </w:p>
    <w:p w:rsidR="00BF2DBB" w:rsidRDefault="003E688F" w:rsidP="00DC25CD">
      <w:pPr>
        <w:widowControl w:val="0"/>
        <w:spacing w:line="360" w:lineRule="auto"/>
        <w:ind w:firstLine="720"/>
        <w:jc w:val="both"/>
      </w:pPr>
      <w:r>
        <w:t xml:space="preserve">Тем не менее району удается сохранять </w:t>
      </w:r>
      <w:r w:rsidR="00DC25CD" w:rsidRPr="00783AB9">
        <w:t xml:space="preserve">свои лидирующие позиции по размеру среднемесячной заработной платы. </w:t>
      </w:r>
      <w:r>
        <w:t>По итогам января-</w:t>
      </w:r>
      <w:r w:rsidR="00BF2DBB">
        <w:t xml:space="preserve">августа </w:t>
      </w:r>
      <w:r>
        <w:t xml:space="preserve">текущего года он </w:t>
      </w:r>
      <w:r w:rsidR="00BF2DBB">
        <w:t>занял восьмое место среди</w:t>
      </w:r>
      <w:r>
        <w:t xml:space="preserve"> муниципалитетов </w:t>
      </w:r>
      <w:r w:rsidR="00BF2DBB">
        <w:t xml:space="preserve">по уровню заработной платы относительно ее </w:t>
      </w:r>
      <w:proofErr w:type="spellStart"/>
      <w:r w:rsidR="00BF2DBB">
        <w:t>среднеобластного</w:t>
      </w:r>
      <w:proofErr w:type="spellEnd"/>
      <w:r w:rsidR="00BF2DBB">
        <w:t xml:space="preserve"> значения, составившего 93,9%. Таким образом, по сравнению с аналогичным периодом прошлого года,  район переместился в рейтинговой таблице вниз на 2 пункта: с шестого места с уровнем среднемесячной заработной платы 97,2% к </w:t>
      </w:r>
      <w:proofErr w:type="spellStart"/>
      <w:r w:rsidR="00BF2DBB">
        <w:t>среднеобластному</w:t>
      </w:r>
      <w:proofErr w:type="spellEnd"/>
      <w:r w:rsidR="00BF2DBB">
        <w:t xml:space="preserve"> значению.</w:t>
      </w:r>
    </w:p>
    <w:p w:rsidR="00DC25CD" w:rsidRDefault="00DC25CD" w:rsidP="00DC25CD">
      <w:pPr>
        <w:widowControl w:val="0"/>
        <w:spacing w:line="360" w:lineRule="auto"/>
        <w:ind w:firstLine="720"/>
        <w:jc w:val="both"/>
      </w:pPr>
      <w:r w:rsidRPr="00F64F2C">
        <w:t>В целом по району за период январь-</w:t>
      </w:r>
      <w:r w:rsidR="00BF2DBB">
        <w:t>а</w:t>
      </w:r>
      <w:r w:rsidR="006540DD">
        <w:t>в</w:t>
      </w:r>
      <w:r w:rsidR="00BF2DBB">
        <w:t>густ</w:t>
      </w:r>
      <w:r w:rsidRPr="00F64F2C">
        <w:t xml:space="preserve"> 202</w:t>
      </w:r>
      <w:r>
        <w:t>2</w:t>
      </w:r>
      <w:r w:rsidRPr="00F64F2C">
        <w:t xml:space="preserve"> г. наблюдается </w:t>
      </w:r>
      <w:r w:rsidR="00CD3CA9">
        <w:lastRenderedPageBreak/>
        <w:t xml:space="preserve">снижение </w:t>
      </w:r>
      <w:r w:rsidRPr="00F64F2C">
        <w:t xml:space="preserve">реальной  заработной платы </w:t>
      </w:r>
      <w:r>
        <w:t xml:space="preserve">на </w:t>
      </w:r>
      <w:r w:rsidR="00CD3CA9">
        <w:t>5,</w:t>
      </w:r>
      <w:r w:rsidR="00BF2DBB">
        <w:t>8</w:t>
      </w:r>
      <w:r w:rsidRPr="00F64F2C">
        <w:t xml:space="preserve">% к аналогичному периоду прошлого года. </w:t>
      </w:r>
    </w:p>
    <w:p w:rsidR="006540DD" w:rsidRDefault="006540DD" w:rsidP="006540DD">
      <w:pPr>
        <w:spacing w:line="360" w:lineRule="auto"/>
        <w:ind w:firstLine="708"/>
        <w:jc w:val="both"/>
      </w:pPr>
      <w:r w:rsidRPr="00ED50F0">
        <w:t xml:space="preserve">По оценке, в 2022 году с учетом сложившихся факторов средний размер номинальной начисленной заработной платы в </w:t>
      </w:r>
      <w:proofErr w:type="spellStart"/>
      <w:r w:rsidRPr="00ED50F0">
        <w:t>Кинельском</w:t>
      </w:r>
      <w:proofErr w:type="spellEnd"/>
      <w:r w:rsidRPr="00ED50F0">
        <w:t xml:space="preserve">  районе может составить 47085 руб. или 109,0% к уровню 2021 года. Величина фонда оплаты труда в 2022 году может увеличиться  по сравнению с 2021 годом на 7,0% с 2075,0 млн. руб. до 2220,2 млн.руб.</w:t>
      </w:r>
    </w:p>
    <w:p w:rsidR="00D66BDB" w:rsidRDefault="00D66BDB" w:rsidP="003A6F3D">
      <w:pPr>
        <w:tabs>
          <w:tab w:val="left" w:pos="4185"/>
        </w:tabs>
        <w:ind w:firstLine="709"/>
        <w:contextualSpacing/>
        <w:jc w:val="center"/>
        <w:rPr>
          <w:b/>
          <w:bCs/>
        </w:rPr>
      </w:pPr>
    </w:p>
    <w:p w:rsidR="003A6F3D" w:rsidRDefault="003A6F3D" w:rsidP="003A6F3D">
      <w:pPr>
        <w:tabs>
          <w:tab w:val="left" w:pos="4185"/>
        </w:tabs>
        <w:ind w:firstLine="709"/>
        <w:contextualSpacing/>
        <w:jc w:val="center"/>
        <w:rPr>
          <w:b/>
          <w:bCs/>
        </w:rPr>
      </w:pPr>
      <w:r w:rsidRPr="00A83A71">
        <w:rPr>
          <w:b/>
          <w:bCs/>
        </w:rPr>
        <w:t>Охрана окружающей среды</w:t>
      </w:r>
    </w:p>
    <w:p w:rsidR="003A6F3D" w:rsidRDefault="003A6F3D" w:rsidP="003A6F3D">
      <w:pPr>
        <w:tabs>
          <w:tab w:val="left" w:pos="4185"/>
        </w:tabs>
        <w:ind w:firstLine="709"/>
        <w:contextualSpacing/>
        <w:jc w:val="center"/>
        <w:rPr>
          <w:b/>
          <w:bCs/>
        </w:rPr>
      </w:pPr>
    </w:p>
    <w:p w:rsidR="003A6F3D" w:rsidRPr="00A83A71" w:rsidRDefault="003A6F3D" w:rsidP="003A6F3D">
      <w:pPr>
        <w:tabs>
          <w:tab w:val="left" w:pos="4185"/>
        </w:tabs>
        <w:ind w:firstLine="709"/>
        <w:contextualSpacing/>
        <w:jc w:val="center"/>
        <w:rPr>
          <w:b/>
          <w:bCs/>
        </w:rPr>
      </w:pPr>
    </w:p>
    <w:p w:rsidR="003A6F3D" w:rsidRPr="00BF60B7" w:rsidRDefault="003A6F3D" w:rsidP="003A6F3D">
      <w:pPr>
        <w:pStyle w:val="04220415041a04210422"/>
        <w:spacing w:before="0" w:beforeAutospacing="0" w:after="0" w:afterAutospacing="0" w:line="353" w:lineRule="auto"/>
        <w:ind w:firstLine="709"/>
        <w:jc w:val="both"/>
        <w:rPr>
          <w:bCs/>
          <w:sz w:val="28"/>
          <w:szCs w:val="28"/>
        </w:rPr>
      </w:pPr>
      <w:r w:rsidRPr="00DC470F">
        <w:rPr>
          <w:bCs/>
          <w:sz w:val="28"/>
          <w:szCs w:val="28"/>
        </w:rPr>
        <w:sym w:font="Wingdings 3" w:char="F086"/>
      </w:r>
      <w:r>
        <w:rPr>
          <w:bCs/>
          <w:sz w:val="28"/>
          <w:szCs w:val="28"/>
        </w:rPr>
        <w:t xml:space="preserve"> </w:t>
      </w:r>
      <w:r>
        <w:rPr>
          <w:iCs/>
          <w:sz w:val="28"/>
          <w:szCs w:val="28"/>
        </w:rPr>
        <w:t>О</w:t>
      </w:r>
      <w:r w:rsidRPr="008074D6">
        <w:rPr>
          <w:iCs/>
          <w:sz w:val="28"/>
          <w:szCs w:val="28"/>
        </w:rPr>
        <w:t>храна окружающей среды</w:t>
      </w:r>
      <w:r>
        <w:rPr>
          <w:iCs/>
          <w:sz w:val="28"/>
          <w:szCs w:val="28"/>
        </w:rPr>
        <w:t xml:space="preserve">, </w:t>
      </w:r>
      <w:r w:rsidRPr="00BF60B7">
        <w:rPr>
          <w:iCs/>
          <w:sz w:val="28"/>
          <w:szCs w:val="28"/>
        </w:rPr>
        <w:t xml:space="preserve">обеспечение благоприятной среды обитания и сохранение жизни и здоровья россиян названы в числе приоритетных проектов стратегического развития страны до 2024 года. В главном областном природоохранном конкурсе «ЭкоЛидер» </w:t>
      </w:r>
      <w:r w:rsidRPr="00BF60B7">
        <w:rPr>
          <w:bCs/>
          <w:sz w:val="28"/>
          <w:szCs w:val="28"/>
        </w:rPr>
        <w:t xml:space="preserve">Кинельский район </w:t>
      </w:r>
      <w:r>
        <w:rPr>
          <w:bCs/>
          <w:sz w:val="28"/>
          <w:szCs w:val="28"/>
        </w:rPr>
        <w:t xml:space="preserve">в очередной раз </w:t>
      </w:r>
      <w:r w:rsidRPr="00BF60B7">
        <w:rPr>
          <w:bCs/>
          <w:sz w:val="28"/>
          <w:szCs w:val="28"/>
        </w:rPr>
        <w:t>стал победителем</w:t>
      </w:r>
      <w:r>
        <w:rPr>
          <w:bCs/>
          <w:sz w:val="28"/>
          <w:szCs w:val="28"/>
        </w:rPr>
        <w:t>.</w:t>
      </w:r>
    </w:p>
    <w:p w:rsidR="003A6F3D" w:rsidRPr="00BF60B7" w:rsidRDefault="003A6F3D" w:rsidP="003A6F3D">
      <w:pPr>
        <w:pStyle w:val="04220415041a04210422"/>
        <w:spacing w:before="0" w:beforeAutospacing="0" w:after="0" w:afterAutospacing="0" w:line="353" w:lineRule="auto"/>
        <w:ind w:firstLine="709"/>
        <w:jc w:val="both"/>
        <w:rPr>
          <w:iCs/>
          <w:sz w:val="28"/>
          <w:szCs w:val="28"/>
        </w:rPr>
      </w:pPr>
      <w:r w:rsidRPr="00BF60B7">
        <w:rPr>
          <w:bCs/>
          <w:sz w:val="28"/>
          <w:szCs w:val="28"/>
        </w:rPr>
        <w:t xml:space="preserve">Высокая награда губернского правительства </w:t>
      </w:r>
      <w:r>
        <w:rPr>
          <w:bCs/>
          <w:sz w:val="28"/>
          <w:szCs w:val="28"/>
        </w:rPr>
        <w:t>подвела итог работы</w:t>
      </w:r>
      <w:r w:rsidRPr="00BF60B7">
        <w:rPr>
          <w:bCs/>
          <w:sz w:val="28"/>
          <w:szCs w:val="28"/>
        </w:rPr>
        <w:t xml:space="preserve"> муниципалитета за </w:t>
      </w:r>
      <w:r>
        <w:rPr>
          <w:bCs/>
          <w:sz w:val="28"/>
          <w:szCs w:val="28"/>
        </w:rPr>
        <w:t xml:space="preserve">2021 </w:t>
      </w:r>
      <w:r w:rsidRPr="00BF60B7">
        <w:rPr>
          <w:bCs/>
          <w:sz w:val="28"/>
          <w:szCs w:val="28"/>
        </w:rPr>
        <w:t>год, стала результатом</w:t>
      </w:r>
      <w:r w:rsidRPr="00BF60B7">
        <w:rPr>
          <w:iCs/>
          <w:sz w:val="28"/>
          <w:szCs w:val="28"/>
        </w:rPr>
        <w:t xml:space="preserve"> комплексного подхода и совместных усилий научных, общественных, волонтерских организаций и простых людей – неравнодушных жителей района. </w:t>
      </w:r>
      <w:r>
        <w:rPr>
          <w:iCs/>
          <w:sz w:val="28"/>
          <w:szCs w:val="28"/>
        </w:rPr>
        <w:t>В</w:t>
      </w:r>
      <w:r w:rsidRPr="00BF60B7">
        <w:rPr>
          <w:iCs/>
          <w:sz w:val="28"/>
          <w:szCs w:val="28"/>
        </w:rPr>
        <w:t xml:space="preserve"> районе </w:t>
      </w:r>
      <w:r>
        <w:rPr>
          <w:iCs/>
          <w:sz w:val="28"/>
          <w:szCs w:val="28"/>
        </w:rPr>
        <w:t xml:space="preserve">наряду с контрольными мероприятиями </w:t>
      </w:r>
      <w:r w:rsidRPr="00BF60B7">
        <w:rPr>
          <w:iCs/>
          <w:sz w:val="28"/>
          <w:szCs w:val="28"/>
        </w:rPr>
        <w:t xml:space="preserve">за сохранением и использованием природных ресурсов, но также проводится экологическое воспитание подрастающего поколения. </w:t>
      </w:r>
    </w:p>
    <w:p w:rsidR="003A6F3D" w:rsidRPr="009A6452" w:rsidRDefault="003A6F3D" w:rsidP="003A6F3D">
      <w:pPr>
        <w:tabs>
          <w:tab w:val="left" w:pos="3828"/>
        </w:tabs>
        <w:suppressAutoHyphens/>
        <w:spacing w:line="353" w:lineRule="auto"/>
        <w:ind w:firstLine="709"/>
        <w:jc w:val="both"/>
        <w:rPr>
          <w:iCs/>
        </w:rPr>
      </w:pPr>
      <w:r w:rsidRPr="009A6452">
        <w:t xml:space="preserve">Актуальность вопросов экологии в районе обусловлена промышленным потенциалом муниципалитета. </w:t>
      </w:r>
      <w:r w:rsidRPr="009A6452">
        <w:rPr>
          <w:shd w:val="clear" w:color="auto" w:fill="FFFFFF"/>
        </w:rPr>
        <w:t xml:space="preserve">Ведь на территории Кинельского района работают крупные предприятия, занимающиеся добычей и транспортировкой углеводородных полезных ископаемых, строительством и производством стройматериалов, развита пищевая промышленность, опирающаяся на интенсивное сельское хозяйство. </w:t>
      </w:r>
      <w:r w:rsidRPr="009A6452">
        <w:rPr>
          <w:iCs/>
        </w:rPr>
        <w:t xml:space="preserve">С одной стороны, это усложняет работу экологов, с другой стороны, сами предприятия и организации оказываются включенными в природоохранный процесс. </w:t>
      </w:r>
      <w:r w:rsidRPr="009A6452">
        <w:rPr>
          <w:shd w:val="clear" w:color="auto" w:fill="FFFFFF"/>
        </w:rPr>
        <w:t xml:space="preserve">Промышленные гиганты (такие, </w:t>
      </w:r>
      <w:r w:rsidRPr="009A6452">
        <w:rPr>
          <w:shd w:val="clear" w:color="auto" w:fill="FFFFFF"/>
        </w:rPr>
        <w:lastRenderedPageBreak/>
        <w:t xml:space="preserve">как </w:t>
      </w:r>
      <w:r w:rsidRPr="00BF60B7">
        <w:t xml:space="preserve">«Самаранефтегаз», </w:t>
      </w:r>
      <w:r w:rsidRPr="002D7FC2">
        <w:t>ТПП «РИТЭК- Самара-Нафта»</w:t>
      </w:r>
      <w:r>
        <w:t xml:space="preserve">, </w:t>
      </w:r>
      <w:r w:rsidRPr="00BF60B7">
        <w:t>филиал завода ПВК «Балтика» - «Балтика-Самара»</w:t>
      </w:r>
      <w:r w:rsidRPr="009A6452">
        <w:rPr>
          <w:shd w:val="clear" w:color="auto" w:fill="FFFFFF"/>
        </w:rPr>
        <w:t>) проводят собственную эффективную экологическую политику, охватывающую все сферы их деятельности</w:t>
      </w:r>
      <w:r>
        <w:rPr>
          <w:shd w:val="clear" w:color="auto" w:fill="FFFFFF"/>
        </w:rPr>
        <w:t>.</w:t>
      </w:r>
      <w:r w:rsidRPr="009A6452">
        <w:rPr>
          <w:iCs/>
        </w:rPr>
        <w:t xml:space="preserve"> </w:t>
      </w:r>
      <w:r w:rsidRPr="00BF60B7">
        <w:t>Самарский филиал «Балтики» участвует в реализации системы энергоэффективности</w:t>
      </w:r>
      <w:r>
        <w:t xml:space="preserve">, для чего при работе </w:t>
      </w:r>
      <w:r w:rsidRPr="00BF60B7">
        <w:t xml:space="preserve"> котельной использует биогаз, </w:t>
      </w:r>
      <w:r>
        <w:t>позволяющий</w:t>
      </w:r>
      <w:r w:rsidRPr="00BF60B7">
        <w:t xml:space="preserve"> сократить использование природного газа до 2,5 млн. куб. метров в год.</w:t>
      </w:r>
    </w:p>
    <w:p w:rsidR="003A6F3D" w:rsidRPr="00757692" w:rsidRDefault="003A6F3D" w:rsidP="003A6F3D">
      <w:pPr>
        <w:tabs>
          <w:tab w:val="left" w:pos="3828"/>
        </w:tabs>
        <w:suppressAutoHyphens/>
        <w:spacing w:line="353" w:lineRule="auto"/>
        <w:ind w:firstLine="709"/>
        <w:jc w:val="both"/>
      </w:pPr>
      <w:r>
        <w:t xml:space="preserve">Основными недропользователями являются: по добыче нефти </w:t>
      </w:r>
      <w:r w:rsidRPr="00757692">
        <w:t>АО «Самаранефтегаз», ТПП «РИТЭК-Самара-Нафта»</w:t>
      </w:r>
      <w:r>
        <w:t xml:space="preserve">, по добыче общераспространенных полезных ископаемых – завод строительных смесей </w:t>
      </w:r>
      <w:r w:rsidRPr="002D7FC2">
        <w:rPr>
          <w:lang w:val="en-US"/>
        </w:rPr>
        <w:t>FORMAN</w:t>
      </w:r>
      <w:r w:rsidRPr="002D7FC2">
        <w:t xml:space="preserve"> (гипс),  Алексеевский кирпичный завод (песок), ООО «Сале» (песок), Самарский киркомбинат (глина)</w:t>
      </w:r>
      <w:r>
        <w:t xml:space="preserve">, транспортировкой занимаются </w:t>
      </w:r>
      <w:r w:rsidRPr="00757692">
        <w:t>филиалы АО «Транснефть-Приволга» Самарского РНУ, АО «Транснефть-Приволга» Бугурусланского РНУ</w:t>
      </w:r>
      <w:r>
        <w:t>, ПАО «Трансаммиак».</w:t>
      </w:r>
    </w:p>
    <w:p w:rsidR="003A6F3D" w:rsidRDefault="003A6F3D" w:rsidP="003A6F3D">
      <w:pPr>
        <w:tabs>
          <w:tab w:val="left" w:pos="284"/>
          <w:tab w:val="left" w:pos="2268"/>
        </w:tabs>
        <w:spacing w:line="353" w:lineRule="auto"/>
        <w:ind w:firstLine="709"/>
        <w:jc w:val="both"/>
      </w:pPr>
      <w:r>
        <w:t>В 2022 году объем инвестиций, направленных на охрану окружающей среды и рациональное использование природных ресурсов за счет всех источников финансирования</w:t>
      </w:r>
      <w:r w:rsidRPr="00810835">
        <w:t xml:space="preserve"> </w:t>
      </w:r>
      <w:r>
        <w:t>составит, по оценке,  15,8 млн.руб., главным образом, за счет средств хозяйствующих субъектов (104,1% к уровню 2021 г.).</w:t>
      </w:r>
    </w:p>
    <w:p w:rsidR="003A6F3D" w:rsidRPr="00BF60B7" w:rsidRDefault="003A6F3D" w:rsidP="003A6F3D">
      <w:pPr>
        <w:tabs>
          <w:tab w:val="left" w:pos="993"/>
        </w:tabs>
        <w:spacing w:line="353" w:lineRule="auto"/>
        <w:ind w:firstLine="709"/>
        <w:jc w:val="both"/>
      </w:pPr>
      <w:r w:rsidRPr="00BF60B7">
        <w:rPr>
          <w:rFonts w:eastAsia="Calibri"/>
        </w:rPr>
        <w:t>В 20</w:t>
      </w:r>
      <w:r>
        <w:rPr>
          <w:rFonts w:eastAsia="Calibri"/>
        </w:rPr>
        <w:t>2</w:t>
      </w:r>
      <w:r w:rsidR="009E3DF7">
        <w:rPr>
          <w:rFonts w:eastAsia="Calibri"/>
        </w:rPr>
        <w:t>2</w:t>
      </w:r>
      <w:r w:rsidRPr="00BF60B7">
        <w:rPr>
          <w:rFonts w:eastAsia="Calibri"/>
        </w:rPr>
        <w:t xml:space="preserve"> году повышению уровня </w:t>
      </w:r>
      <w:r w:rsidRPr="00BF60B7">
        <w:rPr>
          <w:rFonts w:eastAsia="Calibri"/>
          <w:b/>
        </w:rPr>
        <w:t>экологической</w:t>
      </w:r>
      <w:r w:rsidRPr="00BF60B7">
        <w:rPr>
          <w:rFonts w:eastAsia="Calibri"/>
        </w:rPr>
        <w:t xml:space="preserve"> культуры подрастающего поколения,  положительному и гуманному отношению к окружающей среде способствовали занятия экологической направленности на территории района, а также проведение для жителей района экологических конкурсов, слетов, акций, викторин, игр и т.д. посвященных проблемам сохранения окружающей среды.</w:t>
      </w:r>
    </w:p>
    <w:p w:rsidR="003A6F3D" w:rsidRPr="00DC470F" w:rsidRDefault="003A6F3D" w:rsidP="003A6F3D">
      <w:pPr>
        <w:spacing w:line="353" w:lineRule="auto"/>
        <w:ind w:firstLine="709"/>
        <w:jc w:val="both"/>
      </w:pPr>
      <w:r w:rsidRPr="00DC470F">
        <w:t>На территории района расположено девять ООПТ регионального значения — овраг Верховой, Муравельный лес, Игонев Дол, Чубовские розы гипса, Бобровое озеро, Красносамарский сосняк, Алакаевско-Чубовская каменистая степь, Чубовская степь, родники в окрестностях села Чубовка и одна ООПТ местного значения — муниципальный парк «Самарский».</w:t>
      </w:r>
    </w:p>
    <w:p w:rsidR="003A6F3D" w:rsidRDefault="003A6F3D" w:rsidP="003A6F3D">
      <w:pPr>
        <w:spacing w:line="353" w:lineRule="auto"/>
        <w:ind w:firstLine="709"/>
        <w:jc w:val="both"/>
      </w:pPr>
      <w:r w:rsidRPr="00DC470F">
        <w:lastRenderedPageBreak/>
        <w:t xml:space="preserve">Администрацией муниципального района Кинельский разработан и утвержден план, в который включены </w:t>
      </w:r>
      <w:r>
        <w:t>четырнадцать</w:t>
      </w:r>
      <w:r w:rsidRPr="00DC470F">
        <w:t xml:space="preserve"> основных мероприятий различной направленности — образовательные, научно-просветительские, организационные, культурно-массовые и информационные</w:t>
      </w:r>
      <w:r>
        <w:t>, в которых примут участие жители района.</w:t>
      </w:r>
    </w:p>
    <w:p w:rsidR="003A6F3D" w:rsidRPr="004C24E5" w:rsidRDefault="003A6F3D" w:rsidP="003A6F3D">
      <w:pPr>
        <w:pStyle w:val="aa"/>
        <w:spacing w:line="353" w:lineRule="auto"/>
        <w:ind w:firstLine="709"/>
        <w:jc w:val="both"/>
        <w:rPr>
          <w:rFonts w:eastAsia="Times New Roman" w:cs="Times New Roman"/>
          <w:sz w:val="28"/>
          <w:szCs w:val="28"/>
          <w:lang w:eastAsia="ru-RU"/>
        </w:rPr>
      </w:pPr>
      <w:r w:rsidRPr="004C24E5">
        <w:rPr>
          <w:rFonts w:cs="Times New Roman"/>
          <w:color w:val="000000"/>
          <w:sz w:val="28"/>
          <w:szCs w:val="28"/>
        </w:rPr>
        <w:t xml:space="preserve">Проводится регулярный мониторинг территорий на предмет выявления стихийно образующихся объектов несанкционированного размещения отходов. </w:t>
      </w:r>
      <w:r>
        <w:rPr>
          <w:rFonts w:cs="Times New Roman"/>
          <w:color w:val="000000"/>
          <w:sz w:val="28"/>
          <w:szCs w:val="28"/>
        </w:rPr>
        <w:t xml:space="preserve">За период </w:t>
      </w:r>
      <w:r w:rsidR="007E30C5">
        <w:rPr>
          <w:rFonts w:cs="Times New Roman"/>
          <w:color w:val="000000"/>
          <w:sz w:val="28"/>
          <w:szCs w:val="28"/>
        </w:rPr>
        <w:t>январь-сентябрь</w:t>
      </w:r>
      <w:r>
        <w:rPr>
          <w:rFonts w:cs="Times New Roman"/>
          <w:color w:val="000000"/>
          <w:sz w:val="28"/>
          <w:szCs w:val="28"/>
        </w:rPr>
        <w:t xml:space="preserve"> текущего года было выявлено 4 объекта несанкционированного размещения  отходов. </w:t>
      </w:r>
      <w:r w:rsidRPr="004C24E5">
        <w:rPr>
          <w:rFonts w:cs="Times New Roman"/>
          <w:color w:val="000000"/>
          <w:sz w:val="28"/>
          <w:szCs w:val="28"/>
        </w:rPr>
        <w:t>После зачистки территорий (земли сельскохозяйственного назначения) земельные участки используются согласно целевому назначению.</w:t>
      </w:r>
    </w:p>
    <w:p w:rsidR="003A6F3D" w:rsidRPr="00DC470F" w:rsidRDefault="003A6F3D" w:rsidP="003A6F3D">
      <w:pPr>
        <w:spacing w:line="353" w:lineRule="auto"/>
        <w:ind w:firstLine="709"/>
        <w:jc w:val="both"/>
      </w:pPr>
      <w:r w:rsidRPr="00DC470F">
        <w:t xml:space="preserve">Повсеместно </w:t>
      </w:r>
      <w:r>
        <w:t>проводятся</w:t>
      </w:r>
      <w:r w:rsidRPr="00DC470F">
        <w:t xml:space="preserve"> такие мероприятия, как благоустройство территорий населенных пунктов, мест массового отдыха населения, водоохранных зон, территорий памятников и парков, проведение санитарно-оздоровительных мероприятий в защитных лесных полосах (уборка больных, ветровальных сухих и нежизнеспособных деревьев). Таким образом, путем проведения экологических акций, конкурсов планируется привлекать внимание жителей района к вопросам экологического развития и сохранения биологического разнообразия, пропагандировать бережное отношение к особо охраняемым природным территориям.</w:t>
      </w:r>
    </w:p>
    <w:p w:rsidR="003A6F3D" w:rsidRPr="00DC470F" w:rsidRDefault="003A6F3D" w:rsidP="003A6F3D">
      <w:pPr>
        <w:spacing w:line="353" w:lineRule="auto"/>
        <w:ind w:firstLine="709"/>
        <w:jc w:val="both"/>
      </w:pPr>
      <w:r w:rsidRPr="00DC470F">
        <w:t xml:space="preserve">Ряд мероприятий, доказавших на протяжении </w:t>
      </w:r>
      <w:r>
        <w:t>ряда лет свою эффективность</w:t>
      </w:r>
      <w:r w:rsidRPr="00DC470F">
        <w:t xml:space="preserve"> и </w:t>
      </w:r>
      <w:r>
        <w:t xml:space="preserve">проявленный к ним </w:t>
      </w:r>
      <w:r w:rsidRPr="00DC470F">
        <w:t>интерес со стороны молодежи, будут проводиться и в дальнейшем в виде экологических конкурсов, викторин, слётов, велопробегов.</w:t>
      </w:r>
    </w:p>
    <w:p w:rsidR="003A6F3D" w:rsidRPr="00DC470F" w:rsidRDefault="003A6F3D" w:rsidP="003A6F3D">
      <w:pPr>
        <w:spacing w:line="353" w:lineRule="auto"/>
        <w:ind w:firstLine="709"/>
        <w:jc w:val="both"/>
      </w:pPr>
      <w:r w:rsidRPr="00DC470F">
        <w:t xml:space="preserve"> Постоянное наблюдение за экологической ситуацией осуществляют специалисты районного управления муниципального контроля, которые ежегодно совершает не менее 25 официальных проверок и десятки внеплановых выездов на места выброса отходов сельхозпредприятий, разливы нефтепродуктов и ряд других нарушений. </w:t>
      </w:r>
    </w:p>
    <w:p w:rsidR="003A6F3D" w:rsidRPr="00D23203" w:rsidRDefault="003A6F3D" w:rsidP="003A6F3D">
      <w:pPr>
        <w:tabs>
          <w:tab w:val="left" w:pos="284"/>
          <w:tab w:val="left" w:pos="2268"/>
        </w:tabs>
        <w:spacing w:line="353" w:lineRule="auto"/>
        <w:ind w:firstLine="709"/>
        <w:jc w:val="both"/>
      </w:pPr>
      <w:r w:rsidRPr="00D23203">
        <w:lastRenderedPageBreak/>
        <w:t>Ежегодно, в весенне-осенний период, на территории района проводятся</w:t>
      </w:r>
      <w:r>
        <w:t xml:space="preserve"> мероприятия</w:t>
      </w:r>
      <w:r w:rsidRPr="00D23203">
        <w:t>:</w:t>
      </w:r>
    </w:p>
    <w:p w:rsidR="003A6F3D" w:rsidRPr="00D23203" w:rsidRDefault="003A6F3D" w:rsidP="003A6F3D">
      <w:pPr>
        <w:tabs>
          <w:tab w:val="left" w:pos="284"/>
          <w:tab w:val="left" w:pos="1134"/>
          <w:tab w:val="left" w:pos="2268"/>
        </w:tabs>
        <w:spacing w:line="353" w:lineRule="auto"/>
        <w:ind w:firstLine="709"/>
        <w:jc w:val="both"/>
      </w:pPr>
      <w:r w:rsidRPr="00D23203">
        <w:t>•</w:t>
      </w:r>
      <w:r w:rsidRPr="00D23203">
        <w:tab/>
        <w:t xml:space="preserve">по очистке территории  района от мусора и коммунальных отходов, </w:t>
      </w:r>
    </w:p>
    <w:p w:rsidR="003A6F3D" w:rsidRPr="00D23203" w:rsidRDefault="003A6F3D" w:rsidP="003A6F3D">
      <w:pPr>
        <w:tabs>
          <w:tab w:val="left" w:pos="284"/>
          <w:tab w:val="left" w:pos="1134"/>
          <w:tab w:val="left" w:pos="2268"/>
        </w:tabs>
        <w:spacing w:line="353" w:lineRule="auto"/>
        <w:ind w:firstLine="709"/>
        <w:jc w:val="both"/>
      </w:pPr>
      <w:r w:rsidRPr="00D23203">
        <w:t>•</w:t>
      </w:r>
      <w:r w:rsidRPr="00D23203">
        <w:tab/>
        <w:t>по очистке водоохранных зон водоёмов - экологический десант «Мастера чистоты», «Чистый берег», акции «Сохраним голубые глаза наших озер!», «Водным объектам - чистые берега!»</w:t>
      </w:r>
    </w:p>
    <w:p w:rsidR="003A6F3D" w:rsidRPr="00D23203" w:rsidRDefault="003A6F3D" w:rsidP="003A6F3D">
      <w:pPr>
        <w:tabs>
          <w:tab w:val="left" w:pos="284"/>
          <w:tab w:val="left" w:pos="1134"/>
          <w:tab w:val="left" w:pos="2268"/>
        </w:tabs>
        <w:spacing w:line="353" w:lineRule="auto"/>
        <w:ind w:firstLine="709"/>
        <w:jc w:val="both"/>
      </w:pPr>
      <w:r w:rsidRPr="00D23203">
        <w:t>•</w:t>
      </w:r>
      <w:r w:rsidRPr="00D23203">
        <w:tab/>
        <w:t>благоустройство родников.</w:t>
      </w:r>
    </w:p>
    <w:p w:rsidR="003A6F3D" w:rsidRPr="00D23203" w:rsidRDefault="009E3DF7" w:rsidP="003A6F3D">
      <w:pPr>
        <w:tabs>
          <w:tab w:val="left" w:pos="284"/>
          <w:tab w:val="left" w:pos="2268"/>
        </w:tabs>
        <w:spacing w:line="353" w:lineRule="auto"/>
        <w:ind w:firstLine="709"/>
        <w:jc w:val="both"/>
      </w:pPr>
      <w:r>
        <w:t>В</w:t>
      </w:r>
      <w:r w:rsidR="003A6F3D" w:rsidRPr="00D23203">
        <w:t xml:space="preserve"> целях предотвращения распространения сорной и карантинной растительности, а также в рамках проведения противопожарных мероприятий,  на территории района утверждается план мероприятий по уничтожению сорной растительности и карантинных сорняков.</w:t>
      </w:r>
    </w:p>
    <w:p w:rsidR="003A6F3D" w:rsidRPr="00D23203" w:rsidRDefault="003A6F3D" w:rsidP="003A6F3D">
      <w:pPr>
        <w:tabs>
          <w:tab w:val="left" w:pos="284"/>
          <w:tab w:val="left" w:pos="2268"/>
        </w:tabs>
        <w:spacing w:line="353" w:lineRule="auto"/>
        <w:ind w:firstLine="709"/>
        <w:jc w:val="both"/>
      </w:pPr>
      <w:r w:rsidRPr="00D23203">
        <w:t>Ответственными за выполнение мероприятий назначены главы сельских поселений, руководители сельскохозяйственных предприятий, ведомственных организаций, индивидуальные предприниматели.</w:t>
      </w:r>
    </w:p>
    <w:p w:rsidR="003A6F3D" w:rsidRPr="00D23203" w:rsidRDefault="003A6F3D" w:rsidP="003A6F3D">
      <w:pPr>
        <w:tabs>
          <w:tab w:val="left" w:pos="284"/>
          <w:tab w:val="left" w:pos="2268"/>
        </w:tabs>
        <w:spacing w:line="353" w:lineRule="auto"/>
        <w:ind w:firstLine="709"/>
        <w:jc w:val="both"/>
      </w:pPr>
      <w:r w:rsidRPr="00D23203">
        <w:t>Кинельский район обладает значительными запасами лесных насаждений, однако экономический потенциал зеленого сектора используется недостаточно эффективно, имеют место потери лесных насаждений от вредителей и болезней, незаконных рубок, ухудшения санитарного состояния участков, на которых расположены лесные насаж</w:t>
      </w:r>
      <w:r>
        <w:t>де</w:t>
      </w:r>
      <w:r w:rsidRPr="00D23203">
        <w:t xml:space="preserve">ния, нежелательной смены пород, накопления спелых и перестойных лиственных насаждений. </w:t>
      </w:r>
    </w:p>
    <w:p w:rsidR="003A6F3D" w:rsidRPr="00D23203" w:rsidRDefault="003A6F3D" w:rsidP="003A6F3D">
      <w:pPr>
        <w:tabs>
          <w:tab w:val="left" w:pos="284"/>
          <w:tab w:val="left" w:pos="2268"/>
        </w:tabs>
        <w:spacing w:line="353" w:lineRule="auto"/>
        <w:ind w:firstLine="709"/>
        <w:jc w:val="both"/>
      </w:pPr>
      <w:r w:rsidRPr="00D23203">
        <w:t>Общая площадь лесных насаждений, расположенных на территории муниципального района Кинельский, составляет 5 649 га.</w:t>
      </w:r>
    </w:p>
    <w:p w:rsidR="003A6F3D" w:rsidRPr="00D23203" w:rsidRDefault="003A6F3D" w:rsidP="003A6F3D">
      <w:pPr>
        <w:tabs>
          <w:tab w:val="left" w:pos="284"/>
          <w:tab w:val="left" w:pos="2268"/>
        </w:tabs>
        <w:spacing w:line="353" w:lineRule="auto"/>
        <w:ind w:firstLine="709"/>
        <w:jc w:val="both"/>
      </w:pPr>
      <w:r w:rsidRPr="00D23203">
        <w:t>Силами администраций и служб ЖКХ сельских поселений, организациями, ведущими свою деятельность на территориях сельских поселений, были проведены лесозащитные работы в лесополосах (очистка от сухостойных деревьев и мусора, опашка лесополос и населенных пунктов) и на лесных участках, не относящихся к землям лесного фонда, и агитационные мероприятия с населением.</w:t>
      </w:r>
    </w:p>
    <w:p w:rsidR="003A6F3D" w:rsidRPr="00DB4681" w:rsidRDefault="003A6F3D" w:rsidP="003A6F3D">
      <w:pPr>
        <w:pStyle w:val="a3"/>
        <w:numPr>
          <w:ilvl w:val="0"/>
          <w:numId w:val="5"/>
        </w:numPr>
        <w:tabs>
          <w:tab w:val="left" w:pos="0"/>
          <w:tab w:val="left" w:pos="284"/>
          <w:tab w:val="left" w:pos="993"/>
        </w:tabs>
        <w:spacing w:after="0" w:line="353" w:lineRule="auto"/>
        <w:ind w:left="0" w:firstLine="709"/>
        <w:jc w:val="both"/>
        <w:rPr>
          <w:rFonts w:ascii="Times New Roman" w:eastAsia="Times New Roman" w:hAnsi="Times New Roman" w:cs="Times New Roman"/>
          <w:sz w:val="28"/>
          <w:szCs w:val="28"/>
          <w:lang w:eastAsia="ru-RU"/>
        </w:rPr>
      </w:pPr>
      <w:r w:rsidRPr="00DB4681">
        <w:rPr>
          <w:rFonts w:ascii="Times New Roman" w:eastAsia="Times New Roman" w:hAnsi="Times New Roman" w:cs="Times New Roman"/>
          <w:sz w:val="28"/>
          <w:szCs w:val="28"/>
          <w:lang w:eastAsia="ru-RU"/>
        </w:rPr>
        <w:t xml:space="preserve">Восстановление нарушенного плодородия почв является одним из основных мероприятий, направленных на восстановление продуктивности  и </w:t>
      </w:r>
      <w:r w:rsidRPr="00DB4681">
        <w:rPr>
          <w:rFonts w:ascii="Times New Roman" w:eastAsia="Times New Roman" w:hAnsi="Times New Roman" w:cs="Times New Roman"/>
          <w:sz w:val="28"/>
          <w:szCs w:val="28"/>
          <w:lang w:eastAsia="ru-RU"/>
        </w:rPr>
        <w:lastRenderedPageBreak/>
        <w:t>народно-хозяйственной ценности нарушенных земель, а также на улучшение условий окружающей среды.</w:t>
      </w:r>
    </w:p>
    <w:p w:rsidR="003A6F3D" w:rsidRDefault="003A6F3D" w:rsidP="003A6F3D">
      <w:pPr>
        <w:tabs>
          <w:tab w:val="left" w:pos="284"/>
          <w:tab w:val="left" w:pos="2268"/>
        </w:tabs>
        <w:spacing w:line="353" w:lineRule="auto"/>
        <w:ind w:firstLine="709"/>
        <w:jc w:val="both"/>
      </w:pPr>
      <w:r w:rsidRPr="00D23203">
        <w:t xml:space="preserve">Приемка-сдача рекультивированных участков осуществляется на основании Приказа Минприроды России/Роскомзема от 22 декабря 1995 года № 525/67 "Об утверждении основных положений о рекультивации земель, снятии, сохранении и рациональном использовании плодородного слоя почвы". Контроль качества выполненных работ при приемке-сдаче земель осуществляет Постоянная комиссия по вопросам рекультивации земель администрации муниципального района Кинельский, в состав которой включен представитель Россельхознадзора по Самарской области. </w:t>
      </w:r>
    </w:p>
    <w:p w:rsidR="003A6F3D" w:rsidRPr="00D23203" w:rsidRDefault="003A6F3D" w:rsidP="003A6F3D">
      <w:pPr>
        <w:spacing w:line="353" w:lineRule="auto"/>
        <w:ind w:firstLine="709"/>
        <w:jc w:val="both"/>
      </w:pPr>
      <w:r>
        <w:t xml:space="preserve">В рамках работы по экологической реабилитации территории района приняты  и успешно реализуются три муниципальных программы «Муниципальная программа природоохранных мероприятий на территории муниципального района Кинельский на </w:t>
      </w:r>
      <w:r w:rsidR="009E3DF7">
        <w:t>20</w:t>
      </w:r>
      <w:r w:rsidR="007A21C5">
        <w:t>13</w:t>
      </w:r>
      <w:r w:rsidR="009E3DF7">
        <w:t>-2023</w:t>
      </w:r>
      <w:r>
        <w:t xml:space="preserve"> годы», «Охрана, защита и воспроизводство лесных насаждений, находящихся в ведении муни</w:t>
      </w:r>
      <w:r w:rsidR="00DC0412">
        <w:t>ци</w:t>
      </w:r>
      <w:r>
        <w:t>пального района Кинельский Самарской области на 2017-2023 годы», «Мероприятия по предотвращению негативного воздействия на окружающую среду муниципального района Кинельский Самарской области на 2017-2023 годы».</w:t>
      </w:r>
    </w:p>
    <w:p w:rsidR="003A6F3D" w:rsidRPr="00D23203" w:rsidRDefault="003A6F3D" w:rsidP="003A6F3D">
      <w:pPr>
        <w:tabs>
          <w:tab w:val="left" w:pos="284"/>
          <w:tab w:val="left" w:pos="2268"/>
        </w:tabs>
        <w:spacing w:line="353" w:lineRule="auto"/>
        <w:ind w:firstLine="709"/>
        <w:jc w:val="both"/>
      </w:pPr>
      <w:r w:rsidRPr="00D23203">
        <w:t>Общественные обсуждения материалов по намечаемой хозяйственной и иной деятельности проводились в соответствии с «Порядком проведения общественных обсуждений и общественной экологической экспертизы материалов по намечаемой хозяйственной и иной деятельности на территории муниципального района Кинельский», утвержденным Собранием представителей</w:t>
      </w:r>
      <w:r>
        <w:t xml:space="preserve"> района</w:t>
      </w:r>
      <w:r w:rsidRPr="00D23203">
        <w:t>.</w:t>
      </w:r>
    </w:p>
    <w:p w:rsidR="003A6F3D" w:rsidRPr="00D23203" w:rsidRDefault="003A6F3D" w:rsidP="003A6F3D">
      <w:pPr>
        <w:tabs>
          <w:tab w:val="left" w:pos="284"/>
          <w:tab w:val="left" w:pos="2268"/>
        </w:tabs>
        <w:spacing w:line="353" w:lineRule="auto"/>
        <w:ind w:firstLine="709"/>
        <w:jc w:val="both"/>
      </w:pPr>
      <w:r w:rsidRPr="00D23203">
        <w:t>Реализация экологической политики производится на базе системы управления окружающей средой на территории</w:t>
      </w:r>
      <w:r>
        <w:t xml:space="preserve"> района</w:t>
      </w:r>
      <w:r w:rsidRPr="00D23203">
        <w:t>.</w:t>
      </w:r>
    </w:p>
    <w:p w:rsidR="003A6F3D" w:rsidRPr="00D23203" w:rsidRDefault="003A6F3D" w:rsidP="003A6F3D">
      <w:pPr>
        <w:tabs>
          <w:tab w:val="left" w:pos="284"/>
          <w:tab w:val="left" w:pos="2268"/>
        </w:tabs>
        <w:spacing w:line="353" w:lineRule="auto"/>
        <w:ind w:firstLine="709"/>
        <w:jc w:val="both"/>
      </w:pPr>
      <w:r w:rsidRPr="00D23203">
        <w:t xml:space="preserve">Первоочередной целью при управлении территорией является обеспечение конституционных прав граждан на благоприятную окружающую </w:t>
      </w:r>
      <w:r w:rsidRPr="00D23203">
        <w:lastRenderedPageBreak/>
        <w:t>среду, достоверную информацию о ее состоянии и на возмещение ущерба, причиненного их здоровью или имуществу экологическим правонарушением.</w:t>
      </w:r>
    </w:p>
    <w:p w:rsidR="00431B24" w:rsidRDefault="003A6F3D" w:rsidP="003A6F3D">
      <w:pPr>
        <w:tabs>
          <w:tab w:val="left" w:pos="284"/>
          <w:tab w:val="left" w:pos="2268"/>
        </w:tabs>
        <w:spacing w:line="353" w:lineRule="auto"/>
        <w:ind w:firstLine="709"/>
        <w:jc w:val="both"/>
      </w:pPr>
      <w:r w:rsidRPr="00D23203">
        <w:t>В ходе развития территории, при размещении и строительстве производственных и социальных объектов предпочтение отдается технологиям, обеспечивающим наименьшее негативное воздействие на окружающую среду, наименьшее удельное ресурсопотребление и наилучшие условия воспроизводства, восстановления, пополнения ресурсов и компонентов окружающей среды.</w:t>
      </w:r>
    </w:p>
    <w:p w:rsidR="00431B24" w:rsidRDefault="00431B24" w:rsidP="00431B24"/>
    <w:p w:rsidR="00431B24" w:rsidRDefault="00431B24" w:rsidP="00431B24">
      <w:pPr>
        <w:jc w:val="center"/>
        <w:rPr>
          <w:b/>
          <w:bCs/>
        </w:rPr>
      </w:pPr>
      <w:r>
        <w:tab/>
      </w:r>
      <w:r w:rsidRPr="00F36E42">
        <w:rPr>
          <w:b/>
          <w:bCs/>
        </w:rPr>
        <w:t>Дорожное хозяйство и транспортное обслуживание</w:t>
      </w:r>
    </w:p>
    <w:p w:rsidR="00431B24" w:rsidRPr="00F36E42" w:rsidRDefault="00431B24" w:rsidP="00431B24">
      <w:pPr>
        <w:ind w:firstLine="709"/>
        <w:jc w:val="center"/>
        <w:rPr>
          <w:bCs/>
          <w:sz w:val="26"/>
          <w:szCs w:val="26"/>
        </w:rPr>
      </w:pPr>
    </w:p>
    <w:p w:rsidR="00431B24" w:rsidRDefault="00431B24" w:rsidP="00431B24">
      <w:pPr>
        <w:widowControl w:val="0"/>
        <w:suppressAutoHyphens/>
        <w:spacing w:line="360" w:lineRule="auto"/>
        <w:ind w:firstLine="709"/>
        <w:contextualSpacing/>
        <w:jc w:val="both"/>
      </w:pPr>
      <w:r w:rsidRPr="00093AF5">
        <w:t xml:space="preserve">Одним из важных вопросов, находящихся в ведении администрации </w:t>
      </w:r>
      <w:r>
        <w:t>Кинельского района</w:t>
      </w:r>
      <w:r w:rsidRPr="00093AF5">
        <w:t xml:space="preserve"> является </w:t>
      </w:r>
      <w:r w:rsidRPr="00093AF5">
        <w:rPr>
          <w:b/>
        </w:rPr>
        <w:t>дорожная деятельность</w:t>
      </w:r>
      <w:r w:rsidRPr="00093AF5">
        <w:t xml:space="preserve">  в отношении автомобильных дорог местного значения в границах населённых пунктов муниципального района. </w:t>
      </w:r>
    </w:p>
    <w:p w:rsidR="00431B24" w:rsidRDefault="00431B24" w:rsidP="00431B24">
      <w:pPr>
        <w:widowControl w:val="0"/>
        <w:suppressAutoHyphens/>
        <w:spacing w:line="360" w:lineRule="auto"/>
        <w:ind w:firstLine="709"/>
        <w:contextualSpacing/>
        <w:jc w:val="both"/>
      </w:pPr>
      <w:r w:rsidRPr="005300B4">
        <w:rPr>
          <w:bCs/>
        </w:rPr>
        <w:t xml:space="preserve">По состоянию на 01.01.2022 года протяженность автомобильных дорог общего пользования в муниципальном районе составила 1201,8 км, в том числе с твердым покрытием – 676,5 км, из них федерального значения – 40,13 км, из которых с твердым покрытием - 40,13 км, регионального значения – 324,2 км, из которых с твердым покрытием – 315,6 км. </w:t>
      </w:r>
    </w:p>
    <w:p w:rsidR="00431B24" w:rsidRDefault="00431B24" w:rsidP="00431B24">
      <w:pPr>
        <w:spacing w:line="360" w:lineRule="auto"/>
        <w:ind w:firstLine="709"/>
        <w:jc w:val="both"/>
        <w:rPr>
          <w:bCs/>
        </w:rPr>
      </w:pPr>
      <w:r w:rsidRPr="00093AF5">
        <w:rPr>
          <w:bCs/>
        </w:rPr>
        <w:t>В целях эффективного развития автомобильных дорог общего пользования местного значения в Самарской области в связи с изменениями в федеральном законодательстве</w:t>
      </w:r>
      <w:r w:rsidRPr="00093AF5">
        <w:t>, а</w:t>
      </w:r>
      <w:r>
        <w:t>,</w:t>
      </w:r>
      <w:r w:rsidRPr="00093AF5">
        <w:t> точнее, с применением системы нормативного финансирования ремонта и содержания автомобильных дорог,</w:t>
      </w:r>
      <w:r w:rsidRPr="00093AF5">
        <w:rPr>
          <w:bCs/>
        </w:rPr>
        <w:t xml:space="preserve"> произошла  передача полномочий по</w:t>
      </w:r>
      <w:r w:rsidRPr="00093AF5">
        <w:rPr>
          <w:b/>
          <w:bCs/>
        </w:rPr>
        <w:t> </w:t>
      </w:r>
      <w:r w:rsidRPr="00093AF5">
        <w:rPr>
          <w:bCs/>
        </w:rPr>
        <w:t xml:space="preserve">строительству, содержанию и  ремонту дорог муниципалитету. </w:t>
      </w:r>
    </w:p>
    <w:p w:rsidR="00431B24" w:rsidRDefault="00431B24" w:rsidP="00431B24">
      <w:pPr>
        <w:spacing w:line="360" w:lineRule="auto"/>
        <w:ind w:firstLine="709"/>
        <w:jc w:val="both"/>
      </w:pPr>
      <w:r w:rsidRPr="00093AF5">
        <w:rPr>
          <w:bCs/>
        </w:rPr>
        <w:sym w:font="Wingdings 3" w:char="F086"/>
      </w:r>
      <w:r>
        <w:rPr>
          <w:bCs/>
        </w:rPr>
        <w:t xml:space="preserve"> </w:t>
      </w:r>
      <w:r w:rsidRPr="00063D9E">
        <w:t xml:space="preserve">Практически все населённые пункты района, где автомобильные дороги соответствуют предъявляемым требованиям, обеспечены ежедневным автобусным сообщением. </w:t>
      </w:r>
    </w:p>
    <w:p w:rsidR="00431B24" w:rsidRDefault="00431B24" w:rsidP="00431B24">
      <w:pPr>
        <w:spacing w:line="360" w:lineRule="auto"/>
        <w:ind w:firstLine="709"/>
        <w:jc w:val="both"/>
        <w:rPr>
          <w:bCs/>
        </w:rPr>
      </w:pPr>
      <w:r w:rsidRPr="00063D9E">
        <w:t xml:space="preserve">Функции основного  </w:t>
      </w:r>
      <w:r w:rsidRPr="006A7905">
        <w:t>перевозчика пассажиров</w:t>
      </w:r>
      <w:r w:rsidRPr="00063D9E">
        <w:t xml:space="preserve"> в </w:t>
      </w:r>
      <w:proofErr w:type="spellStart"/>
      <w:r w:rsidRPr="00063D9E">
        <w:t>Кинельском</w:t>
      </w:r>
      <w:proofErr w:type="spellEnd"/>
      <w:r w:rsidRPr="00063D9E">
        <w:t xml:space="preserve"> районе осуществляет предприятие ООО «Логистика Сервис»</w:t>
      </w:r>
      <w:r>
        <w:rPr>
          <w:bCs/>
        </w:rPr>
        <w:t xml:space="preserve">, зарегистрированное в г. </w:t>
      </w:r>
      <w:r>
        <w:rPr>
          <w:bCs/>
        </w:rPr>
        <w:lastRenderedPageBreak/>
        <w:t xml:space="preserve">Самара и выигравшее конкурс на осуществление регулярных пассажирских перевозок в МР Кинельский. </w:t>
      </w:r>
    </w:p>
    <w:p w:rsidR="00431B24" w:rsidRPr="00063D9E" w:rsidRDefault="00431B24" w:rsidP="00431B24">
      <w:pPr>
        <w:spacing w:line="360" w:lineRule="auto"/>
        <w:ind w:firstLine="709"/>
        <w:jc w:val="both"/>
      </w:pPr>
      <w:r w:rsidRPr="00063D9E">
        <w:t xml:space="preserve">Руководство компании «Логистика Сервис» постоянно проводит мониторинг пассажиропотока, результаты которого доводятся  до главы муниципального района. </w:t>
      </w:r>
    </w:p>
    <w:p w:rsidR="00431B24" w:rsidRPr="00063D9E" w:rsidRDefault="00431B24" w:rsidP="00431B24">
      <w:pPr>
        <w:tabs>
          <w:tab w:val="left" w:pos="6096"/>
        </w:tabs>
        <w:spacing w:line="360" w:lineRule="auto"/>
        <w:ind w:right="-51" w:firstLine="709"/>
        <w:jc w:val="both"/>
        <w:rPr>
          <w:rFonts w:eastAsia="Calibri"/>
          <w:color w:val="000000"/>
          <w:spacing w:val="3"/>
        </w:rPr>
      </w:pPr>
      <w:r w:rsidRPr="00063D9E">
        <w:rPr>
          <w:rFonts w:eastAsia="Calibri"/>
          <w:color w:val="000000"/>
          <w:spacing w:val="3"/>
        </w:rPr>
        <w:t xml:space="preserve">ООО «Логистика Сервис»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 Перевозчиком сохранен бесплатный проезд всех категорий граждан, имеющих право на меры социальной поддержки по федеральному и </w:t>
      </w:r>
      <w:r>
        <w:rPr>
          <w:rFonts w:eastAsia="Calibri"/>
          <w:color w:val="000000"/>
          <w:spacing w:val="3"/>
        </w:rPr>
        <w:t>региональному</w:t>
      </w:r>
      <w:r w:rsidRPr="00063D9E">
        <w:rPr>
          <w:rFonts w:eastAsia="Calibri"/>
          <w:color w:val="000000"/>
          <w:spacing w:val="3"/>
        </w:rPr>
        <w:t xml:space="preserve"> законодательству.</w:t>
      </w:r>
    </w:p>
    <w:p w:rsidR="00431B24" w:rsidRPr="00063D9E" w:rsidRDefault="00431B24" w:rsidP="00431B24">
      <w:pPr>
        <w:spacing w:line="360" w:lineRule="auto"/>
        <w:ind w:firstLine="709"/>
        <w:jc w:val="both"/>
      </w:pPr>
      <w:r w:rsidRPr="00063D9E">
        <w:t>Но в связи с низкой наполняемостью рейсы в отдаленные и малонаселенные пункты не окупаются</w:t>
      </w:r>
      <w:r>
        <w:t>, поэтому</w:t>
      </w:r>
      <w:r w:rsidRPr="00063D9E">
        <w:t xml:space="preserve"> возникает необходимость финансовой поддержки со стороны муниципалитета. За </w:t>
      </w:r>
      <w:r>
        <w:t>9 месяцев текущего года</w:t>
      </w:r>
      <w:r w:rsidRPr="00063D9E">
        <w:t xml:space="preserve"> на компенсацию убытков и выпадающих доходов, связанных с перевозкой пассажиров из средств районного бюджета было </w:t>
      </w:r>
      <w:r w:rsidRPr="006A7905">
        <w:t xml:space="preserve">направлено </w:t>
      </w:r>
      <w:r>
        <w:t>1550,1</w:t>
      </w:r>
      <w:r w:rsidRPr="00063D9E">
        <w:t xml:space="preserve"> тыс.руб.</w:t>
      </w:r>
    </w:p>
    <w:p w:rsidR="00431B24" w:rsidRPr="00063D9E" w:rsidRDefault="00431B24" w:rsidP="00431B24">
      <w:pPr>
        <w:spacing w:line="360" w:lineRule="auto"/>
        <w:ind w:firstLine="709"/>
        <w:contextualSpacing/>
        <w:jc w:val="both"/>
        <w:rPr>
          <w:bCs/>
        </w:rPr>
      </w:pPr>
      <w:r w:rsidRPr="00063D9E">
        <w:rPr>
          <w:bCs/>
        </w:rPr>
        <w:t xml:space="preserve">Обеспечение жителей района услугами пассажирского автотранспорта остается стабильным также </w:t>
      </w:r>
      <w:r w:rsidRPr="00063D9E">
        <w:t>за счет благоприятного расположения населенных пунктов района вблизи автомобильных трасс регионального значения, по которым несколько раз в день проходит транзитный транспорт пассажирских авто</w:t>
      </w:r>
      <w:r w:rsidRPr="00063D9E">
        <w:rPr>
          <w:bCs/>
        </w:rPr>
        <w:t xml:space="preserve">компаний г. </w:t>
      </w:r>
      <w:proofErr w:type="spellStart"/>
      <w:r w:rsidRPr="00063D9E">
        <w:rPr>
          <w:bCs/>
        </w:rPr>
        <w:t>Кинеля</w:t>
      </w:r>
      <w:proofErr w:type="spellEnd"/>
      <w:r w:rsidRPr="00063D9E">
        <w:rPr>
          <w:bCs/>
        </w:rPr>
        <w:t xml:space="preserve">   и г. Самары.</w:t>
      </w:r>
    </w:p>
    <w:sectPr w:rsidR="00431B24" w:rsidRPr="00063D9E" w:rsidSect="00D66BDB">
      <w:footerReference w:type="default" r:id="rId7"/>
      <w:pgSz w:w="11906" w:h="16838" w:code="9"/>
      <w:pgMar w:top="1134" w:right="102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A7" w:rsidRDefault="002119A7" w:rsidP="00D66BDB">
      <w:r>
        <w:separator/>
      </w:r>
    </w:p>
  </w:endnote>
  <w:endnote w:type="continuationSeparator" w:id="0">
    <w:p w:rsidR="002119A7" w:rsidRDefault="002119A7" w:rsidP="00D66B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4798"/>
      <w:docPartObj>
        <w:docPartGallery w:val="Page Numbers (Bottom of Page)"/>
        <w:docPartUnique/>
      </w:docPartObj>
    </w:sdtPr>
    <w:sdtContent>
      <w:p w:rsidR="002119A7" w:rsidRDefault="0008047A">
        <w:pPr>
          <w:pStyle w:val="ad"/>
          <w:jc w:val="right"/>
        </w:pPr>
        <w:fldSimple w:instr=" PAGE   \* MERGEFORMAT ">
          <w:r w:rsidR="00CC4FD4">
            <w:rPr>
              <w:noProof/>
            </w:rPr>
            <w:t>12</w:t>
          </w:r>
        </w:fldSimple>
      </w:p>
    </w:sdtContent>
  </w:sdt>
  <w:p w:rsidR="002119A7" w:rsidRDefault="002119A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A7" w:rsidRDefault="002119A7" w:rsidP="00D66BDB">
      <w:r>
        <w:separator/>
      </w:r>
    </w:p>
  </w:footnote>
  <w:footnote w:type="continuationSeparator" w:id="0">
    <w:p w:rsidR="002119A7" w:rsidRDefault="002119A7" w:rsidP="00D66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A28CB"/>
    <w:multiLevelType w:val="hybridMultilevel"/>
    <w:tmpl w:val="45F66C2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1AB53D48"/>
    <w:multiLevelType w:val="hybridMultilevel"/>
    <w:tmpl w:val="7B027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332062"/>
    <w:multiLevelType w:val="hybridMultilevel"/>
    <w:tmpl w:val="104A2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485C2E"/>
    <w:multiLevelType w:val="hybridMultilevel"/>
    <w:tmpl w:val="742AC8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8072226"/>
    <w:multiLevelType w:val="hybridMultilevel"/>
    <w:tmpl w:val="7B282776"/>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D2577E"/>
    <w:rsid w:val="00000BC1"/>
    <w:rsid w:val="000521D9"/>
    <w:rsid w:val="00055513"/>
    <w:rsid w:val="0007424C"/>
    <w:rsid w:val="0008047A"/>
    <w:rsid w:val="00080595"/>
    <w:rsid w:val="00086508"/>
    <w:rsid w:val="00091512"/>
    <w:rsid w:val="0009164C"/>
    <w:rsid w:val="00091935"/>
    <w:rsid w:val="00093854"/>
    <w:rsid w:val="00097D8E"/>
    <w:rsid w:val="000A3FD0"/>
    <w:rsid w:val="000B328B"/>
    <w:rsid w:val="000B4611"/>
    <w:rsid w:val="000E001A"/>
    <w:rsid w:val="000E47CD"/>
    <w:rsid w:val="000F2B07"/>
    <w:rsid w:val="001056BA"/>
    <w:rsid w:val="001208DD"/>
    <w:rsid w:val="001242C3"/>
    <w:rsid w:val="00136177"/>
    <w:rsid w:val="001523CA"/>
    <w:rsid w:val="001865B0"/>
    <w:rsid w:val="001A06FD"/>
    <w:rsid w:val="001A3DCD"/>
    <w:rsid w:val="001B6269"/>
    <w:rsid w:val="001C3804"/>
    <w:rsid w:val="001D40A0"/>
    <w:rsid w:val="002119A7"/>
    <w:rsid w:val="00233AD3"/>
    <w:rsid w:val="00235169"/>
    <w:rsid w:val="002361A3"/>
    <w:rsid w:val="00241C28"/>
    <w:rsid w:val="0024748A"/>
    <w:rsid w:val="00256518"/>
    <w:rsid w:val="002A3C69"/>
    <w:rsid w:val="002A6D46"/>
    <w:rsid w:val="0031413C"/>
    <w:rsid w:val="00335C7C"/>
    <w:rsid w:val="0034264D"/>
    <w:rsid w:val="00362C3D"/>
    <w:rsid w:val="003824FB"/>
    <w:rsid w:val="003A09B3"/>
    <w:rsid w:val="003A3A58"/>
    <w:rsid w:val="003A6F3D"/>
    <w:rsid w:val="003C1D13"/>
    <w:rsid w:val="003E02B0"/>
    <w:rsid w:val="003E688F"/>
    <w:rsid w:val="003F16A6"/>
    <w:rsid w:val="003F432C"/>
    <w:rsid w:val="003F6AFD"/>
    <w:rsid w:val="0040407F"/>
    <w:rsid w:val="00426614"/>
    <w:rsid w:val="00431B24"/>
    <w:rsid w:val="004437D7"/>
    <w:rsid w:val="00444900"/>
    <w:rsid w:val="00463A77"/>
    <w:rsid w:val="00474663"/>
    <w:rsid w:val="00480FE8"/>
    <w:rsid w:val="00482D78"/>
    <w:rsid w:val="00485021"/>
    <w:rsid w:val="004D21BD"/>
    <w:rsid w:val="004E0DAF"/>
    <w:rsid w:val="004E1E15"/>
    <w:rsid w:val="004E49D3"/>
    <w:rsid w:val="004F2517"/>
    <w:rsid w:val="00501128"/>
    <w:rsid w:val="005158AC"/>
    <w:rsid w:val="0053248A"/>
    <w:rsid w:val="005458E4"/>
    <w:rsid w:val="005579BE"/>
    <w:rsid w:val="00560ACA"/>
    <w:rsid w:val="0056452D"/>
    <w:rsid w:val="00564903"/>
    <w:rsid w:val="00566DCA"/>
    <w:rsid w:val="00572955"/>
    <w:rsid w:val="00581BD5"/>
    <w:rsid w:val="00590B8F"/>
    <w:rsid w:val="0059449A"/>
    <w:rsid w:val="005A5A90"/>
    <w:rsid w:val="005C144F"/>
    <w:rsid w:val="005C67CF"/>
    <w:rsid w:val="005E78D4"/>
    <w:rsid w:val="005F39BD"/>
    <w:rsid w:val="005F5255"/>
    <w:rsid w:val="005F6CFF"/>
    <w:rsid w:val="00600514"/>
    <w:rsid w:val="006029A3"/>
    <w:rsid w:val="0060631A"/>
    <w:rsid w:val="00617C7B"/>
    <w:rsid w:val="00620665"/>
    <w:rsid w:val="0062787E"/>
    <w:rsid w:val="006471CE"/>
    <w:rsid w:val="006534C0"/>
    <w:rsid w:val="006540DD"/>
    <w:rsid w:val="00654B5E"/>
    <w:rsid w:val="0065794D"/>
    <w:rsid w:val="00660978"/>
    <w:rsid w:val="006B0AE5"/>
    <w:rsid w:val="006B1234"/>
    <w:rsid w:val="006B1A6C"/>
    <w:rsid w:val="006B22D9"/>
    <w:rsid w:val="006C0361"/>
    <w:rsid w:val="006C3997"/>
    <w:rsid w:val="006C6637"/>
    <w:rsid w:val="006D5614"/>
    <w:rsid w:val="006E09E2"/>
    <w:rsid w:val="006E1F53"/>
    <w:rsid w:val="006E23F5"/>
    <w:rsid w:val="00724CA2"/>
    <w:rsid w:val="007404C0"/>
    <w:rsid w:val="00745F00"/>
    <w:rsid w:val="0076005A"/>
    <w:rsid w:val="00791CF6"/>
    <w:rsid w:val="007A21C5"/>
    <w:rsid w:val="007C32A3"/>
    <w:rsid w:val="007C44F6"/>
    <w:rsid w:val="007D09B8"/>
    <w:rsid w:val="007E30C5"/>
    <w:rsid w:val="007E3BD9"/>
    <w:rsid w:val="007E5524"/>
    <w:rsid w:val="007E78C6"/>
    <w:rsid w:val="00820D74"/>
    <w:rsid w:val="00825FE6"/>
    <w:rsid w:val="00827161"/>
    <w:rsid w:val="0083212E"/>
    <w:rsid w:val="008477D2"/>
    <w:rsid w:val="00856277"/>
    <w:rsid w:val="00873346"/>
    <w:rsid w:val="008753DB"/>
    <w:rsid w:val="008A790B"/>
    <w:rsid w:val="008B1AE8"/>
    <w:rsid w:val="008B6A06"/>
    <w:rsid w:val="008D54EE"/>
    <w:rsid w:val="008E5D4F"/>
    <w:rsid w:val="008F6ECA"/>
    <w:rsid w:val="0091216D"/>
    <w:rsid w:val="00915C4B"/>
    <w:rsid w:val="00930E15"/>
    <w:rsid w:val="0093316E"/>
    <w:rsid w:val="00940E6A"/>
    <w:rsid w:val="00951BFD"/>
    <w:rsid w:val="009544FA"/>
    <w:rsid w:val="00980A88"/>
    <w:rsid w:val="00982335"/>
    <w:rsid w:val="009A76F9"/>
    <w:rsid w:val="009C73BE"/>
    <w:rsid w:val="009E3DF7"/>
    <w:rsid w:val="009F35A4"/>
    <w:rsid w:val="00A00A59"/>
    <w:rsid w:val="00A7169A"/>
    <w:rsid w:val="00A72764"/>
    <w:rsid w:val="00A75052"/>
    <w:rsid w:val="00A75554"/>
    <w:rsid w:val="00A83587"/>
    <w:rsid w:val="00AA412A"/>
    <w:rsid w:val="00AA65A8"/>
    <w:rsid w:val="00AB0E1F"/>
    <w:rsid w:val="00AB1E5D"/>
    <w:rsid w:val="00AC6466"/>
    <w:rsid w:val="00AD0A04"/>
    <w:rsid w:val="00AD3C7E"/>
    <w:rsid w:val="00AE4882"/>
    <w:rsid w:val="00AF5F34"/>
    <w:rsid w:val="00B02435"/>
    <w:rsid w:val="00B05A34"/>
    <w:rsid w:val="00B10B97"/>
    <w:rsid w:val="00B214FF"/>
    <w:rsid w:val="00B26132"/>
    <w:rsid w:val="00B31F8A"/>
    <w:rsid w:val="00B430EA"/>
    <w:rsid w:val="00B51CC4"/>
    <w:rsid w:val="00B54AA7"/>
    <w:rsid w:val="00B5627F"/>
    <w:rsid w:val="00B65824"/>
    <w:rsid w:val="00B72C29"/>
    <w:rsid w:val="00BB41F4"/>
    <w:rsid w:val="00BB6D40"/>
    <w:rsid w:val="00BF2DBB"/>
    <w:rsid w:val="00C0168D"/>
    <w:rsid w:val="00C221E6"/>
    <w:rsid w:val="00C2238E"/>
    <w:rsid w:val="00C33CE5"/>
    <w:rsid w:val="00C51EC7"/>
    <w:rsid w:val="00C706D0"/>
    <w:rsid w:val="00C96F92"/>
    <w:rsid w:val="00CB6C6C"/>
    <w:rsid w:val="00CC4FD4"/>
    <w:rsid w:val="00CD027F"/>
    <w:rsid w:val="00CD3CA9"/>
    <w:rsid w:val="00CE496A"/>
    <w:rsid w:val="00CF037E"/>
    <w:rsid w:val="00CF1721"/>
    <w:rsid w:val="00D2010C"/>
    <w:rsid w:val="00D2577E"/>
    <w:rsid w:val="00D340C2"/>
    <w:rsid w:val="00D43DBD"/>
    <w:rsid w:val="00D52DB3"/>
    <w:rsid w:val="00D66BDB"/>
    <w:rsid w:val="00DA51E2"/>
    <w:rsid w:val="00DA53D8"/>
    <w:rsid w:val="00DA7A02"/>
    <w:rsid w:val="00DB46F5"/>
    <w:rsid w:val="00DC0412"/>
    <w:rsid w:val="00DC25CD"/>
    <w:rsid w:val="00DC4CAA"/>
    <w:rsid w:val="00DD68BD"/>
    <w:rsid w:val="00DE1AD9"/>
    <w:rsid w:val="00DF4644"/>
    <w:rsid w:val="00DF706E"/>
    <w:rsid w:val="00E00978"/>
    <w:rsid w:val="00E01021"/>
    <w:rsid w:val="00E030FC"/>
    <w:rsid w:val="00E13265"/>
    <w:rsid w:val="00E1332E"/>
    <w:rsid w:val="00E305FC"/>
    <w:rsid w:val="00E314DD"/>
    <w:rsid w:val="00E42FDC"/>
    <w:rsid w:val="00E4546A"/>
    <w:rsid w:val="00E53E7B"/>
    <w:rsid w:val="00E64646"/>
    <w:rsid w:val="00E7229E"/>
    <w:rsid w:val="00E73D0F"/>
    <w:rsid w:val="00E862B5"/>
    <w:rsid w:val="00E911E7"/>
    <w:rsid w:val="00E95B8B"/>
    <w:rsid w:val="00EB4C51"/>
    <w:rsid w:val="00ED50F0"/>
    <w:rsid w:val="00ED6D07"/>
    <w:rsid w:val="00EE26A1"/>
    <w:rsid w:val="00EE5D71"/>
    <w:rsid w:val="00EF49DB"/>
    <w:rsid w:val="00F227B0"/>
    <w:rsid w:val="00F26665"/>
    <w:rsid w:val="00F37D10"/>
    <w:rsid w:val="00F54071"/>
    <w:rsid w:val="00F911A6"/>
    <w:rsid w:val="00F9480A"/>
    <w:rsid w:val="00F974B1"/>
    <w:rsid w:val="00FA06EF"/>
    <w:rsid w:val="00FB4CE1"/>
    <w:rsid w:val="00FC53BA"/>
    <w:rsid w:val="00FD5C11"/>
    <w:rsid w:val="00FF11EA"/>
    <w:rsid w:val="00FF5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7E"/>
    <w:pPr>
      <w:spacing w:line="240" w:lineRule="auto"/>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220415041a04210422">
    <w:name w:val="04220415041a04210422"/>
    <w:basedOn w:val="a"/>
    <w:rsid w:val="00D2577E"/>
    <w:pPr>
      <w:spacing w:before="100" w:beforeAutospacing="1" w:after="100" w:afterAutospacing="1"/>
    </w:pPr>
    <w:rPr>
      <w:sz w:val="24"/>
      <w:szCs w:val="24"/>
    </w:rPr>
  </w:style>
  <w:style w:type="paragraph" w:styleId="a3">
    <w:name w:val="List Paragraph"/>
    <w:basedOn w:val="a"/>
    <w:uiPriority w:val="34"/>
    <w:qFormat/>
    <w:rsid w:val="00D2577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Title"/>
    <w:basedOn w:val="a"/>
    <w:link w:val="a5"/>
    <w:uiPriority w:val="99"/>
    <w:qFormat/>
    <w:rsid w:val="00D2577E"/>
    <w:pPr>
      <w:jc w:val="center"/>
    </w:pPr>
    <w:rPr>
      <w:szCs w:val="24"/>
    </w:rPr>
  </w:style>
  <w:style w:type="character" w:customStyle="1" w:styleId="a5">
    <w:name w:val="Название Знак"/>
    <w:basedOn w:val="a0"/>
    <w:link w:val="a4"/>
    <w:uiPriority w:val="99"/>
    <w:rsid w:val="00D2577E"/>
    <w:rPr>
      <w:rFonts w:ascii="Times New Roman" w:eastAsia="Times New Roman" w:hAnsi="Times New Roman" w:cs="Times New Roman"/>
      <w:sz w:val="28"/>
      <w:szCs w:val="24"/>
      <w:lang w:eastAsia="ru-RU"/>
    </w:rPr>
  </w:style>
  <w:style w:type="paragraph" w:styleId="a6">
    <w:name w:val="Body Text Indent"/>
    <w:basedOn w:val="a"/>
    <w:link w:val="a7"/>
    <w:uiPriority w:val="99"/>
    <w:unhideWhenUsed/>
    <w:rsid w:val="00D2577E"/>
    <w:pPr>
      <w:spacing w:after="120" w:line="276" w:lineRule="auto"/>
      <w:ind w:left="283"/>
    </w:pPr>
    <w:rPr>
      <w:rFonts w:asciiTheme="minorHAnsi" w:eastAsiaTheme="minorHAnsi" w:hAnsiTheme="minorHAnsi" w:cstheme="minorBidi"/>
      <w:sz w:val="22"/>
      <w:szCs w:val="22"/>
      <w:lang w:eastAsia="en-US"/>
    </w:rPr>
  </w:style>
  <w:style w:type="character" w:customStyle="1" w:styleId="a7">
    <w:name w:val="Основной текст с отступом Знак"/>
    <w:basedOn w:val="a0"/>
    <w:link w:val="a6"/>
    <w:uiPriority w:val="99"/>
    <w:rsid w:val="00D2577E"/>
  </w:style>
  <w:style w:type="paragraph" w:customStyle="1" w:styleId="ConsPlusTitle">
    <w:name w:val="ConsPlusTitle"/>
    <w:uiPriority w:val="99"/>
    <w:rsid w:val="00D2577E"/>
    <w:pPr>
      <w:widowControl w:val="0"/>
      <w:autoSpaceDE w:val="0"/>
      <w:autoSpaceDN w:val="0"/>
      <w:adjustRightInd w:val="0"/>
      <w:spacing w:line="240" w:lineRule="auto"/>
      <w:jc w:val="left"/>
    </w:pPr>
    <w:rPr>
      <w:rFonts w:ascii="Calibri" w:eastAsia="Times New Roman" w:hAnsi="Calibri" w:cs="Calibri"/>
      <w:b/>
      <w:bCs/>
      <w:lang w:eastAsia="ru-RU"/>
    </w:rPr>
  </w:style>
  <w:style w:type="paragraph" w:styleId="a8">
    <w:name w:val="Normal (Web)"/>
    <w:basedOn w:val="a"/>
    <w:uiPriority w:val="99"/>
    <w:unhideWhenUsed/>
    <w:rsid w:val="00DC25CD"/>
    <w:pPr>
      <w:spacing w:before="45" w:after="105"/>
    </w:pPr>
    <w:rPr>
      <w:sz w:val="24"/>
      <w:szCs w:val="24"/>
    </w:rPr>
  </w:style>
  <w:style w:type="character" w:styleId="a9">
    <w:name w:val="Strong"/>
    <w:basedOn w:val="a0"/>
    <w:uiPriority w:val="22"/>
    <w:qFormat/>
    <w:rsid w:val="00DC25CD"/>
    <w:rPr>
      <w:b/>
      <w:bCs/>
    </w:rPr>
  </w:style>
  <w:style w:type="character" w:customStyle="1" w:styleId="apple-converted-space">
    <w:name w:val="apple-converted-space"/>
    <w:rsid w:val="00DC25CD"/>
  </w:style>
  <w:style w:type="paragraph" w:customStyle="1" w:styleId="p14">
    <w:name w:val="p14"/>
    <w:basedOn w:val="a"/>
    <w:rsid w:val="00DC25CD"/>
    <w:pPr>
      <w:spacing w:before="100" w:beforeAutospacing="1" w:after="100" w:afterAutospacing="1"/>
    </w:pPr>
    <w:rPr>
      <w:sz w:val="24"/>
      <w:szCs w:val="24"/>
    </w:rPr>
  </w:style>
  <w:style w:type="paragraph" w:customStyle="1" w:styleId="041f041e0414041f04180421042c04220415041a04210422">
    <w:name w:val="041f041e0414041f04180421042c04220415041a04210422"/>
    <w:basedOn w:val="a"/>
    <w:rsid w:val="00DC25CD"/>
    <w:pPr>
      <w:spacing w:before="56" w:after="131"/>
    </w:pPr>
    <w:rPr>
      <w:sz w:val="24"/>
      <w:szCs w:val="24"/>
    </w:rPr>
  </w:style>
  <w:style w:type="paragraph" w:customStyle="1" w:styleId="aa">
    <w:name w:val="Содержимое таблицы"/>
    <w:basedOn w:val="a"/>
    <w:rsid w:val="003A6F3D"/>
    <w:pPr>
      <w:widowControl w:val="0"/>
      <w:suppressLineNumbers/>
      <w:suppressAutoHyphens/>
    </w:pPr>
    <w:rPr>
      <w:rFonts w:eastAsia="SimSun" w:cs="Mangal"/>
      <w:kern w:val="1"/>
      <w:sz w:val="24"/>
      <w:szCs w:val="24"/>
      <w:lang w:eastAsia="hi-IN" w:bidi="hi-IN"/>
    </w:rPr>
  </w:style>
  <w:style w:type="paragraph" w:styleId="ab">
    <w:name w:val="header"/>
    <w:basedOn w:val="a"/>
    <w:link w:val="ac"/>
    <w:uiPriority w:val="99"/>
    <w:semiHidden/>
    <w:unhideWhenUsed/>
    <w:rsid w:val="00D66BDB"/>
    <w:pPr>
      <w:tabs>
        <w:tab w:val="center" w:pos="4677"/>
        <w:tab w:val="right" w:pos="9355"/>
      </w:tabs>
    </w:pPr>
  </w:style>
  <w:style w:type="character" w:customStyle="1" w:styleId="ac">
    <w:name w:val="Верхний колонтитул Знак"/>
    <w:basedOn w:val="a0"/>
    <w:link w:val="ab"/>
    <w:uiPriority w:val="99"/>
    <w:semiHidden/>
    <w:rsid w:val="00D66BDB"/>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D66BDB"/>
    <w:pPr>
      <w:tabs>
        <w:tab w:val="center" w:pos="4677"/>
        <w:tab w:val="right" w:pos="9355"/>
      </w:tabs>
    </w:pPr>
  </w:style>
  <w:style w:type="character" w:customStyle="1" w:styleId="ae">
    <w:name w:val="Нижний колонтитул Знак"/>
    <w:basedOn w:val="a0"/>
    <w:link w:val="ad"/>
    <w:uiPriority w:val="99"/>
    <w:rsid w:val="00D66BDB"/>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9445</Words>
  <Characters>53839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Поликашина Светлана Петровна</dc:creator>
  <cp:lastModifiedBy>Поликашина Светлана Петровна</cp:lastModifiedBy>
  <cp:revision>4</cp:revision>
  <cp:lastPrinted>2022-11-07T08:06:00Z</cp:lastPrinted>
  <dcterms:created xsi:type="dcterms:W3CDTF">2022-11-18T04:41:00Z</dcterms:created>
  <dcterms:modified xsi:type="dcterms:W3CDTF">2023-12-18T10:04:00Z</dcterms:modified>
</cp:coreProperties>
</file>