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B1" w:rsidRDefault="00101CB1">
      <w:pPr>
        <w:pStyle w:val="4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01CB1" w:rsidRDefault="007C20B2">
      <w:pPr>
        <w:spacing w:line="276" w:lineRule="auto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 xml:space="preserve"> </w:t>
      </w:r>
    </w:p>
    <w:p w:rsidR="00101CB1" w:rsidRDefault="007C20B2">
      <w:pPr>
        <w:spacing w:line="276" w:lineRule="auto"/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>ПРЕСС-РЕЛИЗ</w:t>
      </w:r>
    </w:p>
    <w:p w:rsidR="00101CB1" w:rsidRDefault="007C20B2">
      <w:pPr>
        <w:spacing w:after="160" w:line="276" w:lineRule="auto"/>
        <w:jc w:val="right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/>
          <w:sz w:val="24"/>
          <w:szCs w:val="24"/>
          <w:lang w:eastAsia="en-US"/>
        </w:rPr>
        <w:t>14 июля 2021</w:t>
      </w:r>
    </w:p>
    <w:p w:rsidR="00101CB1" w:rsidRDefault="00101CB1"/>
    <w:p w:rsidR="00101CB1" w:rsidRDefault="007C20B2">
      <w:pPr>
        <w:spacing w:line="360" w:lineRule="auto"/>
        <w:ind w:firstLine="54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Новые кадры на профессиональном рынке арбитражных управляющих</w:t>
      </w:r>
    </w:p>
    <w:p w:rsidR="00101CB1" w:rsidRDefault="007C20B2">
      <w:pPr>
        <w:spacing w:line="36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Будущие арбитражные управляющие успешно сдали теоретический экзамен и теперь могут приступить к стажировке, а после нее – проводить процедуру банкротства </w:t>
      </w:r>
      <w:r>
        <w:rPr>
          <w:rFonts w:ascii="Segoe UI" w:hAnsi="Segoe UI" w:cs="Segoe UI"/>
          <w:sz w:val="24"/>
          <w:szCs w:val="24"/>
        </w:rPr>
        <w:t xml:space="preserve">организаций и физических лиц. В Самарской области профессия арбитражного управляющего востребована: за год обучение по Единой программе подготовки арбитражных управляющих проходит 2-3 группы в среднем по 15 человек. </w:t>
      </w:r>
    </w:p>
    <w:p w:rsidR="00101CB1" w:rsidRDefault="007C20B2">
      <w:pPr>
        <w:spacing w:line="36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Совсем недавно на базе автономной неком</w:t>
      </w:r>
      <w:r>
        <w:rPr>
          <w:rFonts w:ascii="Segoe UI" w:hAnsi="Segoe UI" w:cs="Segoe UI"/>
          <w:sz w:val="24"/>
          <w:szCs w:val="24"/>
        </w:rPr>
        <w:t>мерческой организации высшего образования Самарский университет государственного управления «Международный институт рынка» прошли обучение 12 человек. Теоретический экзамен успешно сдали девять.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 мнению членов экзаменационной комиссии, в их числе несколь</w:t>
      </w:r>
      <w:r>
        <w:rPr>
          <w:rFonts w:ascii="Segoe UI" w:hAnsi="Segoe UI" w:cs="Segoe UI"/>
          <w:sz w:val="24"/>
          <w:szCs w:val="24"/>
        </w:rPr>
        <w:t xml:space="preserve">ко человек могут стать яркими звездами профессии.  </w:t>
      </w:r>
    </w:p>
    <w:p w:rsidR="00101CB1" w:rsidRDefault="007C20B2">
      <w:pPr>
        <w:spacing w:line="360" w:lineRule="auto"/>
        <w:ind w:firstLine="540"/>
        <w:jc w:val="both"/>
        <w:rPr>
          <w:rFonts w:ascii="Segoe UI" w:hAnsi="Segoe UI" w:cs="Segoe UI"/>
          <w:i/>
          <w:sz w:val="24"/>
          <w:szCs w:val="24"/>
        </w:rPr>
      </w:pPr>
      <w:r>
        <w:rPr>
          <w:sz w:val="26"/>
          <w:szCs w:val="26"/>
        </w:rPr>
        <w:t xml:space="preserve">-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После успешной сдачи теоретического экзамена кандидат допускается к стажировке в качестве помощника арбитражного управляющего в деле о банкротстве. Стажировка длится два года. После стажировки будущий а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рбитражный управляющий обязан застраховать свою ответственность в страховой компании и вступить в СРО арбитражных управляющих. Кроме того, арбитражному управляющему необходимо соответствовать требованиям ст. 20 федерального закона «О несостоятельности (бан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кротстве)». В частности, у него должен быть один год стажа на руководящей должности и не должно быть дисквалификаций за административное правонарушение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- </w:t>
      </w: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>рассказала председатель экзаменационной комиссии, заместитель руководителя Управления Росреестра по С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Ольга Суздальцева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 </w:t>
      </w:r>
    </w:p>
    <w:p w:rsidR="00101CB1" w:rsidRDefault="007C20B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>На каждое дело по ведению процедуры признания несостоятельности (банкротства) арбитражный управляющий назначается решением Арбитражного суда. В первом полугодии 2021 года в Самарской области деятельность по ведению процедур банкротства осуществлялась 418 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рбитражными управляющими, которые являются членами СРО арбитражных управляющих не только Самарской области, но и других регионов России. </w:t>
      </w:r>
    </w:p>
    <w:p w:rsidR="00101CB1" w:rsidRDefault="00101CB1">
      <w:pPr>
        <w:spacing w:line="360" w:lineRule="auto"/>
      </w:pPr>
    </w:p>
    <w:p w:rsidR="00101CB1" w:rsidRDefault="007C20B2">
      <w:pPr>
        <w:shd w:val="clear" w:color="auto" w:fill="FFFFFF"/>
        <w:spacing w:line="360" w:lineRule="auto"/>
        <w:jc w:val="both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</w:t>
      </w:r>
    </w:p>
    <w:p w:rsidR="00101CB1" w:rsidRDefault="007C20B2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01CB1" w:rsidRDefault="007C20B2">
      <w:pPr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Ник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итина Ольга Александровна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</w:t>
      </w:r>
    </w:p>
    <w:p w:rsidR="00101CB1" w:rsidRDefault="007C20B2">
      <w:pPr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помощник руководителя Управления Росреестра по Самарской области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>Телефон: (846) 33-22-555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Мобильный: 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8 (927) 690-73-51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Электронная почта: </w:t>
      </w:r>
      <w:hyperlink r:id="rId5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pr.samara@mail.ru</w:t>
        </w:r>
      </w:hyperlink>
    </w:p>
    <w:p w:rsidR="00101CB1" w:rsidRDefault="007C20B2">
      <w:pPr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Сайт: 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>https://rosreestr.gov.ru/site/</w:t>
      </w:r>
    </w:p>
    <w:p w:rsidR="00101CB1" w:rsidRDefault="007C20B2">
      <w:pPr>
        <w:rPr>
          <w:rFonts w:ascii="Segoe UI" w:eastAsiaTheme="minorHAnsi" w:hAnsi="Segoe UI" w:cs="Segoe UI"/>
          <w:sz w:val="26"/>
          <w:szCs w:val="26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Личная страница в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Instagram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: </w:t>
      </w:r>
      <w:hyperlink r:id="rId6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https://www.instagram.com/olganikitina_v/</w:t>
        </w:r>
      </w:hyperlink>
    </w:p>
    <w:p w:rsidR="00101CB1" w:rsidRDefault="00101CB1"/>
    <w:sectPr w:rsidR="00101CB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B1"/>
    <w:rsid w:val="00101CB1"/>
    <w:rsid w:val="007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C5F2-644A-4FE6-9250-85548E66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2021-07-14T08:20:00Z</cp:lastPrinted>
  <dcterms:created xsi:type="dcterms:W3CDTF">2021-07-15T04:20:00Z</dcterms:created>
  <dcterms:modified xsi:type="dcterms:W3CDTF">2021-07-15T04:20:00Z</dcterms:modified>
</cp:coreProperties>
</file>