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F" w:rsidRDefault="00EE5DAB" w:rsidP="00C57E8F">
      <w:pPr>
        <w:jc w:val="right"/>
        <w:rPr>
          <w:rFonts w:eastAsia="Times New Roman"/>
          <w:sz w:val="20"/>
          <w:szCs w:val="20"/>
          <w:lang w:eastAsia="ar-SA"/>
        </w:rPr>
      </w:pPr>
      <w:r w:rsidRPr="00EE5D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35pt;margin-top:4.2pt;width:227.1pt;height:129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eiwIAAB0FAAAOAAAAZHJzL2Uyb0RvYy54bWysVNuO2yAQfa/Uf0C8Z32RN4mtOKu9NFWl&#10;7UXa7QcQg2NUDBRI7G21/94B4my2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" stroked="f">
            <v:fill opacity="0"/>
            <v:textbox inset="0,0,0,0">
              <w:txbxContent>
                <w:p w:rsidR="00270904" w:rsidRDefault="00270904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270904" w:rsidRDefault="00270904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муниципального района Кинельский</w:t>
                  </w:r>
                </w:p>
                <w:p w:rsidR="00270904" w:rsidRDefault="00270904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270904" w:rsidRDefault="00270904" w:rsidP="00C57E8F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270904" w:rsidRPr="0050430F" w:rsidRDefault="00270904" w:rsidP="00C57E8F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 w:rsidRPr="0050430F"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270904" w:rsidRPr="0050430F" w:rsidRDefault="00270904" w:rsidP="00C57E8F">
                  <w:r w:rsidRPr="0050430F">
                    <w:t xml:space="preserve">        </w:t>
                  </w:r>
                </w:p>
                <w:p w:rsidR="00270904" w:rsidRPr="0050430F" w:rsidRDefault="00270904" w:rsidP="00C57E8F">
                  <w:r w:rsidRPr="0050430F">
                    <w:t xml:space="preserve">              от </w:t>
                  </w:r>
                  <w:r w:rsidR="001838F4">
                    <w:t>25.03.2024</w:t>
                  </w:r>
                  <w:r w:rsidRPr="00D94DA9">
                    <w:t xml:space="preserve"> г.</w:t>
                  </w:r>
                  <w:r w:rsidRPr="0050430F">
                    <w:t xml:space="preserve"> № </w:t>
                  </w:r>
                  <w:r>
                    <w:t xml:space="preserve"> </w:t>
                  </w:r>
                  <w:r w:rsidR="001838F4">
                    <w:t>379</w:t>
                  </w:r>
                </w:p>
                <w:p w:rsidR="00270904" w:rsidRPr="008B0B32" w:rsidRDefault="00270904" w:rsidP="00C57E8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270904" w:rsidRDefault="00270904" w:rsidP="00C57E8F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270904" w:rsidRDefault="00270904" w:rsidP="00C57E8F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C57E8F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C57E8F" w:rsidRPr="00CB12D1" w:rsidRDefault="00C57E8F" w:rsidP="00C57E8F">
      <w:pPr>
        <w:tabs>
          <w:tab w:val="left" w:pos="7035"/>
        </w:tabs>
        <w:rPr>
          <w:b/>
        </w:rPr>
      </w:pPr>
      <w:r>
        <w:tab/>
      </w:r>
    </w:p>
    <w:p w:rsidR="00C57E8F" w:rsidRPr="000A5AF3" w:rsidRDefault="00C57E8F" w:rsidP="00C57E8F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C57E8F" w:rsidRDefault="00C57E8F" w:rsidP="00C57E8F">
      <w:r>
        <w:t xml:space="preserve">          </w:t>
      </w:r>
    </w:p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tbl>
      <w:tblPr>
        <w:tblStyle w:val="ac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8"/>
        <w:gridCol w:w="3392"/>
      </w:tblGrid>
      <w:tr w:rsidR="00CF775E" w:rsidTr="00CF775E">
        <w:trPr>
          <w:trHeight w:val="1962"/>
        </w:trPr>
        <w:tc>
          <w:tcPr>
            <w:tcW w:w="5968" w:type="dxa"/>
          </w:tcPr>
          <w:p w:rsidR="00CF775E" w:rsidRDefault="00CF775E" w:rsidP="00CF775E">
            <w:pPr>
              <w:jc w:val="both"/>
              <w:rPr>
                <w:rFonts w:eastAsia="Times New Roman"/>
                <w:sz w:val="28"/>
                <w:szCs w:val="20"/>
                <w:lang w:eastAsia="ar-SA"/>
              </w:rPr>
            </w:pPr>
            <w:r w:rsidRPr="00F76250">
              <w:rPr>
                <w:rFonts w:eastAsia="Times New Roman"/>
                <w:b/>
                <w:sz w:val="28"/>
                <w:szCs w:val="20"/>
                <w:lang w:eastAsia="ar-SA"/>
              </w:rPr>
              <w:t>«Об утверждении отчета о ходе реализации</w:t>
            </w:r>
            <w:r>
              <w:rPr>
                <w:rFonts w:eastAsia="Times New Roman"/>
                <w:b/>
                <w:sz w:val="28"/>
                <w:szCs w:val="20"/>
                <w:lang w:eastAsia="ar-SA"/>
              </w:rPr>
              <w:t xml:space="preserve"> районной муниципальной </w:t>
            </w:r>
            <w:r w:rsidRPr="00F76250">
              <w:rPr>
                <w:rFonts w:eastAsia="Times New Roman"/>
                <w:b/>
                <w:sz w:val="28"/>
                <w:szCs w:val="20"/>
                <w:lang w:eastAsia="ar-SA"/>
              </w:rPr>
              <w:t xml:space="preserve"> программы</w:t>
            </w:r>
            <w:r>
              <w:rPr>
                <w:rFonts w:eastAsia="Times New Roman"/>
                <w:b/>
                <w:sz w:val="28"/>
                <w:szCs w:val="20"/>
                <w:lang w:eastAsia="ar-SA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Pr="000849B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Поддержка местных инициатив в</w:t>
            </w:r>
            <w:r w:rsidRPr="000849B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муниципальном</w:t>
            </w:r>
            <w:r w:rsidRPr="000849B8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е</w:t>
            </w:r>
            <w:r w:rsidRPr="000849B8">
              <w:rPr>
                <w:b/>
                <w:sz w:val="28"/>
                <w:szCs w:val="28"/>
              </w:rPr>
              <w:t xml:space="preserve"> Кинельский    Самарской области на 20</w:t>
            </w:r>
            <w:r>
              <w:rPr>
                <w:b/>
                <w:sz w:val="28"/>
                <w:szCs w:val="28"/>
              </w:rPr>
              <w:t>21</w:t>
            </w:r>
            <w:r w:rsidRPr="000849B8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  <w:r w:rsidRPr="000849B8">
              <w:rPr>
                <w:b/>
                <w:sz w:val="28"/>
                <w:szCs w:val="28"/>
              </w:rPr>
              <w:t xml:space="preserve"> годы» </w:t>
            </w:r>
            <w:r>
              <w:rPr>
                <w:b/>
                <w:sz w:val="28"/>
                <w:szCs w:val="28"/>
              </w:rPr>
              <w:t xml:space="preserve">                           за 2023 год</w:t>
            </w:r>
          </w:p>
        </w:tc>
        <w:tc>
          <w:tcPr>
            <w:tcW w:w="3392" w:type="dxa"/>
          </w:tcPr>
          <w:p w:rsidR="00CF775E" w:rsidRDefault="00CF775E" w:rsidP="00CF775E">
            <w:pPr>
              <w:jc w:val="both"/>
              <w:rPr>
                <w:rFonts w:eastAsia="Times New Roman"/>
                <w:sz w:val="28"/>
                <w:szCs w:val="20"/>
                <w:lang w:eastAsia="ar-SA"/>
              </w:rPr>
            </w:pPr>
          </w:p>
        </w:tc>
      </w:tr>
    </w:tbl>
    <w:p w:rsidR="00CF775E" w:rsidRDefault="00CF775E" w:rsidP="00CF775E">
      <w:pPr>
        <w:jc w:val="both"/>
        <w:rPr>
          <w:rFonts w:eastAsia="Times New Roman"/>
          <w:sz w:val="28"/>
          <w:szCs w:val="20"/>
          <w:lang w:eastAsia="ar-SA"/>
        </w:rPr>
      </w:pPr>
    </w:p>
    <w:p w:rsidR="00CF775E" w:rsidRDefault="00CF775E" w:rsidP="00CF775E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Default="00C57E8F" w:rsidP="007B73E6">
      <w:pPr>
        <w:spacing w:line="336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В соответствии с Порядком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06.10.2003г. </w:t>
      </w:r>
      <w:r w:rsidR="00CF1FEE">
        <w:rPr>
          <w:rFonts w:eastAsia="Times New Roman"/>
          <w:sz w:val="28"/>
          <w:szCs w:val="20"/>
          <w:lang w:eastAsia="ar-SA"/>
        </w:rPr>
        <w:t xml:space="preserve">          </w:t>
      </w:r>
      <w:r>
        <w:rPr>
          <w:rFonts w:eastAsia="Times New Roman"/>
          <w:sz w:val="28"/>
          <w:szCs w:val="20"/>
          <w:lang w:eastAsia="ar-SA"/>
        </w:rPr>
        <w:t xml:space="preserve">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</w:p>
    <w:p w:rsidR="00C57E8F" w:rsidRDefault="00C57E8F" w:rsidP="007B73E6">
      <w:pPr>
        <w:spacing w:line="336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C57E8F" w:rsidRPr="000849B8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1.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 xml:space="preserve">Утвердить отчет о ходе реализации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50430F">
        <w:rPr>
          <w:sz w:val="28"/>
          <w:szCs w:val="28"/>
        </w:rPr>
        <w:t>Поддержка местных инициатив в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>муниципально</w:t>
      </w:r>
      <w:r w:rsidR="0050430F">
        <w:rPr>
          <w:sz w:val="28"/>
          <w:szCs w:val="28"/>
        </w:rPr>
        <w:t>м</w:t>
      </w:r>
      <w:r w:rsidRPr="00D65D36">
        <w:rPr>
          <w:sz w:val="28"/>
          <w:szCs w:val="28"/>
        </w:rPr>
        <w:t xml:space="preserve"> район</w:t>
      </w:r>
      <w:r w:rsidR="0050430F">
        <w:rPr>
          <w:sz w:val="28"/>
          <w:szCs w:val="28"/>
        </w:rPr>
        <w:t>е</w:t>
      </w:r>
      <w:r w:rsidRPr="00D65D36">
        <w:rPr>
          <w:sz w:val="28"/>
          <w:szCs w:val="28"/>
        </w:rPr>
        <w:t xml:space="preserve"> Кин</w:t>
      </w:r>
      <w:r w:rsidR="006467C2">
        <w:rPr>
          <w:sz w:val="28"/>
          <w:szCs w:val="28"/>
        </w:rPr>
        <w:t>ельский Самарской области на 2021-</w:t>
      </w:r>
      <w:r w:rsidRPr="00D65D36">
        <w:rPr>
          <w:sz w:val="28"/>
          <w:szCs w:val="28"/>
        </w:rPr>
        <w:t>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</w:rPr>
        <w:t xml:space="preserve"> за 20</w:t>
      </w:r>
      <w:r w:rsidR="00D2158D">
        <w:rPr>
          <w:sz w:val="28"/>
        </w:rPr>
        <w:t>2</w:t>
      </w:r>
      <w:r w:rsidR="00CF1FEE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0"/>
          <w:lang w:eastAsia="ar-SA"/>
        </w:rPr>
        <w:t xml:space="preserve"> (Приложение 1). </w:t>
      </w:r>
    </w:p>
    <w:p w:rsidR="00C57E8F" w:rsidRPr="00F148FE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2.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>Признать</w:t>
      </w:r>
      <w:r w:rsidR="006C0C47">
        <w:rPr>
          <w:sz w:val="28"/>
          <w:szCs w:val="20"/>
          <w:lang w:eastAsia="ar-SA"/>
        </w:rPr>
        <w:t xml:space="preserve"> </w:t>
      </w:r>
      <w:r w:rsidR="000174AF">
        <w:rPr>
          <w:sz w:val="28"/>
          <w:szCs w:val="20"/>
          <w:lang w:eastAsia="ar-SA"/>
        </w:rPr>
        <w:t>эффективной</w:t>
      </w:r>
      <w:r>
        <w:rPr>
          <w:sz w:val="28"/>
          <w:szCs w:val="20"/>
          <w:lang w:eastAsia="ar-SA"/>
        </w:rPr>
        <w:t xml:space="preserve"> реализаци</w:t>
      </w:r>
      <w:r w:rsidR="000174AF">
        <w:rPr>
          <w:sz w:val="28"/>
          <w:szCs w:val="20"/>
          <w:lang w:eastAsia="ar-SA"/>
        </w:rPr>
        <w:t>ю</w:t>
      </w:r>
      <w:r>
        <w:rPr>
          <w:sz w:val="28"/>
          <w:szCs w:val="20"/>
          <w:lang w:eastAsia="ar-SA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D65D36">
        <w:rPr>
          <w:sz w:val="28"/>
          <w:szCs w:val="28"/>
        </w:rPr>
        <w:t xml:space="preserve"> Самарской области на 20</w:t>
      </w:r>
      <w:r w:rsidR="006467C2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</w:rPr>
        <w:t>за 20</w:t>
      </w:r>
      <w:r w:rsidR="00D2158D">
        <w:rPr>
          <w:sz w:val="28"/>
        </w:rPr>
        <w:t>2</w:t>
      </w:r>
      <w:r w:rsidR="00CF1FEE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C57E8F" w:rsidRDefault="00C57E8F" w:rsidP="007B73E6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ar-SA"/>
        </w:rPr>
        <w:t>3.</w:t>
      </w:r>
      <w:r w:rsidRPr="00F1221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 разместить на официальном сайте администрации муниципального района Кинельский в информационно-телекоммуникационной сети Интернет в подразделе «</w:t>
      </w:r>
      <w:r w:rsidR="007B73E6">
        <w:rPr>
          <w:sz w:val="28"/>
          <w:szCs w:val="28"/>
        </w:rPr>
        <w:t>П</w:t>
      </w:r>
      <w:r>
        <w:rPr>
          <w:sz w:val="28"/>
          <w:szCs w:val="28"/>
        </w:rPr>
        <w:t>равовые акты</w:t>
      </w:r>
      <w:r w:rsidR="007B73E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 раздела «Документы»</w:t>
      </w:r>
      <w:r w:rsidRPr="00412180">
        <w:rPr>
          <w:sz w:val="28"/>
          <w:szCs w:val="28"/>
        </w:rPr>
        <w:t>.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5"/>
      </w:tblGrid>
      <w:tr w:rsidR="007B73E6" w:rsidTr="007B73E6">
        <w:tc>
          <w:tcPr>
            <w:tcW w:w="4361" w:type="dxa"/>
          </w:tcPr>
          <w:p w:rsidR="007B73E6" w:rsidRDefault="00997580" w:rsidP="00997580">
            <w:pPr>
              <w:jc w:val="center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7B73E6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7B73E6" w:rsidRPr="00166F4A">
              <w:rPr>
                <w:b/>
                <w:sz w:val="28"/>
                <w:szCs w:val="28"/>
              </w:rPr>
              <w:t xml:space="preserve"> муниципального  района Кинельский</w:t>
            </w:r>
          </w:p>
        </w:tc>
        <w:tc>
          <w:tcPr>
            <w:tcW w:w="1829" w:type="dxa"/>
          </w:tcPr>
          <w:p w:rsidR="007B73E6" w:rsidRDefault="007B73E6" w:rsidP="007B73E6">
            <w:pPr>
              <w:jc w:val="both"/>
              <w:rPr>
                <w:rFonts w:eastAsia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095" w:type="dxa"/>
          </w:tcPr>
          <w:p w:rsidR="007B73E6" w:rsidRDefault="007B73E6" w:rsidP="007B73E6">
            <w:pPr>
              <w:jc w:val="right"/>
              <w:rPr>
                <w:b/>
                <w:sz w:val="28"/>
                <w:szCs w:val="28"/>
              </w:rPr>
            </w:pPr>
          </w:p>
          <w:p w:rsidR="007B73E6" w:rsidRDefault="00997580" w:rsidP="007B73E6">
            <w:pPr>
              <w:jc w:val="right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Д.В. </w:t>
            </w:r>
            <w:proofErr w:type="spellStart"/>
            <w:r>
              <w:rPr>
                <w:b/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Pr="00A93AEF" w:rsidRDefault="000174A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A93AEF">
        <w:rPr>
          <w:rFonts w:eastAsia="Times New Roman"/>
          <w:sz w:val="28"/>
          <w:szCs w:val="28"/>
          <w:lang w:eastAsia="ar-SA"/>
        </w:rPr>
        <w:t xml:space="preserve">Поликашина </w:t>
      </w:r>
      <w:r w:rsidR="00A93AEF">
        <w:rPr>
          <w:rFonts w:eastAsia="Times New Roman"/>
          <w:sz w:val="28"/>
          <w:szCs w:val="28"/>
          <w:lang w:eastAsia="ar-SA"/>
        </w:rPr>
        <w:t>(</w:t>
      </w:r>
      <w:r w:rsidR="00C57E8F" w:rsidRPr="00A93AEF">
        <w:rPr>
          <w:rFonts w:eastAsia="Times New Roman"/>
          <w:sz w:val="28"/>
          <w:szCs w:val="28"/>
          <w:lang w:eastAsia="ar-SA"/>
        </w:rPr>
        <w:t>884663</w:t>
      </w:r>
      <w:r w:rsidR="00A93AEF">
        <w:rPr>
          <w:rFonts w:eastAsia="Times New Roman"/>
          <w:sz w:val="28"/>
          <w:szCs w:val="28"/>
          <w:lang w:eastAsia="ar-SA"/>
        </w:rPr>
        <w:t xml:space="preserve">) </w:t>
      </w:r>
      <w:r w:rsidR="00C57E8F" w:rsidRPr="00A93AEF">
        <w:rPr>
          <w:rFonts w:eastAsia="Times New Roman"/>
          <w:sz w:val="28"/>
          <w:szCs w:val="28"/>
          <w:lang w:eastAsia="ar-SA"/>
        </w:rPr>
        <w:t>21</w:t>
      </w:r>
      <w:r w:rsidRPr="00A93AEF">
        <w:rPr>
          <w:rFonts w:eastAsia="Times New Roman"/>
          <w:sz w:val="28"/>
          <w:szCs w:val="28"/>
          <w:lang w:eastAsia="ar-SA"/>
        </w:rPr>
        <w:t>485</w:t>
      </w:r>
    </w:p>
    <w:p w:rsidR="00C57E8F" w:rsidRPr="000D3907" w:rsidRDefault="007B73E6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57E8F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C57E8F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</w:t>
      </w:r>
      <w:r w:rsidR="00E334DA">
        <w:rPr>
          <w:rFonts w:ascii="Times New Roman" w:hAnsi="Times New Roman" w:cs="Times New Roman"/>
          <w:sz w:val="24"/>
          <w:szCs w:val="24"/>
        </w:rPr>
        <w:t>ю</w:t>
      </w:r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Кинельский</w:t>
      </w:r>
    </w:p>
    <w:p w:rsidR="00C57E8F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174AF">
        <w:rPr>
          <w:rFonts w:ascii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hAnsi="Times New Roman" w:cs="Times New Roman"/>
          <w:sz w:val="24"/>
          <w:szCs w:val="24"/>
        </w:rPr>
        <w:t>25</w:t>
      </w:r>
      <w:r w:rsidR="00E90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838F4">
        <w:rPr>
          <w:rFonts w:ascii="Times New Roman" w:hAnsi="Times New Roman" w:cs="Times New Roman"/>
          <w:sz w:val="24"/>
          <w:szCs w:val="24"/>
        </w:rPr>
        <w:t xml:space="preserve"> марта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CF775E" w:rsidRPr="00CF775E">
        <w:rPr>
          <w:rFonts w:ascii="Times New Roman" w:hAnsi="Times New Roman" w:cs="Times New Roman"/>
          <w:sz w:val="24"/>
          <w:szCs w:val="24"/>
        </w:rPr>
        <w:t xml:space="preserve"> </w:t>
      </w:r>
      <w:r w:rsidR="00CF775E">
        <w:rPr>
          <w:rFonts w:ascii="Times New Roman" w:hAnsi="Times New Roman" w:cs="Times New Roman"/>
          <w:sz w:val="24"/>
          <w:szCs w:val="24"/>
        </w:rPr>
        <w:t xml:space="preserve">№ </w:t>
      </w:r>
      <w:r w:rsidR="001838F4">
        <w:rPr>
          <w:rFonts w:ascii="Times New Roman" w:hAnsi="Times New Roman" w:cs="Times New Roman"/>
          <w:sz w:val="24"/>
          <w:szCs w:val="24"/>
        </w:rPr>
        <w:t>379</w:t>
      </w:r>
    </w:p>
    <w:p w:rsidR="00C57E8F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C1446">
        <w:rPr>
          <w:rFonts w:ascii="Times New Roman" w:hAnsi="Times New Roman" w:cs="Times New Roman"/>
          <w:sz w:val="28"/>
          <w:szCs w:val="28"/>
        </w:rPr>
        <w:t>«</w:t>
      </w:r>
      <w:r w:rsidR="000174AF" w:rsidRPr="000174AF">
        <w:rPr>
          <w:rFonts w:ascii="Times New Roman" w:hAnsi="Times New Roman" w:cs="Times New Roman"/>
          <w:sz w:val="28"/>
          <w:szCs w:val="28"/>
        </w:rPr>
        <w:t>Поддержка местных инициатив в муниципальном районе Кинельский</w:t>
      </w:r>
      <w:r w:rsidR="000174AF">
        <w:rPr>
          <w:sz w:val="28"/>
          <w:szCs w:val="28"/>
        </w:rPr>
        <w:t xml:space="preserve"> </w:t>
      </w:r>
      <w:r w:rsidRPr="002C1446">
        <w:rPr>
          <w:rFonts w:ascii="Times New Roman" w:hAnsi="Times New Roman" w:cs="Times New Roman"/>
          <w:sz w:val="28"/>
          <w:szCs w:val="28"/>
        </w:rPr>
        <w:t>Самарской области на 20</w:t>
      </w:r>
      <w:r w:rsidR="00DE4FBD">
        <w:rPr>
          <w:rFonts w:ascii="Times New Roman" w:hAnsi="Times New Roman" w:cs="Times New Roman"/>
          <w:sz w:val="28"/>
          <w:szCs w:val="28"/>
        </w:rPr>
        <w:t>21</w:t>
      </w:r>
      <w:r w:rsidRPr="002C1446">
        <w:rPr>
          <w:rFonts w:ascii="Times New Roman" w:hAnsi="Times New Roman" w:cs="Times New Roman"/>
          <w:sz w:val="28"/>
          <w:szCs w:val="28"/>
        </w:rPr>
        <w:t>-202</w:t>
      </w:r>
      <w:r w:rsidR="00DE4FBD">
        <w:rPr>
          <w:rFonts w:ascii="Times New Roman" w:hAnsi="Times New Roman" w:cs="Times New Roman"/>
          <w:sz w:val="28"/>
          <w:szCs w:val="28"/>
        </w:rPr>
        <w:t>5</w:t>
      </w:r>
      <w:r w:rsidRPr="002C144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2158D">
        <w:rPr>
          <w:rFonts w:ascii="Times New Roman" w:hAnsi="Times New Roman" w:cs="Times New Roman"/>
          <w:sz w:val="28"/>
        </w:rPr>
        <w:t xml:space="preserve"> за 202</w:t>
      </w:r>
      <w:r w:rsidR="00CF1FEE">
        <w:rPr>
          <w:rFonts w:ascii="Times New Roman" w:hAnsi="Times New Roman" w:cs="Times New Roman"/>
          <w:sz w:val="28"/>
        </w:rPr>
        <w:t>3</w:t>
      </w:r>
      <w:r w:rsidRPr="002C1446">
        <w:rPr>
          <w:rFonts w:ascii="Times New Roman" w:hAnsi="Times New Roman" w:cs="Times New Roman"/>
          <w:sz w:val="28"/>
        </w:rPr>
        <w:t xml:space="preserve"> год</w:t>
      </w: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Наименование программы</w:t>
      </w:r>
    </w:p>
    <w:p w:rsidR="00C57E8F" w:rsidRPr="00A27DC6" w:rsidRDefault="00C57E8F" w:rsidP="001F4940">
      <w:pPr>
        <w:spacing w:line="360" w:lineRule="auto"/>
        <w:jc w:val="both"/>
        <w:rPr>
          <w:sz w:val="28"/>
          <w:szCs w:val="20"/>
        </w:rPr>
      </w:pPr>
    </w:p>
    <w:p w:rsidR="00C57E8F" w:rsidRDefault="00C57E8F" w:rsidP="001F4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 xml:space="preserve">ельский </w:t>
      </w:r>
      <w:r w:rsidR="00DE4FBD">
        <w:rPr>
          <w:sz w:val="28"/>
          <w:szCs w:val="28"/>
        </w:rPr>
        <w:t>Самарской области на 2021</w:t>
      </w:r>
      <w:r w:rsidRPr="00D65D36">
        <w:rPr>
          <w:sz w:val="28"/>
          <w:szCs w:val="28"/>
        </w:rPr>
        <w:t>-20</w:t>
      </w:r>
      <w:r w:rsidR="00DE4FBD"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57E8F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Цели и задачи программы</w:t>
      </w:r>
    </w:p>
    <w:p w:rsidR="001F4940" w:rsidRPr="002C1446" w:rsidRDefault="001F4940" w:rsidP="001F4940">
      <w:pPr>
        <w:widowControl/>
        <w:suppressAutoHyphens w:val="0"/>
        <w:jc w:val="center"/>
        <w:rPr>
          <w:b/>
          <w:sz w:val="28"/>
          <w:szCs w:val="20"/>
        </w:rPr>
      </w:pPr>
    </w:p>
    <w:p w:rsidR="00C57E8F" w:rsidRDefault="000174AF" w:rsidP="001F49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</w:t>
      </w:r>
      <w:r w:rsidR="00A75947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</w:t>
      </w:r>
    </w:p>
    <w:p w:rsidR="000174AF" w:rsidRPr="00784CA5" w:rsidRDefault="000174AF" w:rsidP="00D574DB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 xml:space="preserve">1) </w:t>
      </w:r>
      <w:r w:rsidRPr="00784CA5">
        <w:rPr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0174AF" w:rsidRDefault="000174AF" w:rsidP="00D574DB">
      <w:pPr>
        <w:pStyle w:val="a7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84CA5">
        <w:rPr>
          <w:color w:val="000000"/>
          <w:sz w:val="28"/>
          <w:szCs w:val="28"/>
        </w:rPr>
        <w:t>2) Реализация социально-значимых проектов на территории муниципального района Кинельский</w:t>
      </w:r>
    </w:p>
    <w:p w:rsidR="00C57E8F" w:rsidRDefault="00C57E8F" w:rsidP="001F49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7DC6">
        <w:rPr>
          <w:sz w:val="28"/>
          <w:szCs w:val="28"/>
        </w:rPr>
        <w:t xml:space="preserve">      Задачи Программы:</w:t>
      </w:r>
    </w:p>
    <w:p w:rsidR="000174AF" w:rsidRPr="00784CA5" w:rsidRDefault="000174AF" w:rsidP="00D574DB">
      <w:pPr>
        <w:tabs>
          <w:tab w:val="left" w:pos="834"/>
          <w:tab w:val="left" w:pos="113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>1)</w:t>
      </w:r>
      <w:r w:rsidR="00D574DB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C57E8F" w:rsidRDefault="000174AF" w:rsidP="00D574D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>2)</w:t>
      </w:r>
      <w:r w:rsidR="00D574DB">
        <w:rPr>
          <w:rFonts w:eastAsia="Times New Roman"/>
          <w:color w:val="000000"/>
          <w:sz w:val="28"/>
          <w:szCs w:val="28"/>
        </w:rPr>
        <w:tab/>
      </w:r>
      <w:r w:rsidRPr="00784CA5">
        <w:rPr>
          <w:rFonts w:eastAsia="Times New Roman"/>
          <w:color w:val="000000"/>
          <w:sz w:val="28"/>
          <w:szCs w:val="28"/>
        </w:rPr>
        <w:t>Создание условий для реализации социально-значимых проектов</w:t>
      </w:r>
      <w:r w:rsidR="00D574DB">
        <w:rPr>
          <w:rFonts w:eastAsia="Times New Roman"/>
          <w:color w:val="000000"/>
          <w:sz w:val="28"/>
          <w:szCs w:val="28"/>
        </w:rPr>
        <w:t>;</w:t>
      </w:r>
    </w:p>
    <w:p w:rsidR="00D574DB" w:rsidRDefault="00D574DB" w:rsidP="00D574D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6FF4">
        <w:rPr>
          <w:rFonts w:eastAsia="Times New Roman"/>
          <w:color w:val="000000"/>
          <w:sz w:val="28"/>
          <w:szCs w:val="28"/>
        </w:rPr>
        <w:t xml:space="preserve">3) 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</w:r>
      <w:r w:rsidRPr="00D36FF4">
        <w:rPr>
          <w:sz w:val="28"/>
          <w:szCs w:val="28"/>
        </w:rPr>
        <w:t xml:space="preserve">с использованием механизма инициативного </w:t>
      </w:r>
      <w:proofErr w:type="spellStart"/>
      <w:r w:rsidRPr="00D36FF4">
        <w:rPr>
          <w:sz w:val="28"/>
          <w:szCs w:val="28"/>
        </w:rPr>
        <w:t>бюджетирования</w:t>
      </w:r>
      <w:proofErr w:type="spellEnd"/>
      <w:r w:rsidRPr="00D36FF4">
        <w:rPr>
          <w:rFonts w:eastAsia="Times New Roman"/>
          <w:color w:val="000000"/>
          <w:sz w:val="28"/>
          <w:szCs w:val="28"/>
        </w:rPr>
        <w:t>.</w:t>
      </w:r>
    </w:p>
    <w:p w:rsidR="000174AF" w:rsidRDefault="000174AF" w:rsidP="000174AF">
      <w:pPr>
        <w:autoSpaceDE w:val="0"/>
        <w:autoSpaceDN w:val="0"/>
        <w:adjustRightInd w:val="0"/>
        <w:ind w:left="456"/>
        <w:rPr>
          <w:sz w:val="28"/>
          <w:szCs w:val="28"/>
        </w:rPr>
      </w:pPr>
    </w:p>
    <w:p w:rsidR="00C57E8F" w:rsidRPr="002C1446" w:rsidRDefault="00C57E8F" w:rsidP="001F4940">
      <w:pPr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2C1446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C57E8F" w:rsidRPr="00A27DC6" w:rsidRDefault="00C57E8F" w:rsidP="009D2541">
      <w:pPr>
        <w:widowControl/>
        <w:numPr>
          <w:ilvl w:val="1"/>
          <w:numId w:val="1"/>
        </w:numPr>
        <w:suppressAutoHyphens w:val="0"/>
        <w:spacing w:before="240" w:line="360" w:lineRule="auto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lastRenderedPageBreak/>
        <w:t>Конкретные результаты, достигнутые за отчётный период</w:t>
      </w:r>
    </w:p>
    <w:p w:rsidR="00E71995" w:rsidRDefault="00E71995" w:rsidP="00E719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рамках п</w:t>
      </w:r>
      <w:r w:rsidRPr="00784CA5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я</w:t>
      </w:r>
      <w:r w:rsidRPr="00784CA5">
        <w:rPr>
          <w:color w:val="000000"/>
          <w:sz w:val="28"/>
          <w:szCs w:val="28"/>
        </w:rPr>
        <w:t xml:space="preserve"> населения муниципального района Кинельский к активному </w:t>
      </w:r>
      <w:r>
        <w:rPr>
          <w:color w:val="000000"/>
          <w:sz w:val="28"/>
          <w:szCs w:val="28"/>
        </w:rPr>
        <w:t xml:space="preserve">решению </w:t>
      </w:r>
      <w:r w:rsidRPr="00784CA5">
        <w:rPr>
          <w:color w:val="000000"/>
          <w:sz w:val="28"/>
          <w:szCs w:val="28"/>
        </w:rPr>
        <w:t>проблем местного значения</w:t>
      </w:r>
      <w:r>
        <w:rPr>
          <w:color w:val="000000"/>
          <w:sz w:val="28"/>
          <w:szCs w:val="28"/>
        </w:rPr>
        <w:t xml:space="preserve"> и создания условий для реализации социально-значимых проектов в 202</w:t>
      </w:r>
      <w:r w:rsidR="00D574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была организована работа по поддержке инициатив граждан, выдвигаемых ими в ходе общественных обсуждений и поддержанных большинством голосов жителей соответствующих территорий.</w:t>
      </w:r>
    </w:p>
    <w:p w:rsidR="00E71995" w:rsidRDefault="00E71995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 w:rsidRPr="00E71995">
        <w:rPr>
          <w:sz w:val="28"/>
          <w:szCs w:val="28"/>
        </w:rPr>
        <w:t>Для обеспечения "прозрачности" процедур отбора</w:t>
      </w:r>
      <w:r w:rsidR="00CF775E">
        <w:rPr>
          <w:sz w:val="28"/>
          <w:szCs w:val="28"/>
        </w:rPr>
        <w:t>,,</w:t>
      </w:r>
      <w:r w:rsidRPr="00E71995">
        <w:rPr>
          <w:sz w:val="28"/>
          <w:szCs w:val="28"/>
        </w:rPr>
        <w:t xml:space="preserve"> заявки, поступающие на рассмотрение в органы местного самоуправления, а также принятые решения по ним размещались в средствах массовой информации</w:t>
      </w:r>
      <w:r w:rsidR="00BB07F2">
        <w:rPr>
          <w:sz w:val="28"/>
          <w:szCs w:val="28"/>
        </w:rPr>
        <w:t xml:space="preserve">: </w:t>
      </w:r>
      <w:r w:rsidRPr="00E71995">
        <w:rPr>
          <w:sz w:val="28"/>
          <w:szCs w:val="28"/>
        </w:rPr>
        <w:t>в газете "Междуречье" и на официальном сайте администрации муниципального района Кинельский</w:t>
      </w:r>
      <w:r w:rsidR="00BB07F2">
        <w:rPr>
          <w:sz w:val="28"/>
          <w:szCs w:val="28"/>
        </w:rPr>
        <w:t xml:space="preserve"> в разделе "Инициативное </w:t>
      </w:r>
      <w:proofErr w:type="spellStart"/>
      <w:r w:rsidR="00BB07F2">
        <w:rPr>
          <w:sz w:val="28"/>
          <w:szCs w:val="28"/>
        </w:rPr>
        <w:t>бюджетирование</w:t>
      </w:r>
      <w:proofErr w:type="spellEnd"/>
      <w:r w:rsidR="00BB07F2">
        <w:rPr>
          <w:sz w:val="28"/>
          <w:szCs w:val="28"/>
        </w:rPr>
        <w:t>"</w:t>
      </w:r>
      <w:r w:rsidRPr="00E71995">
        <w:rPr>
          <w:sz w:val="28"/>
          <w:szCs w:val="28"/>
        </w:rPr>
        <w:t>.</w:t>
      </w:r>
      <w:r w:rsidR="009D2541">
        <w:rPr>
          <w:sz w:val="28"/>
          <w:szCs w:val="28"/>
        </w:rPr>
        <w:t xml:space="preserve"> </w:t>
      </w:r>
    </w:p>
    <w:p w:rsidR="001F4940" w:rsidRDefault="001F4940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проектов осуществлялся всесторонний контроль со стороны инициативной группы, </w:t>
      </w:r>
      <w:r w:rsidR="00BB07F2">
        <w:rPr>
          <w:sz w:val="28"/>
          <w:szCs w:val="28"/>
        </w:rPr>
        <w:t>позволяющий</w:t>
      </w:r>
      <w:r>
        <w:rPr>
          <w:sz w:val="28"/>
          <w:szCs w:val="28"/>
        </w:rPr>
        <w:t xml:space="preserve"> максимально полно удовлетворить потребности населения в качестве исполнения работ и добиться поставленных целей.</w:t>
      </w:r>
    </w:p>
    <w:p w:rsidR="00C57E8F" w:rsidRDefault="00C57E8F" w:rsidP="000D1E7E">
      <w:pPr>
        <w:widowControl/>
        <w:numPr>
          <w:ilvl w:val="1"/>
          <w:numId w:val="2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Результаты достижения значений показателей (индикаторов) </w:t>
      </w:r>
      <w:r>
        <w:rPr>
          <w:sz w:val="28"/>
          <w:szCs w:val="28"/>
        </w:rPr>
        <w:t>п</w:t>
      </w:r>
      <w:r w:rsidRPr="00A27DC6">
        <w:rPr>
          <w:sz w:val="28"/>
          <w:szCs w:val="28"/>
        </w:rPr>
        <w:t xml:space="preserve">рограммы за </w:t>
      </w:r>
      <w:r w:rsidR="000D1E7E">
        <w:rPr>
          <w:sz w:val="28"/>
          <w:szCs w:val="28"/>
        </w:rPr>
        <w:t>202</w:t>
      </w:r>
      <w:r w:rsidR="00D574DB">
        <w:rPr>
          <w:sz w:val="28"/>
          <w:szCs w:val="28"/>
        </w:rPr>
        <w:t>3</w:t>
      </w:r>
      <w:r w:rsidR="000D1E7E">
        <w:rPr>
          <w:sz w:val="28"/>
          <w:szCs w:val="28"/>
        </w:rPr>
        <w:t xml:space="preserve"> год</w:t>
      </w:r>
    </w:p>
    <w:p w:rsidR="000D1E7E" w:rsidRDefault="000D1E7E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</w:p>
    <w:p w:rsidR="00C57E8F" w:rsidRPr="00092B16" w:rsidRDefault="00C57E8F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Информация о результатах достижения значений показателей (индикаторов)</w:t>
      </w:r>
      <w:r w:rsidR="001F4940">
        <w:rPr>
          <w:sz w:val="28"/>
          <w:szCs w:val="28"/>
        </w:rPr>
        <w:t xml:space="preserve"> </w:t>
      </w:r>
      <w:r w:rsidRPr="00092B16">
        <w:rPr>
          <w:sz w:val="28"/>
          <w:szCs w:val="28"/>
        </w:rPr>
        <w:t>районной муниципальной  программы</w:t>
      </w:r>
    </w:p>
    <w:p w:rsidR="00C57E8F" w:rsidRPr="00092B16" w:rsidRDefault="00C57E8F" w:rsidP="00C57E8F">
      <w:pPr>
        <w:pStyle w:val="a5"/>
        <w:tabs>
          <w:tab w:val="left" w:pos="142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092B16">
        <w:rPr>
          <w:sz w:val="28"/>
          <w:szCs w:val="28"/>
        </w:rPr>
        <w:t xml:space="preserve"> Самарской области на 20</w:t>
      </w:r>
      <w:r w:rsidR="00496A7C">
        <w:rPr>
          <w:sz w:val="28"/>
          <w:szCs w:val="28"/>
        </w:rPr>
        <w:t>21</w:t>
      </w:r>
      <w:r w:rsidRPr="00092B16">
        <w:rPr>
          <w:sz w:val="28"/>
          <w:szCs w:val="28"/>
        </w:rPr>
        <w:t>-202</w:t>
      </w:r>
      <w:r w:rsidR="00496A7C">
        <w:rPr>
          <w:sz w:val="28"/>
          <w:szCs w:val="28"/>
        </w:rPr>
        <w:t>5</w:t>
      </w:r>
      <w:r w:rsidRPr="00092B16">
        <w:rPr>
          <w:sz w:val="28"/>
          <w:szCs w:val="28"/>
        </w:rPr>
        <w:t xml:space="preserve"> годы»</w:t>
      </w:r>
      <w:r w:rsidRPr="00092B16">
        <w:rPr>
          <w:sz w:val="28"/>
        </w:rPr>
        <w:t xml:space="preserve"> </w:t>
      </w:r>
      <w:r w:rsidRPr="00092B16">
        <w:rPr>
          <w:sz w:val="28"/>
          <w:szCs w:val="28"/>
        </w:rPr>
        <w:t>за 20</w:t>
      </w:r>
      <w:r w:rsidR="00D2158D">
        <w:rPr>
          <w:sz w:val="28"/>
          <w:szCs w:val="28"/>
        </w:rPr>
        <w:t>2</w:t>
      </w:r>
      <w:r w:rsidR="009F10EA">
        <w:rPr>
          <w:sz w:val="28"/>
          <w:szCs w:val="28"/>
        </w:rPr>
        <w:t>3</w:t>
      </w:r>
      <w:r w:rsidRPr="00092B16">
        <w:rPr>
          <w:sz w:val="28"/>
          <w:szCs w:val="28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1134"/>
        <w:gridCol w:w="1134"/>
        <w:gridCol w:w="1584"/>
        <w:gridCol w:w="1818"/>
      </w:tblGrid>
      <w:tr w:rsidR="00C57E8F" w:rsidRPr="00C61791" w:rsidTr="00A93AEF">
        <w:trPr>
          <w:trHeight w:val="2977"/>
        </w:trPr>
        <w:tc>
          <w:tcPr>
            <w:tcW w:w="516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№ </w:t>
            </w:r>
            <w:proofErr w:type="spellStart"/>
            <w:r w:rsidRPr="00C61791">
              <w:t>п</w:t>
            </w:r>
            <w:proofErr w:type="spellEnd"/>
            <w:r w:rsidRPr="00C61791">
              <w:t>/</w:t>
            </w:r>
            <w:proofErr w:type="spellStart"/>
            <w:r w:rsidRPr="00C61791">
              <w:t>п</w:t>
            </w:r>
            <w:proofErr w:type="spellEnd"/>
          </w:p>
        </w:tc>
        <w:tc>
          <w:tcPr>
            <w:tcW w:w="2569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Ед. </w:t>
            </w:r>
            <w:proofErr w:type="spellStart"/>
            <w:r w:rsidRPr="00C61791">
              <w:t>изм</w:t>
            </w:r>
            <w:proofErr w:type="spellEnd"/>
            <w:r w:rsidRPr="00C61791"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Значения показателей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(индикаторов)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муниципальной программы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C57E8F" w:rsidRPr="00C61791" w:rsidRDefault="00275C9C" w:rsidP="00D2158D">
            <w:pPr>
              <w:tabs>
                <w:tab w:val="left" w:pos="13140"/>
              </w:tabs>
              <w:jc w:val="center"/>
            </w:pPr>
            <w:r w:rsidRPr="00C61791">
              <w:t>Уровень</w:t>
            </w:r>
            <w:r w:rsidR="00C57E8F" w:rsidRPr="00C61791"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Источник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достигнутых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значений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показателей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(индикаторов) от их плановых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значений</w:t>
            </w:r>
          </w:p>
        </w:tc>
      </w:tr>
      <w:tr w:rsidR="00C57E8F" w:rsidRPr="00C61791" w:rsidTr="00A600A8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плановые</w:t>
            </w:r>
          </w:p>
        </w:tc>
        <w:tc>
          <w:tcPr>
            <w:tcW w:w="1134" w:type="dxa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</w:pPr>
            <w:r w:rsidRPr="00C61791">
              <w:t>фактически</w:t>
            </w:r>
          </w:p>
          <w:p w:rsidR="00C57E8F" w:rsidRPr="00C61791" w:rsidRDefault="00C57E8F" w:rsidP="00D2158D">
            <w:pPr>
              <w:tabs>
                <w:tab w:val="left" w:pos="13140"/>
              </w:tabs>
            </w:pPr>
            <w:r w:rsidRPr="00C61791">
              <w:t>достигнутые</w:t>
            </w:r>
          </w:p>
        </w:tc>
        <w:tc>
          <w:tcPr>
            <w:tcW w:w="1584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818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C61791" w:rsidTr="00A600A8">
        <w:tc>
          <w:tcPr>
            <w:tcW w:w="516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  <w:r w:rsidRPr="00C61791">
              <w:t>1.</w:t>
            </w:r>
          </w:p>
        </w:tc>
        <w:tc>
          <w:tcPr>
            <w:tcW w:w="2569" w:type="dxa"/>
            <w:shd w:val="clear" w:color="auto" w:fill="auto"/>
          </w:tcPr>
          <w:p w:rsidR="000A1363" w:rsidRPr="00C61791" w:rsidRDefault="000174AF" w:rsidP="000A1363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791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Количество публикаций в </w:t>
            </w:r>
            <w:r w:rsidRPr="00C61791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lastRenderedPageBreak/>
              <w:t>средствах массовой информации о реализации ППМИ</w:t>
            </w:r>
            <w:r w:rsidRPr="00C617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t>4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994299" w:rsidP="00D2158D">
            <w:pPr>
              <w:tabs>
                <w:tab w:val="left" w:pos="13140"/>
              </w:tabs>
              <w:jc w:val="center"/>
            </w:pPr>
            <w:r w:rsidRPr="00C61791">
              <w:t>4</w:t>
            </w:r>
          </w:p>
        </w:tc>
        <w:tc>
          <w:tcPr>
            <w:tcW w:w="1584" w:type="dxa"/>
            <w:shd w:val="clear" w:color="auto" w:fill="auto"/>
          </w:tcPr>
          <w:p w:rsidR="000A1363" w:rsidRPr="00C61791" w:rsidRDefault="00994299" w:rsidP="00275C9C">
            <w:pPr>
              <w:tabs>
                <w:tab w:val="left" w:pos="13140"/>
              </w:tabs>
              <w:jc w:val="center"/>
            </w:pPr>
            <w:r w:rsidRPr="00C61791">
              <w:t>1,0</w:t>
            </w:r>
          </w:p>
        </w:tc>
        <w:tc>
          <w:tcPr>
            <w:tcW w:w="1818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C61791">
              <w:rPr>
                <w:lang w:eastAsia="ar-SA"/>
              </w:rPr>
              <w:t>Сведения от исполнителей.</w:t>
            </w: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C61791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  <w:r w:rsidRPr="00C61791">
              <w:lastRenderedPageBreak/>
              <w:t>2.</w:t>
            </w:r>
          </w:p>
        </w:tc>
        <w:tc>
          <w:tcPr>
            <w:tcW w:w="2569" w:type="dxa"/>
            <w:shd w:val="clear" w:color="auto" w:fill="auto"/>
          </w:tcPr>
          <w:p w:rsidR="000A1363" w:rsidRPr="00C61791" w:rsidRDefault="000174AF" w:rsidP="000A13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бюджетных ассигнований, выделенных на реализацию инициативных проектов</w:t>
            </w:r>
            <w:r w:rsidRPr="00C61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D574DB" w:rsidP="00D2158D">
            <w:pPr>
              <w:tabs>
                <w:tab w:val="left" w:pos="13140"/>
              </w:tabs>
              <w:jc w:val="center"/>
            </w:pPr>
            <w:r>
              <w:t>9642,7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9F10EA" w:rsidP="00360BB7">
            <w:pPr>
              <w:tabs>
                <w:tab w:val="left" w:pos="13140"/>
              </w:tabs>
              <w:jc w:val="center"/>
            </w:pPr>
            <w:r>
              <w:t>9281,7</w:t>
            </w:r>
          </w:p>
        </w:tc>
        <w:tc>
          <w:tcPr>
            <w:tcW w:w="1584" w:type="dxa"/>
            <w:shd w:val="clear" w:color="auto" w:fill="auto"/>
          </w:tcPr>
          <w:p w:rsidR="000A1363" w:rsidRPr="00C61791" w:rsidRDefault="009F10EA" w:rsidP="000D0AD2">
            <w:pPr>
              <w:tabs>
                <w:tab w:val="left" w:pos="13140"/>
              </w:tabs>
              <w:jc w:val="center"/>
            </w:pPr>
            <w:r>
              <w:t>0,96</w:t>
            </w:r>
          </w:p>
        </w:tc>
        <w:tc>
          <w:tcPr>
            <w:tcW w:w="1818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C61791">
              <w:rPr>
                <w:lang w:eastAsia="ar-SA"/>
              </w:rPr>
              <w:t xml:space="preserve">Сведения от исполнителей </w:t>
            </w: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D574DB" w:rsidRPr="00C61791" w:rsidTr="009B0AD9">
        <w:trPr>
          <w:trHeight w:val="690"/>
        </w:trPr>
        <w:tc>
          <w:tcPr>
            <w:tcW w:w="516" w:type="dxa"/>
            <w:shd w:val="clear" w:color="auto" w:fill="auto"/>
          </w:tcPr>
          <w:p w:rsidR="00D574DB" w:rsidRPr="00C61791" w:rsidRDefault="00D574DB" w:rsidP="009B0AD9">
            <w:pPr>
              <w:tabs>
                <w:tab w:val="left" w:pos="13140"/>
              </w:tabs>
              <w:jc w:val="center"/>
            </w:pPr>
            <w:r>
              <w:t>3.</w:t>
            </w:r>
          </w:p>
        </w:tc>
        <w:tc>
          <w:tcPr>
            <w:tcW w:w="2569" w:type="dxa"/>
            <w:shd w:val="clear" w:color="auto" w:fill="auto"/>
          </w:tcPr>
          <w:p w:rsidR="00D574DB" w:rsidRPr="0056059E" w:rsidRDefault="00D574DB" w:rsidP="009B0A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59E">
              <w:rPr>
                <w:rFonts w:ascii="Times New Roman" w:hAnsi="Times New Roman" w:cs="Times New Roman"/>
                <w:sz w:val="28"/>
                <w:szCs w:val="28"/>
              </w:rPr>
              <w:t>Доля граждан, достигших шестнадцатилетнего возраста, проживающих на соответствующей части территории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</w:t>
            </w:r>
          </w:p>
        </w:tc>
        <w:tc>
          <w:tcPr>
            <w:tcW w:w="709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6076F1" w:rsidP="009B0AD9">
            <w:pPr>
              <w:tabs>
                <w:tab w:val="left" w:pos="13140"/>
              </w:tabs>
              <w:jc w:val="center"/>
            </w:pPr>
            <w:r>
              <w:t>10</w:t>
            </w:r>
          </w:p>
        </w:tc>
        <w:tc>
          <w:tcPr>
            <w:tcW w:w="1584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1,0</w:t>
            </w:r>
          </w:p>
        </w:tc>
        <w:tc>
          <w:tcPr>
            <w:tcW w:w="1818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Протоколы общественных обсуждений</w:t>
            </w:r>
          </w:p>
        </w:tc>
      </w:tr>
      <w:tr w:rsidR="00D574DB" w:rsidRPr="00C61791" w:rsidTr="009B0AD9">
        <w:trPr>
          <w:trHeight w:val="690"/>
        </w:trPr>
        <w:tc>
          <w:tcPr>
            <w:tcW w:w="516" w:type="dxa"/>
            <w:shd w:val="clear" w:color="auto" w:fill="auto"/>
          </w:tcPr>
          <w:p w:rsidR="00D574DB" w:rsidRPr="00C61791" w:rsidRDefault="00D574DB" w:rsidP="009B0AD9">
            <w:pPr>
              <w:tabs>
                <w:tab w:val="left" w:pos="13140"/>
              </w:tabs>
              <w:jc w:val="center"/>
            </w:pPr>
            <w:r>
              <w:t>4.</w:t>
            </w:r>
          </w:p>
        </w:tc>
        <w:tc>
          <w:tcPr>
            <w:tcW w:w="2569" w:type="dxa"/>
            <w:shd w:val="clear" w:color="auto" w:fill="auto"/>
          </w:tcPr>
          <w:p w:rsidR="00D574DB" w:rsidRPr="0056059E" w:rsidRDefault="00D574DB" w:rsidP="009B0A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59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709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7 и более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584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</w:pPr>
            <w:r>
              <w:t>1,0</w:t>
            </w:r>
          </w:p>
        </w:tc>
        <w:tc>
          <w:tcPr>
            <w:tcW w:w="1818" w:type="dxa"/>
            <w:shd w:val="clear" w:color="auto" w:fill="auto"/>
          </w:tcPr>
          <w:p w:rsidR="00D574DB" w:rsidRPr="00C61791" w:rsidRDefault="009B0AD9" w:rsidP="009B0AD9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Инициативные проекты, поступившие от инициаторов</w:t>
            </w:r>
          </w:p>
        </w:tc>
      </w:tr>
      <w:tr w:rsidR="00D574DB" w:rsidRPr="00C61791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D574DB" w:rsidRPr="00C61791" w:rsidRDefault="00D574DB" w:rsidP="00D2158D">
            <w:pPr>
              <w:tabs>
                <w:tab w:val="left" w:pos="13140"/>
              </w:tabs>
              <w:jc w:val="center"/>
            </w:pPr>
            <w:r>
              <w:t>5.</w:t>
            </w:r>
          </w:p>
        </w:tc>
        <w:tc>
          <w:tcPr>
            <w:tcW w:w="2569" w:type="dxa"/>
            <w:shd w:val="clear" w:color="auto" w:fill="auto"/>
          </w:tcPr>
          <w:p w:rsidR="00D574DB" w:rsidRPr="0056059E" w:rsidRDefault="00D574DB" w:rsidP="005F64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5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проектов поддержки местных </w:t>
            </w:r>
            <w:r w:rsidRPr="005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709" w:type="dxa"/>
            <w:shd w:val="clear" w:color="auto" w:fill="auto"/>
          </w:tcPr>
          <w:p w:rsidR="00D574DB" w:rsidRPr="00C61791" w:rsidRDefault="009B0AD9" w:rsidP="00D2158D">
            <w:pPr>
              <w:tabs>
                <w:tab w:val="left" w:pos="13140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9B0AD9" w:rsidP="00D2158D">
            <w:pPr>
              <w:tabs>
                <w:tab w:val="left" w:pos="13140"/>
              </w:tabs>
              <w:jc w:val="center"/>
            </w:pPr>
            <w:r>
              <w:t>7 и более</w:t>
            </w:r>
          </w:p>
        </w:tc>
        <w:tc>
          <w:tcPr>
            <w:tcW w:w="1134" w:type="dxa"/>
            <w:shd w:val="clear" w:color="auto" w:fill="auto"/>
          </w:tcPr>
          <w:p w:rsidR="00D574DB" w:rsidRPr="00C61791" w:rsidRDefault="009B0AD9" w:rsidP="00360BB7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584" w:type="dxa"/>
            <w:shd w:val="clear" w:color="auto" w:fill="auto"/>
          </w:tcPr>
          <w:p w:rsidR="00D574DB" w:rsidRPr="00C61791" w:rsidRDefault="009B0AD9" w:rsidP="00AB14D1">
            <w:pPr>
              <w:tabs>
                <w:tab w:val="left" w:pos="13140"/>
              </w:tabs>
              <w:jc w:val="center"/>
            </w:pPr>
            <w:r>
              <w:t>1,0</w:t>
            </w:r>
          </w:p>
        </w:tc>
        <w:tc>
          <w:tcPr>
            <w:tcW w:w="1818" w:type="dxa"/>
            <w:shd w:val="clear" w:color="auto" w:fill="auto"/>
          </w:tcPr>
          <w:p w:rsidR="00D574DB" w:rsidRPr="00C61791" w:rsidRDefault="009B0AD9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Информация от исполнителей</w:t>
            </w:r>
          </w:p>
        </w:tc>
      </w:tr>
      <w:tr w:rsidR="00275C9C" w:rsidRPr="00C61791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275C9C" w:rsidRPr="00C61791" w:rsidRDefault="005F6498" w:rsidP="005F6498">
            <w:pPr>
              <w:pStyle w:val="ConsPlusNormal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C7A44"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году </w:t>
            </w:r>
            <w:r w:rsidR="00275C9C" w:rsidRPr="009C7A4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(К1)</w:t>
            </w:r>
          </w:p>
        </w:tc>
        <w:tc>
          <w:tcPr>
            <w:tcW w:w="709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Pr="00C61791" w:rsidRDefault="00275C9C" w:rsidP="00360BB7">
            <w:pPr>
              <w:tabs>
                <w:tab w:val="left" w:pos="13140"/>
              </w:tabs>
              <w:jc w:val="center"/>
            </w:pPr>
          </w:p>
        </w:tc>
        <w:tc>
          <w:tcPr>
            <w:tcW w:w="1584" w:type="dxa"/>
            <w:shd w:val="clear" w:color="auto" w:fill="auto"/>
          </w:tcPr>
          <w:p w:rsidR="00275C9C" w:rsidRPr="00C61791" w:rsidRDefault="009F10EA" w:rsidP="00AB14D1">
            <w:pPr>
              <w:tabs>
                <w:tab w:val="left" w:pos="13140"/>
              </w:tabs>
              <w:jc w:val="center"/>
            </w:pPr>
            <w:r>
              <w:t>0,99</w:t>
            </w:r>
          </w:p>
        </w:tc>
        <w:tc>
          <w:tcPr>
            <w:tcW w:w="1818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</w:tc>
      </w:tr>
    </w:tbl>
    <w:p w:rsidR="000511B4" w:rsidRDefault="000511B4" w:rsidP="000511B4">
      <w:pPr>
        <w:widowControl/>
        <w:suppressAutoHyphens w:val="0"/>
        <w:ind w:left="284"/>
        <w:jc w:val="center"/>
        <w:rPr>
          <w:sz w:val="28"/>
          <w:szCs w:val="28"/>
        </w:rPr>
      </w:pPr>
    </w:p>
    <w:p w:rsidR="005F6498" w:rsidRPr="003E5D67" w:rsidRDefault="005F6498" w:rsidP="005F649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3.3. Результаты достижения значений показателей (индикаторов) муниципальной программы, за годы, предшествующие отчетному году</w:t>
      </w:r>
    </w:p>
    <w:p w:rsidR="005F6498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о результатах достижения значений показателей (индикаторов)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муниципальной программы за годы,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  <w:r w:rsidR="00EC1509">
        <w:rPr>
          <w:rFonts w:ascii="Times New Roman" w:hAnsi="Times New Roman" w:cs="Times New Roman"/>
          <w:sz w:val="28"/>
          <w:szCs w:val="28"/>
        </w:rPr>
        <w:t xml:space="preserve"> (за 2021</w:t>
      </w:r>
      <w:r w:rsidR="006076F1">
        <w:rPr>
          <w:rFonts w:ascii="Times New Roman" w:hAnsi="Times New Roman" w:cs="Times New Roman"/>
          <w:sz w:val="28"/>
          <w:szCs w:val="28"/>
        </w:rPr>
        <w:t>, 2022</w:t>
      </w:r>
      <w:r w:rsidR="00EC1509">
        <w:rPr>
          <w:rFonts w:ascii="Times New Roman" w:hAnsi="Times New Roman" w:cs="Times New Roman"/>
          <w:sz w:val="28"/>
          <w:szCs w:val="28"/>
        </w:rPr>
        <w:t xml:space="preserve"> год</w:t>
      </w:r>
      <w:r w:rsidR="006076F1">
        <w:rPr>
          <w:rFonts w:ascii="Times New Roman" w:hAnsi="Times New Roman" w:cs="Times New Roman"/>
          <w:sz w:val="28"/>
          <w:szCs w:val="28"/>
        </w:rPr>
        <w:t>ы</w:t>
      </w:r>
      <w:r w:rsidR="00EC1509">
        <w:rPr>
          <w:rFonts w:ascii="Times New Roman" w:hAnsi="Times New Roman" w:cs="Times New Roman"/>
          <w:sz w:val="28"/>
          <w:szCs w:val="28"/>
        </w:rPr>
        <w:t>)</w:t>
      </w:r>
    </w:p>
    <w:p w:rsidR="005F6498" w:rsidRPr="003E5D67" w:rsidRDefault="005F6498" w:rsidP="005F6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23"/>
        <w:gridCol w:w="708"/>
        <w:gridCol w:w="2410"/>
        <w:gridCol w:w="2268"/>
      </w:tblGrid>
      <w:tr w:rsidR="006076F1" w:rsidRPr="007A7885" w:rsidTr="006076F1">
        <w:tc>
          <w:tcPr>
            <w:tcW w:w="567" w:type="dxa"/>
            <w:vMerge w:val="restart"/>
            <w:vAlign w:val="center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  <w:vAlign w:val="center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vAlign w:val="center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6076F1" w:rsidRPr="007A7885" w:rsidRDefault="006076F1" w:rsidP="00C61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6076F1" w:rsidRPr="007A7885" w:rsidTr="006076F1">
        <w:trPr>
          <w:trHeight w:val="269"/>
        </w:trPr>
        <w:tc>
          <w:tcPr>
            <w:tcW w:w="567" w:type="dxa"/>
            <w:vMerge/>
          </w:tcPr>
          <w:p w:rsidR="006076F1" w:rsidRPr="007A7885" w:rsidRDefault="006076F1" w:rsidP="007A7885"/>
        </w:tc>
        <w:tc>
          <w:tcPr>
            <w:tcW w:w="3323" w:type="dxa"/>
            <w:vMerge/>
          </w:tcPr>
          <w:p w:rsidR="006076F1" w:rsidRPr="007A7885" w:rsidRDefault="006076F1" w:rsidP="007A7885"/>
        </w:tc>
        <w:tc>
          <w:tcPr>
            <w:tcW w:w="708" w:type="dxa"/>
            <w:vMerge/>
          </w:tcPr>
          <w:p w:rsidR="006076F1" w:rsidRPr="007A7885" w:rsidRDefault="006076F1" w:rsidP="007A7885"/>
        </w:tc>
        <w:tc>
          <w:tcPr>
            <w:tcW w:w="2410" w:type="dxa"/>
          </w:tcPr>
          <w:p w:rsidR="006076F1" w:rsidRPr="007A7885" w:rsidRDefault="006076F1" w:rsidP="007A7885">
            <w:pPr>
              <w:jc w:val="center"/>
            </w:pPr>
            <w:r w:rsidRPr="007A7885">
              <w:t>2021</w:t>
            </w:r>
          </w:p>
        </w:tc>
        <w:tc>
          <w:tcPr>
            <w:tcW w:w="2268" w:type="dxa"/>
          </w:tcPr>
          <w:p w:rsidR="006076F1" w:rsidRPr="007A7885" w:rsidRDefault="006076F1" w:rsidP="007A7885">
            <w:pPr>
              <w:jc w:val="center"/>
            </w:pPr>
            <w:r>
              <w:t>2022</w:t>
            </w:r>
          </w:p>
        </w:tc>
      </w:tr>
      <w:tr w:rsidR="006076F1" w:rsidRPr="007A7885" w:rsidTr="006076F1">
        <w:tc>
          <w:tcPr>
            <w:tcW w:w="567" w:type="dxa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6076F1" w:rsidRPr="007A7885" w:rsidRDefault="006076F1" w:rsidP="007A7885">
            <w:pPr>
              <w:pStyle w:val="TableParagraph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7885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Количество публикаций в средствах массовой информации о реализации ППМИ</w:t>
            </w:r>
            <w:r w:rsidRPr="007A7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6076F1" w:rsidRPr="007A7885" w:rsidRDefault="006076F1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6076F1" w:rsidRPr="007A7885" w:rsidRDefault="006076F1" w:rsidP="0060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6076F1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76F1" w:rsidRPr="007A7885" w:rsidTr="006076F1">
        <w:tc>
          <w:tcPr>
            <w:tcW w:w="567" w:type="dxa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6076F1" w:rsidRPr="007A7885" w:rsidRDefault="006076F1" w:rsidP="007A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бюджетных ассигнований, выделенных на реализацию инициативных проектов</w:t>
            </w: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6076F1" w:rsidRPr="007A7885" w:rsidRDefault="006076F1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</w:tcPr>
          <w:p w:rsidR="006076F1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6076F1" w:rsidRPr="007A7885" w:rsidTr="006076F1">
        <w:tc>
          <w:tcPr>
            <w:tcW w:w="567" w:type="dxa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6076F1" w:rsidRPr="007A7885" w:rsidRDefault="006076F1" w:rsidP="007A7885">
            <w:pPr>
              <w:pStyle w:val="ConsPlusNormal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году </w:t>
            </w:r>
            <w:r w:rsidRPr="007A7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(К1)</w:t>
            </w:r>
          </w:p>
        </w:tc>
        <w:tc>
          <w:tcPr>
            <w:tcW w:w="708" w:type="dxa"/>
          </w:tcPr>
          <w:p w:rsidR="006076F1" w:rsidRPr="007A7885" w:rsidRDefault="006076F1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6076F1" w:rsidRPr="007A7885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2268" w:type="dxa"/>
          </w:tcPr>
          <w:p w:rsidR="006076F1" w:rsidRDefault="006076F1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</w:tbl>
    <w:p w:rsidR="00C57E8F" w:rsidRPr="00A27DC6" w:rsidRDefault="007A7885" w:rsidP="007A7885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57E8F" w:rsidRPr="00A27DC6">
        <w:rPr>
          <w:sz w:val="28"/>
          <w:szCs w:val="28"/>
        </w:rPr>
        <w:t xml:space="preserve">Перечень мероприятий, выполненных и невыполненных 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C57E8F" w:rsidRDefault="00C57E8F" w:rsidP="00C57E8F">
      <w:pPr>
        <w:contextualSpacing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644"/>
      </w:tblGrid>
      <w:tr w:rsidR="00C57E8F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E8F" w:rsidRPr="00411E15" w:rsidRDefault="00C57E8F" w:rsidP="007A7885">
            <w:pPr>
              <w:jc w:val="center"/>
            </w:pPr>
            <w:r w:rsidRPr="00411E15"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C57E8F" w:rsidRPr="00411E15" w:rsidRDefault="00C57E8F" w:rsidP="007A7885">
            <w:pPr>
              <w:jc w:val="center"/>
            </w:pPr>
            <w:r w:rsidRPr="00411E15">
              <w:t>Выполнены или не выполнены мероприятия в установленные сроки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8B7346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Финансирование инициативных проектов-победителей конкурсного отбора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1F2DF7" w:rsidRDefault="008B7346" w:rsidP="00496A7C">
            <w:r w:rsidRPr="00411E15">
              <w:t xml:space="preserve">Выполнено </w:t>
            </w:r>
            <w:r w:rsidR="006076F1">
              <w:t>в полном объеме</w:t>
            </w:r>
          </w:p>
          <w:p w:rsidR="001F4940" w:rsidRDefault="001F4940" w:rsidP="00496A7C">
            <w:r>
              <w:t xml:space="preserve"> </w:t>
            </w:r>
          </w:p>
          <w:p w:rsidR="000A1363" w:rsidRPr="00411E15" w:rsidRDefault="000A1363" w:rsidP="001F2DF7"/>
        </w:tc>
      </w:tr>
    </w:tbl>
    <w:p w:rsidR="00651036" w:rsidRDefault="00651036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EC1509" w:rsidRDefault="00EC1509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6243B" w:rsidRDefault="00B6243B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разделу 3.6 настоящего Отчета коэффициент исполнения финансирования проектов от суммы заключенных контрактов составил </w:t>
      </w:r>
      <w:r w:rsidR="006076F1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43B" w:rsidRDefault="00B6243B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оба мероприятия считаются выполненными. </w:t>
      </w:r>
    </w:p>
    <w:p w:rsidR="00EC1509" w:rsidRDefault="00EC1509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7A7885" w:rsidRDefault="007A7885" w:rsidP="00CF775E">
      <w:pPr>
        <w:widowControl/>
        <w:suppressAutoHyphens w:val="0"/>
        <w:contextualSpacing/>
        <w:jc w:val="center"/>
        <w:rPr>
          <w:sz w:val="28"/>
          <w:szCs w:val="28"/>
        </w:rPr>
      </w:pPr>
      <w:r w:rsidRPr="003E5D67">
        <w:rPr>
          <w:sz w:val="28"/>
          <w:szCs w:val="28"/>
        </w:rPr>
        <w:t>3.5. Анализ факторов, повлиявших на ход реализации муниципальной программы</w:t>
      </w:r>
      <w:r w:rsidRPr="00A27DC6">
        <w:rPr>
          <w:sz w:val="28"/>
          <w:szCs w:val="28"/>
        </w:rPr>
        <w:t xml:space="preserve"> </w:t>
      </w:r>
    </w:p>
    <w:p w:rsidR="007A7885" w:rsidRDefault="007A7885" w:rsidP="007A7885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</w:p>
    <w:p w:rsidR="006076F1" w:rsidRDefault="006076F1" w:rsidP="007A7885">
      <w:pPr>
        <w:widowControl/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 подготовленные инициативные проекты, своевременное их рассмотрение комиссией по отбору и достаточный объем бюджетных ассигнований оказали положительное влияние на сроки и качество  реализации проектов. </w:t>
      </w:r>
    </w:p>
    <w:p w:rsidR="00923D92" w:rsidRDefault="00923D92" w:rsidP="007A7885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57E8F" w:rsidRDefault="007A7885" w:rsidP="007A7885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57E8F" w:rsidRPr="00A27DC6">
        <w:rPr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C57E8F" w:rsidRDefault="00C57E8F" w:rsidP="00C57E8F">
      <w:pPr>
        <w:contextualSpacing/>
        <w:rPr>
          <w:sz w:val="28"/>
          <w:szCs w:val="28"/>
        </w:rPr>
      </w:pPr>
    </w:p>
    <w:p w:rsidR="00342602" w:rsidRDefault="005F5783" w:rsidP="009F10E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  <w:sectPr w:rsidR="00342602" w:rsidSect="00FC0E82">
          <w:pgSz w:w="11906" w:h="16838"/>
          <w:pgMar w:top="851" w:right="1418" w:bottom="426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Объем бюджетных ассигнований из местного бюджета на финансирование проектов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202</w:t>
      </w:r>
      <w:r w:rsidR="006076F1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запланирован в размере </w:t>
      </w:r>
      <w:r w:rsidRPr="00BC2B7D">
        <w:rPr>
          <w:rFonts w:eastAsia="Times New Roman"/>
          <w:color w:val="000000"/>
          <w:sz w:val="28"/>
          <w:szCs w:val="28"/>
        </w:rPr>
        <w:t xml:space="preserve">- </w:t>
      </w:r>
      <w:r w:rsidR="006076F1">
        <w:rPr>
          <w:rFonts w:eastAsia="Times New Roman"/>
          <w:color w:val="000000"/>
          <w:sz w:val="28"/>
          <w:szCs w:val="28"/>
        </w:rPr>
        <w:t>9642,7</w:t>
      </w:r>
      <w:r w:rsidRPr="00BC2B7D">
        <w:rPr>
          <w:rFonts w:eastAsia="Times New Roman"/>
          <w:color w:val="000000"/>
          <w:sz w:val="28"/>
          <w:szCs w:val="28"/>
        </w:rPr>
        <w:t xml:space="preserve"> тыс.руб., в том числе остаток 202</w:t>
      </w:r>
      <w:r w:rsidR="006076F1">
        <w:rPr>
          <w:rFonts w:eastAsia="Times New Roman"/>
          <w:color w:val="000000"/>
          <w:sz w:val="28"/>
          <w:szCs w:val="28"/>
        </w:rPr>
        <w:t>2</w:t>
      </w:r>
      <w:r w:rsidRPr="00BC2B7D">
        <w:rPr>
          <w:rFonts w:eastAsia="Times New Roman"/>
          <w:color w:val="000000"/>
          <w:sz w:val="28"/>
          <w:szCs w:val="28"/>
        </w:rPr>
        <w:t xml:space="preserve"> г. - </w:t>
      </w:r>
      <w:r w:rsidR="006076F1">
        <w:rPr>
          <w:rFonts w:eastAsia="Times New Roman"/>
          <w:color w:val="000000"/>
          <w:sz w:val="28"/>
          <w:szCs w:val="28"/>
        </w:rPr>
        <w:t>3177,3</w:t>
      </w:r>
      <w:r w:rsidRPr="00BC2B7D">
        <w:rPr>
          <w:rFonts w:eastAsia="Times New Roman"/>
          <w:color w:val="000000"/>
          <w:sz w:val="28"/>
          <w:szCs w:val="28"/>
        </w:rPr>
        <w:t xml:space="preserve"> тыс.руб. </w:t>
      </w:r>
      <w:r w:rsidR="009F10EA">
        <w:rPr>
          <w:rFonts w:eastAsia="Times New Roman"/>
          <w:color w:val="000000"/>
          <w:sz w:val="28"/>
          <w:szCs w:val="28"/>
        </w:rPr>
        <w:t>Исполнение составило 9281,7 тыс.руб. (96,3%).</w:t>
      </w:r>
    </w:p>
    <w:p w:rsidR="00342602" w:rsidRPr="00CE359E" w:rsidRDefault="00342602" w:rsidP="00FC0E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lastRenderedPageBreak/>
        <w:t>Объем</w:t>
      </w:r>
    </w:p>
    <w:p w:rsidR="00342602" w:rsidRPr="00CE359E" w:rsidRDefault="00342602" w:rsidP="00FC0E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t>финансирования муниципальной программы за счет всех источников за 202</w:t>
      </w:r>
      <w:r w:rsidR="00372C0B">
        <w:rPr>
          <w:rFonts w:ascii="Times New Roman" w:hAnsi="Times New Roman" w:cs="Times New Roman"/>
          <w:sz w:val="24"/>
          <w:szCs w:val="24"/>
        </w:rPr>
        <w:t>3</w:t>
      </w:r>
      <w:r w:rsidRPr="00CE359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42602" w:rsidRPr="00CE359E" w:rsidRDefault="00342602" w:rsidP="00FC0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302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342602" w:rsidRPr="003E5D67" w:rsidTr="007C1751">
        <w:trPr>
          <w:trHeight w:val="481"/>
        </w:trPr>
        <w:tc>
          <w:tcPr>
            <w:tcW w:w="580" w:type="dxa"/>
            <w:vMerge w:val="restart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8" w:type="dxa"/>
            <w:gridSpan w:val="13"/>
          </w:tcPr>
          <w:p w:rsidR="00342602" w:rsidRPr="00CE359E" w:rsidRDefault="00CE359E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«Поддержка местных инициатив в муниципальном районе Кинельский</w:t>
            </w:r>
            <w:r w:rsidRPr="00CE359E">
              <w:rPr>
                <w:sz w:val="24"/>
                <w:szCs w:val="24"/>
              </w:rPr>
              <w:t xml:space="preserve"> 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Самарской области на 2021-2025 годы»</w:t>
            </w:r>
          </w:p>
        </w:tc>
      </w:tr>
      <w:tr w:rsidR="00342602" w:rsidRPr="003E5D67" w:rsidTr="007C1751">
        <w:tc>
          <w:tcPr>
            <w:tcW w:w="580" w:type="dxa"/>
            <w:vMerge/>
          </w:tcPr>
          <w:p w:rsidR="00342602" w:rsidRPr="00CE359E" w:rsidRDefault="00342602" w:rsidP="00FC0E82"/>
        </w:tc>
        <w:tc>
          <w:tcPr>
            <w:tcW w:w="3026" w:type="dxa"/>
            <w:vMerge w:val="restart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</w:tc>
        <w:tc>
          <w:tcPr>
            <w:tcW w:w="1985" w:type="dxa"/>
            <w:gridSpan w:val="2"/>
            <w:vMerge w:val="restart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всего (тыс. руб.)</w:t>
            </w:r>
          </w:p>
        </w:tc>
        <w:tc>
          <w:tcPr>
            <w:tcW w:w="6804" w:type="dxa"/>
            <w:gridSpan w:val="8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</w:tr>
      <w:tr w:rsidR="00342602" w:rsidRPr="003E5D67" w:rsidTr="007C1751">
        <w:trPr>
          <w:trHeight w:val="1207"/>
        </w:trPr>
        <w:tc>
          <w:tcPr>
            <w:tcW w:w="580" w:type="dxa"/>
            <w:vMerge/>
          </w:tcPr>
          <w:p w:rsidR="00342602" w:rsidRPr="00CE359E" w:rsidRDefault="00342602" w:rsidP="00FC0E82"/>
        </w:tc>
        <w:tc>
          <w:tcPr>
            <w:tcW w:w="3026" w:type="dxa"/>
            <w:vMerge/>
          </w:tcPr>
          <w:p w:rsidR="00342602" w:rsidRPr="00CE359E" w:rsidRDefault="00342602" w:rsidP="00FC0E82"/>
        </w:tc>
        <w:tc>
          <w:tcPr>
            <w:tcW w:w="1985" w:type="dxa"/>
            <w:gridSpan w:val="2"/>
            <w:vMerge/>
          </w:tcPr>
          <w:p w:rsidR="00342602" w:rsidRPr="00CE359E" w:rsidRDefault="00342602" w:rsidP="00FC0E82"/>
        </w:tc>
        <w:tc>
          <w:tcPr>
            <w:tcW w:w="1701" w:type="dxa"/>
            <w:gridSpan w:val="2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:rsidR="00342602" w:rsidRPr="00CE359E" w:rsidRDefault="00342602" w:rsidP="00FC0E82"/>
        </w:tc>
        <w:tc>
          <w:tcPr>
            <w:tcW w:w="1134" w:type="dxa"/>
            <w:vMerge/>
          </w:tcPr>
          <w:p w:rsidR="00342602" w:rsidRPr="00CE359E" w:rsidRDefault="00342602" w:rsidP="00FC0E82"/>
        </w:tc>
      </w:tr>
      <w:tr w:rsidR="00342602" w:rsidRPr="003E5D67" w:rsidTr="007C1751">
        <w:tc>
          <w:tcPr>
            <w:tcW w:w="580" w:type="dxa"/>
            <w:vMerge/>
          </w:tcPr>
          <w:p w:rsidR="00342602" w:rsidRPr="00CE359E" w:rsidRDefault="00342602" w:rsidP="00FC0E82"/>
        </w:tc>
        <w:tc>
          <w:tcPr>
            <w:tcW w:w="3026" w:type="dxa"/>
            <w:vMerge/>
          </w:tcPr>
          <w:p w:rsidR="00342602" w:rsidRPr="00CE359E" w:rsidRDefault="00342602" w:rsidP="00FC0E82"/>
        </w:tc>
        <w:tc>
          <w:tcPr>
            <w:tcW w:w="992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42602" w:rsidRPr="00CE359E" w:rsidRDefault="00342602" w:rsidP="00FC0E82"/>
        </w:tc>
        <w:tc>
          <w:tcPr>
            <w:tcW w:w="1134" w:type="dxa"/>
            <w:vMerge/>
          </w:tcPr>
          <w:p w:rsidR="00342602" w:rsidRPr="00CE359E" w:rsidRDefault="00342602" w:rsidP="00FC0E82"/>
        </w:tc>
      </w:tr>
      <w:tr w:rsidR="00342602" w:rsidRPr="003E5D67" w:rsidTr="007C1751">
        <w:tc>
          <w:tcPr>
            <w:tcW w:w="580" w:type="dxa"/>
          </w:tcPr>
          <w:p w:rsidR="00342602" w:rsidRPr="00CE359E" w:rsidRDefault="00342602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8" w:type="dxa"/>
            <w:gridSpan w:val="13"/>
          </w:tcPr>
          <w:p w:rsidR="00342602" w:rsidRPr="00CE359E" w:rsidRDefault="00342602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</w:tr>
      <w:tr w:rsidR="00270904" w:rsidRPr="00342602" w:rsidTr="007C1751">
        <w:trPr>
          <w:cantSplit/>
          <w:trHeight w:val="1914"/>
        </w:trPr>
        <w:tc>
          <w:tcPr>
            <w:tcW w:w="580" w:type="dxa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Финансирование инициативных проектов-победителей конкурсного отбора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17165,9</w:t>
            </w:r>
          </w:p>
        </w:tc>
        <w:tc>
          <w:tcPr>
            <w:tcW w:w="993" w:type="dxa"/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4842,8</w:t>
            </w:r>
          </w:p>
        </w:tc>
        <w:tc>
          <w:tcPr>
            <w:tcW w:w="850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17165,9</w:t>
            </w:r>
          </w:p>
        </w:tc>
        <w:tc>
          <w:tcPr>
            <w:tcW w:w="851" w:type="dxa"/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4842,8</w:t>
            </w:r>
          </w:p>
        </w:tc>
        <w:tc>
          <w:tcPr>
            <w:tcW w:w="850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70904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МБУ "Управление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САиЖКХ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МРК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АМРК, СП, МБУ "ИЦ "Междуречье"</w:t>
            </w:r>
          </w:p>
        </w:tc>
      </w:tr>
      <w:tr w:rsidR="00270904" w:rsidRPr="00342602" w:rsidTr="00270904">
        <w:trPr>
          <w:cantSplit/>
          <w:trHeight w:val="1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9F7DCB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04" w:rsidRPr="00CE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Финансирование инициативных проектов-победителей конкурсного отбора в 2022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04" w:rsidRPr="00342602" w:rsidTr="00270904">
        <w:trPr>
          <w:cantSplit/>
          <w:trHeight w:val="1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9F7DCB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Финансирование инициативных проектов-победителей конкурсного отбора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9F10EA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9F10EA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04" w:rsidRPr="00342602" w:rsidTr="00484999">
        <w:trPr>
          <w:cantSplit/>
          <w:trHeight w:val="1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270904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904" w:rsidRPr="00CE359E" w:rsidRDefault="009F10EA" w:rsidP="00FC0E8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04" w:rsidRPr="00CE359E" w:rsidRDefault="00270904" w:rsidP="00FC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CE359E" w:rsidRDefault="00270904" w:rsidP="00FC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751" w:rsidRDefault="007C1751" w:rsidP="00342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1751" w:rsidSect="007C1751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C57E8F" w:rsidRPr="00A27DC6" w:rsidRDefault="00F6391D" w:rsidP="00F6391D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C57E8F" w:rsidRPr="00A27DC6">
        <w:rPr>
          <w:sz w:val="28"/>
          <w:szCs w:val="28"/>
        </w:rPr>
        <w:t xml:space="preserve"> Информация о внесенных изменениях в муниципальную программу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 xml:space="preserve">№ </w:t>
            </w:r>
            <w:proofErr w:type="spellStart"/>
            <w:r w:rsidRPr="00A27DC6">
              <w:t>п</w:t>
            </w:r>
            <w:proofErr w:type="spellEnd"/>
            <w:r w:rsidRPr="00A27DC6">
              <w:t>/</w:t>
            </w:r>
            <w:proofErr w:type="spellStart"/>
            <w:r w:rsidRPr="00A27DC6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Статус НПА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59103D" w:rsidRDefault="00A75947" w:rsidP="00A75947">
            <w:pPr>
              <w:jc w:val="both"/>
            </w:pPr>
            <w:r w:rsidRPr="0059103D">
              <w:t xml:space="preserve">Внесение изменений в Приложение  Программы, а именно </w:t>
            </w:r>
            <w:bookmarkStart w:id="0" w:name="_GoBack"/>
            <w:bookmarkEnd w:id="0"/>
            <w:r w:rsidRPr="0059103D">
              <w:t>в объем финансирования мероприятий;</w:t>
            </w:r>
          </w:p>
          <w:p w:rsidR="00A75947" w:rsidRPr="0059103D" w:rsidRDefault="00A75947" w:rsidP="00A75947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1615B9">
            <w:pPr>
              <w:jc w:val="center"/>
            </w:pPr>
            <w:r w:rsidRPr="0059103D">
              <w:t xml:space="preserve">Дата изменений </w:t>
            </w:r>
            <w:r>
              <w:t>25.05</w:t>
            </w:r>
            <w:r w:rsidRPr="0059103D">
              <w:t>.20</w:t>
            </w:r>
            <w:r>
              <w:t>2</w:t>
            </w:r>
            <w:r w:rsidR="001615B9">
              <w:t>2</w:t>
            </w:r>
            <w:r w:rsidRPr="0059103D">
              <w:t xml:space="preserve"> №</w:t>
            </w:r>
            <w:r>
              <w:t xml:space="preserve"> </w:t>
            </w:r>
            <w:r w:rsidR="001615B9">
              <w:t>64</w:t>
            </w:r>
            <w: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>
              <w:t>Утратил силу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A75947" w:rsidP="00A75947">
            <w:pPr>
              <w:jc w:val="center"/>
            </w:pPr>
            <w: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A75947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1615B9">
            <w:pPr>
              <w:jc w:val="center"/>
            </w:pPr>
            <w:r w:rsidRPr="0059103D">
              <w:t xml:space="preserve">Дата изменений </w:t>
            </w:r>
            <w:r w:rsidR="001615B9">
              <w:t>07</w:t>
            </w:r>
            <w:r>
              <w:t>.12</w:t>
            </w:r>
            <w:r w:rsidRPr="0059103D">
              <w:t>.20</w:t>
            </w:r>
            <w:r>
              <w:t>2</w:t>
            </w:r>
            <w:r w:rsidR="001615B9">
              <w:t>2</w:t>
            </w:r>
            <w:r w:rsidRPr="0059103D">
              <w:t xml:space="preserve"> №</w:t>
            </w:r>
            <w:r>
              <w:t xml:space="preserve"> </w:t>
            </w:r>
            <w:r w:rsidR="001615B9">
              <w:t>184</w:t>
            </w:r>
            <w: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1615B9" w:rsidP="00A75947">
            <w:pPr>
              <w:jc w:val="center"/>
            </w:pPr>
            <w:r>
              <w:t>Утратил силу</w:t>
            </w:r>
          </w:p>
        </w:tc>
      </w:tr>
      <w:tr w:rsidR="001615B9" w:rsidRPr="00A27DC6" w:rsidTr="0016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>3</w:t>
            </w:r>
            <w:r w:rsidRPr="00A27DC6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both"/>
            </w:pPr>
            <w:r w:rsidRPr="0059103D">
              <w:t>Внесение изменений в Приложение  Программы, а именно в объем финансирования мероприятий;</w:t>
            </w:r>
          </w:p>
          <w:p w:rsidR="001615B9" w:rsidRPr="0059103D" w:rsidRDefault="001615B9" w:rsidP="001615B9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center"/>
            </w:pPr>
            <w:r w:rsidRPr="0059103D">
              <w:t xml:space="preserve">Дата изменений </w:t>
            </w:r>
            <w:r>
              <w:t>22.12.2022</w:t>
            </w:r>
            <w:r w:rsidRPr="0059103D">
              <w:t xml:space="preserve"> №</w:t>
            </w:r>
            <w:r>
              <w:t xml:space="preserve"> 1955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>Утратил силу</w:t>
            </w:r>
          </w:p>
        </w:tc>
      </w:tr>
      <w:tr w:rsidR="001615B9" w:rsidRPr="00A27DC6" w:rsidTr="0016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center"/>
            </w:pPr>
            <w:r w:rsidRPr="0059103D">
              <w:t xml:space="preserve">Дата изменений </w:t>
            </w:r>
            <w:r>
              <w:t>26.12</w:t>
            </w:r>
            <w:r w:rsidRPr="0059103D">
              <w:t>.20</w:t>
            </w:r>
            <w:r>
              <w:t>22</w:t>
            </w:r>
            <w:r w:rsidRPr="0059103D">
              <w:t xml:space="preserve"> №</w:t>
            </w:r>
            <w:r>
              <w:t xml:space="preserve"> 1992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270904" w:rsidP="001615B9">
            <w:pPr>
              <w:jc w:val="center"/>
            </w:pPr>
            <w:r>
              <w:t>Утратил силу</w:t>
            </w:r>
          </w:p>
        </w:tc>
      </w:tr>
      <w:tr w:rsidR="00270904" w:rsidRPr="00A27DC6" w:rsidTr="00270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A27DC6" w:rsidRDefault="009F7DCB" w:rsidP="00270904">
            <w:pPr>
              <w:jc w:val="center"/>
            </w:pPr>
            <w:r>
              <w:t>5</w:t>
            </w:r>
            <w:r w:rsidR="00270904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59103D" w:rsidRDefault="00270904" w:rsidP="00270904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59103D" w:rsidRDefault="00270904" w:rsidP="00270904">
            <w:pPr>
              <w:jc w:val="center"/>
            </w:pPr>
            <w:r w:rsidRPr="0059103D">
              <w:t xml:space="preserve">Дата изменений </w:t>
            </w:r>
            <w:r>
              <w:t>17.11.2023</w:t>
            </w:r>
            <w:r w:rsidRPr="0059103D">
              <w:t xml:space="preserve"> №</w:t>
            </w:r>
            <w:r>
              <w:t xml:space="preserve"> 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A27DC6" w:rsidRDefault="00270904" w:rsidP="00270904">
            <w:pPr>
              <w:jc w:val="center"/>
            </w:pPr>
            <w:r>
              <w:t>Утратил силу</w:t>
            </w:r>
          </w:p>
        </w:tc>
      </w:tr>
      <w:tr w:rsidR="00270904" w:rsidRPr="00A27DC6" w:rsidTr="00270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A27DC6" w:rsidRDefault="009F7DCB" w:rsidP="00270904">
            <w:pPr>
              <w:jc w:val="center"/>
            </w:pPr>
            <w:r>
              <w:t>6</w:t>
            </w:r>
            <w:r w:rsidR="00270904" w:rsidRPr="00A27DC6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59103D" w:rsidRDefault="00270904" w:rsidP="00270904">
            <w:pPr>
              <w:jc w:val="both"/>
            </w:pPr>
            <w:r w:rsidRPr="0059103D">
              <w:t>Внесение изменений в</w:t>
            </w:r>
            <w:r>
              <w:t xml:space="preserve"> Паспорт, мероприятия,</w:t>
            </w:r>
            <w:r w:rsidRPr="0059103D">
              <w:t xml:space="preserve"> Приложение  Программы, а именно </w:t>
            </w:r>
            <w:r>
              <w:t>в цели, задачи Программы, перечень мероприятий и</w:t>
            </w:r>
            <w:r w:rsidRPr="0059103D">
              <w:t xml:space="preserve"> объем</w:t>
            </w:r>
            <w:r>
              <w:t>ы</w:t>
            </w:r>
            <w:r w:rsidRPr="0059103D">
              <w:t xml:space="preserve"> финансирования;</w:t>
            </w:r>
          </w:p>
          <w:p w:rsidR="00270904" w:rsidRPr="0059103D" w:rsidRDefault="00270904" w:rsidP="0027090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59103D" w:rsidRDefault="00270904" w:rsidP="00270904">
            <w:pPr>
              <w:jc w:val="center"/>
            </w:pPr>
            <w:r w:rsidRPr="0059103D">
              <w:t xml:space="preserve">Дата изменений </w:t>
            </w:r>
            <w:r>
              <w:t>14.12.2023</w:t>
            </w:r>
            <w:r w:rsidRPr="0059103D">
              <w:t xml:space="preserve"> №</w:t>
            </w:r>
            <w:r>
              <w:t xml:space="preserve"> 2182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4" w:rsidRPr="00A27DC6" w:rsidRDefault="009F7DCB" w:rsidP="00270904">
            <w:pPr>
              <w:jc w:val="center"/>
            </w:pPr>
            <w:r>
              <w:t>Утратил силу</w:t>
            </w:r>
          </w:p>
        </w:tc>
      </w:tr>
      <w:tr w:rsidR="009F7DCB" w:rsidRPr="00A27DC6" w:rsidTr="00270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B" w:rsidRPr="00A27DC6" w:rsidRDefault="009F7DCB" w:rsidP="00511760">
            <w:pPr>
              <w:jc w:val="center"/>
            </w:pPr>
            <w:r>
              <w:t>7</w:t>
            </w:r>
            <w:r w:rsidRPr="00A27DC6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B" w:rsidRPr="0059103D" w:rsidRDefault="009F7DCB" w:rsidP="00511760">
            <w:pPr>
              <w:jc w:val="both"/>
            </w:pPr>
            <w:r w:rsidRPr="0059103D">
              <w:t>Внесение изменений в</w:t>
            </w:r>
            <w:r>
              <w:t xml:space="preserve"> Паспорт, мероприятия,</w:t>
            </w:r>
            <w:r w:rsidRPr="0059103D">
              <w:t xml:space="preserve"> Приложение  Программы, а именно </w:t>
            </w:r>
            <w:r>
              <w:t xml:space="preserve">в </w:t>
            </w:r>
            <w:r w:rsidRPr="0059103D">
              <w:t>объем</w:t>
            </w:r>
            <w:r>
              <w:t>ы финансирования.</w:t>
            </w:r>
          </w:p>
          <w:p w:rsidR="009F7DCB" w:rsidRPr="0059103D" w:rsidRDefault="009F7DCB" w:rsidP="0051176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B" w:rsidRPr="0059103D" w:rsidRDefault="009F7DCB" w:rsidP="009F7DCB">
            <w:pPr>
              <w:jc w:val="center"/>
            </w:pPr>
            <w:r w:rsidRPr="0059103D">
              <w:t xml:space="preserve">Дата изменений </w:t>
            </w:r>
            <w:r>
              <w:t>25.12.2023</w:t>
            </w:r>
            <w:r w:rsidRPr="0059103D">
              <w:t xml:space="preserve"> №</w:t>
            </w:r>
            <w:r>
              <w:t xml:space="preserve"> 2300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B" w:rsidRPr="00A27DC6" w:rsidRDefault="009F7DCB" w:rsidP="00511760">
            <w:pPr>
              <w:jc w:val="center"/>
            </w:pPr>
            <w:r>
              <w:t>Действующий</w:t>
            </w:r>
          </w:p>
        </w:tc>
      </w:tr>
    </w:tbl>
    <w:p w:rsidR="00C57E8F" w:rsidRPr="00A27DC6" w:rsidRDefault="00C57E8F" w:rsidP="00C57E8F">
      <w:pPr>
        <w:jc w:val="both"/>
      </w:pPr>
    </w:p>
    <w:p w:rsidR="00C57E8F" w:rsidRPr="00A27DC6" w:rsidRDefault="00C57E8F" w:rsidP="00C57E8F">
      <w:pPr>
        <w:contextualSpacing/>
        <w:rPr>
          <w:sz w:val="28"/>
          <w:szCs w:val="28"/>
        </w:rPr>
      </w:pPr>
    </w:p>
    <w:p w:rsidR="009F7DCB" w:rsidRDefault="009F7DCB" w:rsidP="00EC1509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</w:p>
    <w:p w:rsidR="00C57E8F" w:rsidRPr="00290DCC" w:rsidRDefault="00EC1509" w:rsidP="00EC1509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="00C57E8F" w:rsidRPr="00290DCC">
        <w:rPr>
          <w:sz w:val="28"/>
          <w:szCs w:val="28"/>
        </w:rPr>
        <w:t>Результаты комплексной оценки эффективности реализации муниципальной программы</w:t>
      </w:r>
      <w:r>
        <w:rPr>
          <w:sz w:val="28"/>
          <w:szCs w:val="28"/>
        </w:rPr>
        <w:t xml:space="preserve"> в отчетном году </w:t>
      </w:r>
    </w:p>
    <w:p w:rsidR="00C57E8F" w:rsidRDefault="00C57E8F" w:rsidP="00C57E8F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C57E8F" w:rsidRDefault="00C57E8F" w:rsidP="00A600A8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</w:t>
      </w:r>
      <w:r w:rsidR="00FB3704">
        <w:rPr>
          <w:rFonts w:ascii="Times New Roman" w:hAnsi="Times New Roman" w:cs="Times New Roman"/>
          <w:sz w:val="28"/>
          <w:szCs w:val="28"/>
        </w:rPr>
        <w:t>.</w:t>
      </w:r>
    </w:p>
    <w:p w:rsidR="0051622E" w:rsidRPr="00497DAB" w:rsidRDefault="0051622E" w:rsidP="00A600A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4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51622E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="00173B0E" w:rsidRPr="00173B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r w:rsidR="009F10EA">
        <w:rPr>
          <w:rFonts w:ascii="Times New Roman" w:hAnsi="Times New Roman" w:cs="Times New Roman"/>
          <w:sz w:val="28"/>
          <w:szCs w:val="28"/>
        </w:rPr>
        <w:t>99</w:t>
      </w:r>
      <w:r w:rsidR="009F7DCB">
        <w:rPr>
          <w:rFonts w:ascii="Times New Roman" w:hAnsi="Times New Roman" w:cs="Times New Roman"/>
          <w:sz w:val="28"/>
          <w:szCs w:val="28"/>
        </w:rPr>
        <w:t>,2%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9F7DCB">
        <w:rPr>
          <w:rFonts w:ascii="Times New Roman" w:hAnsi="Times New Roman" w:cs="Times New Roman"/>
          <w:sz w:val="28"/>
          <w:szCs w:val="28"/>
        </w:rPr>
        <w:t>96,3%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9F7DCB">
        <w:rPr>
          <w:rFonts w:ascii="Times New Roman" w:hAnsi="Times New Roman" w:cs="Times New Roman"/>
          <w:sz w:val="28"/>
          <w:szCs w:val="28"/>
        </w:rPr>
        <w:t>100,0%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  <w:r w:rsidR="009F7DCB">
        <w:rPr>
          <w:rFonts w:ascii="Times New Roman" w:hAnsi="Times New Roman" w:cs="Times New Roman"/>
          <w:sz w:val="28"/>
          <w:szCs w:val="28"/>
        </w:rPr>
        <w:t>98,</w:t>
      </w:r>
      <w:r w:rsidR="008C4A58">
        <w:rPr>
          <w:rFonts w:ascii="Times New Roman" w:hAnsi="Times New Roman" w:cs="Times New Roman"/>
          <w:sz w:val="28"/>
          <w:szCs w:val="28"/>
        </w:rPr>
        <w:t>9</w:t>
      </w:r>
      <w:r w:rsidR="009F7DCB">
        <w:rPr>
          <w:rFonts w:ascii="Times New Roman" w:hAnsi="Times New Roman" w:cs="Times New Roman"/>
          <w:sz w:val="28"/>
          <w:szCs w:val="28"/>
        </w:rPr>
        <w:t>%</w:t>
      </w:r>
    </w:p>
    <w:p w:rsidR="0051622E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Pr="003E5D67" w:rsidRDefault="00C61791" w:rsidP="00C6179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3.9. Значения показателя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2021-202</w:t>
      </w:r>
      <w:r w:rsidR="009F7D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>годы</w:t>
      </w:r>
    </w:p>
    <w:p w:rsidR="00C61791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</w:p>
    <w:p w:rsidR="00C61791" w:rsidRPr="003E5D67" w:rsidRDefault="00C61791" w:rsidP="00C617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851"/>
        <w:gridCol w:w="2410"/>
      </w:tblGrid>
      <w:tr w:rsidR="00C61791" w:rsidRPr="003E5D67" w:rsidTr="008C4A58">
        <w:tc>
          <w:tcPr>
            <w:tcW w:w="6299" w:type="dxa"/>
            <w:vMerge w:val="restart"/>
          </w:tcPr>
          <w:p w:rsidR="00C61791" w:rsidRPr="003E5D67" w:rsidRDefault="00C61791" w:rsidP="000D0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51" w:type="dxa"/>
            <w:vMerge w:val="restart"/>
          </w:tcPr>
          <w:p w:rsidR="00C61791" w:rsidRPr="003E5D67" w:rsidRDefault="00C61791" w:rsidP="000D0AD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61791" w:rsidRPr="003E5D67" w:rsidRDefault="00C61791" w:rsidP="009F7D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09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F7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90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C61791" w:rsidRPr="003E5D67" w:rsidTr="008C4A58">
        <w:tc>
          <w:tcPr>
            <w:tcW w:w="6299" w:type="dxa"/>
            <w:vMerge/>
          </w:tcPr>
          <w:p w:rsidR="00C61791" w:rsidRPr="003E5D67" w:rsidRDefault="00C61791" w:rsidP="000D0A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1791" w:rsidRPr="003E5D67" w:rsidRDefault="00C61791" w:rsidP="000D0A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1791" w:rsidRDefault="00270904" w:rsidP="00C6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 w:rsidR="0082055A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  <w:p w:rsidR="00270904" w:rsidRDefault="00270904" w:rsidP="00C6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- 87,0</w:t>
            </w:r>
          </w:p>
          <w:p w:rsidR="00270904" w:rsidRPr="003E5D67" w:rsidRDefault="00270904" w:rsidP="00C6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22E" w:rsidRDefault="0051622E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A58" w:rsidRDefault="008C4A58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A58" w:rsidRPr="00A761A1" w:rsidRDefault="008C4A58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51622E" w:rsidRPr="006100FA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51622E" w:rsidRDefault="0051622E" w:rsidP="0051622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243B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Значение показателя </w:t>
      </w:r>
      <w:r>
        <w:rPr>
          <w:rFonts w:eastAsia="Times New Roman"/>
          <w:b/>
          <w:sz w:val="28"/>
          <w:szCs w:val="28"/>
        </w:rPr>
        <w:t>Э</w:t>
      </w:r>
      <w:r w:rsidR="00DD242B" w:rsidRPr="00DD242B">
        <w:rPr>
          <w:b/>
          <w:sz w:val="28"/>
          <w:szCs w:val="28"/>
          <w:vertAlign w:val="subscript"/>
          <w:lang w:val="en-US"/>
        </w:rPr>
        <w:t>j</w:t>
      </w:r>
      <w:r w:rsidR="00C61791">
        <w:rPr>
          <w:rFonts w:eastAsia="Times New Roman"/>
          <w:b/>
          <w:sz w:val="28"/>
          <w:szCs w:val="28"/>
        </w:rPr>
        <w:t xml:space="preserve"> </w:t>
      </w:r>
      <w:r w:rsidR="00C61791" w:rsidRPr="00C61791">
        <w:rPr>
          <w:rFonts w:eastAsia="Times New Roman"/>
          <w:sz w:val="28"/>
          <w:szCs w:val="28"/>
        </w:rPr>
        <w:t>за 202</w:t>
      </w:r>
      <w:r w:rsidR="00731FD5">
        <w:rPr>
          <w:rFonts w:eastAsia="Times New Roman"/>
          <w:sz w:val="28"/>
          <w:szCs w:val="28"/>
        </w:rPr>
        <w:t>3</w:t>
      </w:r>
      <w:r w:rsidR="00C61791" w:rsidRPr="00C61791">
        <w:rPr>
          <w:rFonts w:eastAsia="Times New Roman"/>
          <w:sz w:val="28"/>
          <w:szCs w:val="28"/>
        </w:rPr>
        <w:t xml:space="preserve"> год составило </w:t>
      </w:r>
      <w:r w:rsidR="008C4A58">
        <w:rPr>
          <w:rFonts w:eastAsia="Times New Roman"/>
          <w:sz w:val="28"/>
          <w:szCs w:val="28"/>
        </w:rPr>
        <w:t>98,9</w:t>
      </w:r>
      <w:r w:rsidR="009F7DCB">
        <w:rPr>
          <w:rFonts w:eastAsia="Times New Roman"/>
          <w:sz w:val="28"/>
          <w:szCs w:val="28"/>
        </w:rPr>
        <w:t>%</w:t>
      </w:r>
      <w:r w:rsidR="00C61791">
        <w:rPr>
          <w:rFonts w:eastAsia="Times New Roman"/>
          <w:sz w:val="28"/>
          <w:szCs w:val="28"/>
        </w:rPr>
        <w:t xml:space="preserve">, за весь период реализации </w:t>
      </w:r>
      <w:r w:rsidR="009F7DCB">
        <w:rPr>
          <w:rFonts w:eastAsia="Times New Roman"/>
          <w:sz w:val="28"/>
          <w:szCs w:val="28"/>
        </w:rPr>
        <w:t>–</w:t>
      </w:r>
      <w:r w:rsidR="00C61791">
        <w:rPr>
          <w:rFonts w:eastAsia="Times New Roman"/>
          <w:sz w:val="28"/>
          <w:szCs w:val="28"/>
        </w:rPr>
        <w:t xml:space="preserve"> </w:t>
      </w:r>
      <w:r w:rsidR="009F7DCB">
        <w:rPr>
          <w:rFonts w:eastAsia="Times New Roman"/>
          <w:sz w:val="28"/>
          <w:szCs w:val="28"/>
        </w:rPr>
        <w:t>83,7%</w:t>
      </w:r>
      <w:r w:rsidR="00C6179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B6243B" w:rsidRDefault="00B6243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в результате комплексной оценки </w:t>
      </w:r>
      <w:r w:rsidR="00F55CEB">
        <w:rPr>
          <w:rFonts w:eastAsia="Times New Roman"/>
          <w:sz w:val="28"/>
          <w:szCs w:val="28"/>
        </w:rPr>
        <w:t xml:space="preserve">эффективность реализации муниципальной программы </w:t>
      </w:r>
      <w:r w:rsidRPr="00D65D36">
        <w:rPr>
          <w:sz w:val="28"/>
          <w:szCs w:val="28"/>
        </w:rPr>
        <w:t>«</w:t>
      </w:r>
      <w:r>
        <w:rPr>
          <w:sz w:val="28"/>
          <w:szCs w:val="28"/>
        </w:rPr>
        <w:t>Поддержка местных инициатив в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D65D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D65D36">
        <w:rPr>
          <w:sz w:val="28"/>
          <w:szCs w:val="28"/>
        </w:rPr>
        <w:t xml:space="preserve"> Кин</w:t>
      </w:r>
      <w:r>
        <w:rPr>
          <w:sz w:val="28"/>
          <w:szCs w:val="28"/>
        </w:rPr>
        <w:t>ельский Самарской области на 2021</w:t>
      </w:r>
      <w:r w:rsidRPr="00D65D3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202</w:t>
      </w:r>
      <w:r w:rsidR="008C4A5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F55CEB">
        <w:rPr>
          <w:rFonts w:eastAsia="Times New Roman"/>
          <w:sz w:val="28"/>
          <w:szCs w:val="28"/>
        </w:rPr>
        <w:t xml:space="preserve">оценивается </w:t>
      </w:r>
      <w:r w:rsidR="00F55CEB" w:rsidRPr="00087371">
        <w:rPr>
          <w:rFonts w:eastAsia="Times New Roman"/>
          <w:sz w:val="28"/>
          <w:szCs w:val="28"/>
        </w:rPr>
        <w:t xml:space="preserve">как </w:t>
      </w:r>
      <w:r w:rsidR="008C4A58">
        <w:rPr>
          <w:rFonts w:eastAsia="Times New Roman"/>
          <w:b/>
          <w:sz w:val="28"/>
          <w:szCs w:val="28"/>
        </w:rPr>
        <w:t>эффективная</w:t>
      </w:r>
      <w:r w:rsidRPr="00087371">
        <w:rPr>
          <w:rFonts w:eastAsia="Times New Roman"/>
          <w:sz w:val="28"/>
          <w:szCs w:val="28"/>
        </w:rPr>
        <w:t>.</w:t>
      </w:r>
    </w:p>
    <w:p w:rsidR="00173B0E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9D2F1F">
        <w:rPr>
          <w:rFonts w:eastAsia="Times New Roman"/>
          <w:sz w:val="28"/>
          <w:szCs w:val="28"/>
        </w:rPr>
        <w:t xml:space="preserve">Основной причиной снижения эффективности </w:t>
      </w:r>
      <w:r w:rsidR="00087371">
        <w:rPr>
          <w:rFonts w:eastAsia="Times New Roman"/>
          <w:sz w:val="28"/>
          <w:szCs w:val="28"/>
        </w:rPr>
        <w:t xml:space="preserve">реализации программы в предыдущие годы </w:t>
      </w:r>
      <w:r w:rsidR="009D2F1F">
        <w:rPr>
          <w:rFonts w:eastAsia="Times New Roman"/>
          <w:sz w:val="28"/>
          <w:szCs w:val="28"/>
        </w:rPr>
        <w:t xml:space="preserve">явилось финансирование инициативных проектов в объеме ниже запланированного </w:t>
      </w:r>
      <w:r w:rsidR="00092269">
        <w:rPr>
          <w:rFonts w:eastAsia="Times New Roman"/>
          <w:sz w:val="28"/>
          <w:szCs w:val="28"/>
        </w:rPr>
        <w:t>по причинам, не зависящим от ответственного исполнителя.</w:t>
      </w:r>
    </w:p>
    <w:p w:rsidR="00D2158D" w:rsidRDefault="00173B0E" w:rsidP="009F3A0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9D2F1F" w:rsidRPr="009D2F1F">
        <w:rPr>
          <w:rFonts w:eastAsia="Calibri"/>
          <w:sz w:val="28"/>
          <w:szCs w:val="28"/>
        </w:rPr>
        <w:t>В связи с этим предлагается</w:t>
      </w:r>
      <w:r w:rsidRPr="009D2F1F">
        <w:rPr>
          <w:rFonts w:eastAsia="Calibri"/>
          <w:sz w:val="28"/>
          <w:szCs w:val="28"/>
        </w:rPr>
        <w:t xml:space="preserve"> продолжить  реализацию программы.</w:t>
      </w:r>
    </w:p>
    <w:p w:rsidR="008C4A58" w:rsidRDefault="008C4A58" w:rsidP="009F3A0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8C4A58" w:rsidRDefault="008C4A58" w:rsidP="008C4A58">
      <w:pPr>
        <w:widowControl/>
        <w:tabs>
          <w:tab w:val="left" w:pos="1134"/>
        </w:tabs>
        <w:suppressAutoHyphens w:val="0"/>
        <w:spacing w:after="200" w:line="276" w:lineRule="auto"/>
        <w:contextualSpacing/>
        <w:jc w:val="center"/>
        <w:rPr>
          <w:sz w:val="28"/>
          <w:szCs w:val="28"/>
        </w:rPr>
      </w:pPr>
      <w:r w:rsidRPr="008C4A58">
        <w:rPr>
          <w:rFonts w:eastAsia="Calibri"/>
          <w:sz w:val="28"/>
          <w:szCs w:val="28"/>
        </w:rPr>
        <w:t xml:space="preserve">3.10. </w:t>
      </w:r>
      <w:r w:rsidRPr="008C4A58">
        <w:rPr>
          <w:sz w:val="28"/>
          <w:szCs w:val="28"/>
        </w:rPr>
        <w:t>Предложения о дальнейшей реализации муниципальной программы.</w:t>
      </w:r>
    </w:p>
    <w:p w:rsidR="008C4A58" w:rsidRPr="008C4A58" w:rsidRDefault="008C4A58" w:rsidP="008C4A58">
      <w:pPr>
        <w:widowControl/>
        <w:tabs>
          <w:tab w:val="left" w:pos="1134"/>
        </w:tabs>
        <w:suppressAutoHyphens w:val="0"/>
        <w:spacing w:after="200" w:line="276" w:lineRule="auto"/>
        <w:contextualSpacing/>
        <w:jc w:val="center"/>
        <w:rPr>
          <w:sz w:val="28"/>
          <w:szCs w:val="28"/>
        </w:rPr>
      </w:pPr>
    </w:p>
    <w:p w:rsidR="008C4A58" w:rsidRDefault="008C4A58" w:rsidP="008C4A5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 w:val="28"/>
          <w:szCs w:val="28"/>
        </w:rPr>
        <w:tab/>
        <w:t xml:space="preserve">  </w:t>
      </w:r>
      <w:r w:rsidRPr="00BC7E48">
        <w:rPr>
          <w:sz w:val="28"/>
          <w:szCs w:val="28"/>
        </w:rPr>
        <w:t xml:space="preserve">Поскольку по итогам комплексной оценки эффективности </w:t>
      </w:r>
      <w:r w:rsidRPr="00086DD3">
        <w:rPr>
          <w:sz w:val="28"/>
          <w:szCs w:val="28"/>
        </w:rPr>
        <w:t>реализации данная м</w:t>
      </w:r>
      <w:r>
        <w:rPr>
          <w:sz w:val="28"/>
          <w:szCs w:val="28"/>
        </w:rPr>
        <w:t>униципальная программа признана эффективной</w:t>
      </w:r>
      <w:r w:rsidRPr="00086DD3">
        <w:rPr>
          <w:sz w:val="28"/>
          <w:szCs w:val="28"/>
        </w:rPr>
        <w:t xml:space="preserve"> (Э</w:t>
      </w:r>
      <w:r w:rsidRPr="00086DD3">
        <w:rPr>
          <w:sz w:val="28"/>
          <w:szCs w:val="28"/>
          <w:vertAlign w:val="subscript"/>
        </w:rPr>
        <w:t>2023</w:t>
      </w:r>
      <w:r w:rsidRPr="00086DD3">
        <w:rPr>
          <w:sz w:val="28"/>
          <w:szCs w:val="28"/>
        </w:rPr>
        <w:t>=</w:t>
      </w:r>
      <w:r>
        <w:rPr>
          <w:sz w:val="28"/>
          <w:szCs w:val="28"/>
        </w:rPr>
        <w:t>98,9</w:t>
      </w:r>
      <w:r w:rsidRPr="00086DD3">
        <w:rPr>
          <w:sz w:val="28"/>
          <w:szCs w:val="28"/>
        </w:rPr>
        <w:t>%), предлагается продолжить ее реализацию,</w:t>
      </w:r>
    </w:p>
    <w:sectPr w:rsidR="008C4A58" w:rsidSect="007C1751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04" w:rsidRDefault="00270904" w:rsidP="001F4940">
      <w:r>
        <w:separator/>
      </w:r>
    </w:p>
  </w:endnote>
  <w:endnote w:type="continuationSeparator" w:id="0">
    <w:p w:rsidR="00270904" w:rsidRDefault="00270904" w:rsidP="001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04" w:rsidRDefault="00270904" w:rsidP="001F4940">
      <w:r>
        <w:separator/>
      </w:r>
    </w:p>
  </w:footnote>
  <w:footnote w:type="continuationSeparator" w:id="0">
    <w:p w:rsidR="00270904" w:rsidRDefault="00270904" w:rsidP="001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D2158AB"/>
    <w:multiLevelType w:val="hybridMultilevel"/>
    <w:tmpl w:val="8B7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3">
    <w:nsid w:val="697456B6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8F"/>
    <w:rsid w:val="00011185"/>
    <w:rsid w:val="000174AF"/>
    <w:rsid w:val="000511B4"/>
    <w:rsid w:val="000826C0"/>
    <w:rsid w:val="00087371"/>
    <w:rsid w:val="00092269"/>
    <w:rsid w:val="00096A5B"/>
    <w:rsid w:val="000A1363"/>
    <w:rsid w:val="000D0AD2"/>
    <w:rsid w:val="000D1E7E"/>
    <w:rsid w:val="000D2A97"/>
    <w:rsid w:val="0014202C"/>
    <w:rsid w:val="001615B9"/>
    <w:rsid w:val="00173B0E"/>
    <w:rsid w:val="001838F4"/>
    <w:rsid w:val="001F2DF7"/>
    <w:rsid w:val="001F408B"/>
    <w:rsid w:val="001F4940"/>
    <w:rsid w:val="00236DE9"/>
    <w:rsid w:val="002521BE"/>
    <w:rsid w:val="00265107"/>
    <w:rsid w:val="00270904"/>
    <w:rsid w:val="00275C9C"/>
    <w:rsid w:val="00342602"/>
    <w:rsid w:val="003463A1"/>
    <w:rsid w:val="00360BB7"/>
    <w:rsid w:val="00372C0B"/>
    <w:rsid w:val="003B5B75"/>
    <w:rsid w:val="003C5E80"/>
    <w:rsid w:val="003F2E6E"/>
    <w:rsid w:val="00411E15"/>
    <w:rsid w:val="00484999"/>
    <w:rsid w:val="00496A7C"/>
    <w:rsid w:val="004A18C5"/>
    <w:rsid w:val="004F3857"/>
    <w:rsid w:val="0050430F"/>
    <w:rsid w:val="0051622E"/>
    <w:rsid w:val="005337A8"/>
    <w:rsid w:val="0056059E"/>
    <w:rsid w:val="00590CA9"/>
    <w:rsid w:val="005D05CC"/>
    <w:rsid w:val="005D605E"/>
    <w:rsid w:val="005F5783"/>
    <w:rsid w:val="005F6498"/>
    <w:rsid w:val="006076F1"/>
    <w:rsid w:val="00633AD6"/>
    <w:rsid w:val="006467C2"/>
    <w:rsid w:val="00651036"/>
    <w:rsid w:val="006C0C47"/>
    <w:rsid w:val="007004C6"/>
    <w:rsid w:val="007047D1"/>
    <w:rsid w:val="00731FD5"/>
    <w:rsid w:val="0073498B"/>
    <w:rsid w:val="00796FD2"/>
    <w:rsid w:val="007A7885"/>
    <w:rsid w:val="007B73E6"/>
    <w:rsid w:val="007C1751"/>
    <w:rsid w:val="007C5DB8"/>
    <w:rsid w:val="0082055A"/>
    <w:rsid w:val="008354DC"/>
    <w:rsid w:val="00883843"/>
    <w:rsid w:val="008B7346"/>
    <w:rsid w:val="008C4A58"/>
    <w:rsid w:val="008E02FD"/>
    <w:rsid w:val="008F1698"/>
    <w:rsid w:val="008F206A"/>
    <w:rsid w:val="008F344D"/>
    <w:rsid w:val="00923D92"/>
    <w:rsid w:val="00994299"/>
    <w:rsid w:val="00997580"/>
    <w:rsid w:val="009B098E"/>
    <w:rsid w:val="009B0AD9"/>
    <w:rsid w:val="009C7A44"/>
    <w:rsid w:val="009D2541"/>
    <w:rsid w:val="009D2F1F"/>
    <w:rsid w:val="009F10EA"/>
    <w:rsid w:val="009F19BB"/>
    <w:rsid w:val="009F3A0A"/>
    <w:rsid w:val="009F7DCB"/>
    <w:rsid w:val="00A600A8"/>
    <w:rsid w:val="00A75947"/>
    <w:rsid w:val="00A93AEF"/>
    <w:rsid w:val="00AB14D1"/>
    <w:rsid w:val="00B427E3"/>
    <w:rsid w:val="00B6243B"/>
    <w:rsid w:val="00B76189"/>
    <w:rsid w:val="00BA06D0"/>
    <w:rsid w:val="00BB07F2"/>
    <w:rsid w:val="00BC2B7D"/>
    <w:rsid w:val="00BD0B87"/>
    <w:rsid w:val="00BF1E31"/>
    <w:rsid w:val="00C138C4"/>
    <w:rsid w:val="00C522B6"/>
    <w:rsid w:val="00C56EF6"/>
    <w:rsid w:val="00C57E8F"/>
    <w:rsid w:val="00C61791"/>
    <w:rsid w:val="00CA7C6F"/>
    <w:rsid w:val="00CE359E"/>
    <w:rsid w:val="00CF1FEE"/>
    <w:rsid w:val="00CF775E"/>
    <w:rsid w:val="00D2158D"/>
    <w:rsid w:val="00D55B76"/>
    <w:rsid w:val="00D574DB"/>
    <w:rsid w:val="00D63E7B"/>
    <w:rsid w:val="00D70816"/>
    <w:rsid w:val="00D94DA9"/>
    <w:rsid w:val="00DA1ED8"/>
    <w:rsid w:val="00DA5E28"/>
    <w:rsid w:val="00DD242B"/>
    <w:rsid w:val="00DE4FBD"/>
    <w:rsid w:val="00DF395D"/>
    <w:rsid w:val="00E02EA9"/>
    <w:rsid w:val="00E334DA"/>
    <w:rsid w:val="00E478F3"/>
    <w:rsid w:val="00E71995"/>
    <w:rsid w:val="00E90E26"/>
    <w:rsid w:val="00EA159E"/>
    <w:rsid w:val="00EB0C90"/>
    <w:rsid w:val="00EB1FB4"/>
    <w:rsid w:val="00EC1509"/>
    <w:rsid w:val="00EE5DAB"/>
    <w:rsid w:val="00F55CEB"/>
    <w:rsid w:val="00F6205B"/>
    <w:rsid w:val="00F6391D"/>
    <w:rsid w:val="00F82D69"/>
    <w:rsid w:val="00F96576"/>
    <w:rsid w:val="00FB36BE"/>
    <w:rsid w:val="00FB3704"/>
    <w:rsid w:val="00FC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E8F"/>
    <w:pPr>
      <w:spacing w:after="120"/>
    </w:pPr>
  </w:style>
  <w:style w:type="character" w:customStyle="1" w:styleId="a4">
    <w:name w:val="Основной текст Знак"/>
    <w:basedOn w:val="a0"/>
    <w:link w:val="a3"/>
    <w:rsid w:val="00C57E8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E8F"/>
    <w:pPr>
      <w:widowControl/>
      <w:suppressAutoHyphens w:val="0"/>
      <w:ind w:left="720"/>
      <w:contextualSpacing/>
    </w:pPr>
    <w:rPr>
      <w:rFonts w:eastAsia="Times New Roman"/>
    </w:rPr>
  </w:style>
  <w:style w:type="character" w:styleId="a6">
    <w:name w:val="Strong"/>
    <w:qFormat/>
    <w:rsid w:val="00C57E8F"/>
    <w:rPr>
      <w:b/>
      <w:bCs/>
    </w:rPr>
  </w:style>
  <w:style w:type="paragraph" w:styleId="a7">
    <w:name w:val="Normal (Web)"/>
    <w:basedOn w:val="a"/>
    <w:link w:val="a8"/>
    <w:rsid w:val="00C57E8F"/>
    <w:pPr>
      <w:widowControl/>
      <w:suppressAutoHyphens w:val="0"/>
    </w:pPr>
    <w:rPr>
      <w:rFonts w:eastAsia="Times New Roman"/>
    </w:rPr>
  </w:style>
  <w:style w:type="character" w:customStyle="1" w:styleId="a8">
    <w:name w:val="Обычный (веб) Знак"/>
    <w:link w:val="a7"/>
    <w:rsid w:val="00C57E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7E8F"/>
    <w:rPr>
      <w:color w:val="0000FF"/>
      <w:u w:val="single"/>
    </w:rPr>
  </w:style>
  <w:style w:type="paragraph" w:customStyle="1" w:styleId="ConsPlusNormal">
    <w:name w:val="ConsPlusNormal"/>
    <w:rsid w:val="00C57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8F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1363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0A1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7B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E8F"/>
    <w:pPr>
      <w:spacing w:after="120"/>
    </w:pPr>
  </w:style>
  <w:style w:type="character" w:customStyle="1" w:styleId="a4">
    <w:name w:val="Основной текст Знак"/>
    <w:basedOn w:val="a0"/>
    <w:link w:val="a3"/>
    <w:rsid w:val="00C57E8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E8F"/>
    <w:pPr>
      <w:widowControl/>
      <w:suppressAutoHyphens w:val="0"/>
      <w:ind w:left="720"/>
      <w:contextualSpacing/>
    </w:pPr>
    <w:rPr>
      <w:rFonts w:eastAsia="Times New Roman"/>
    </w:rPr>
  </w:style>
  <w:style w:type="character" w:styleId="a6">
    <w:name w:val="Strong"/>
    <w:qFormat/>
    <w:rsid w:val="00C57E8F"/>
    <w:rPr>
      <w:b/>
      <w:bCs/>
    </w:rPr>
  </w:style>
  <w:style w:type="paragraph" w:styleId="a7">
    <w:name w:val="Normal (Web)"/>
    <w:basedOn w:val="a"/>
    <w:link w:val="a8"/>
    <w:rsid w:val="00C57E8F"/>
    <w:pPr>
      <w:widowControl/>
      <w:suppressAutoHyphens w:val="0"/>
    </w:pPr>
    <w:rPr>
      <w:rFonts w:eastAsia="Times New Roman"/>
    </w:rPr>
  </w:style>
  <w:style w:type="character" w:customStyle="1" w:styleId="a8">
    <w:name w:val="Обычный (веб) Знак"/>
    <w:link w:val="a7"/>
    <w:rsid w:val="00C57E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7E8F"/>
    <w:rPr>
      <w:color w:val="0000FF"/>
      <w:u w:val="single"/>
    </w:rPr>
  </w:style>
  <w:style w:type="paragraph" w:customStyle="1" w:styleId="ConsPlusNormal">
    <w:name w:val="ConsPlusNormal"/>
    <w:rsid w:val="00C57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8F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1363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0A1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7B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0756A-1A11-4DB6-A12D-7AC7EE07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Поликашина Светлана Петровна</cp:lastModifiedBy>
  <cp:revision>4</cp:revision>
  <cp:lastPrinted>2024-03-22T09:40:00Z</cp:lastPrinted>
  <dcterms:created xsi:type="dcterms:W3CDTF">2024-03-28T04:44:00Z</dcterms:created>
  <dcterms:modified xsi:type="dcterms:W3CDTF">2024-05-15T11:28:00Z</dcterms:modified>
</cp:coreProperties>
</file>