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CF" w:rsidRPr="001A6CAB" w:rsidRDefault="00EC57CF" w:rsidP="00EC57C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</w:t>
      </w:r>
      <w:r w:rsidRPr="001A6CAB">
        <w:rPr>
          <w:sz w:val="28"/>
          <w:szCs w:val="28"/>
        </w:rPr>
        <w:t xml:space="preserve">Администрация                                </w:t>
      </w:r>
      <w:r>
        <w:rPr>
          <w:sz w:val="28"/>
          <w:szCs w:val="28"/>
        </w:rPr>
        <w:t xml:space="preserve">                        </w:t>
      </w:r>
      <w:r w:rsidRPr="001A6CAB">
        <w:rPr>
          <w:sz w:val="28"/>
          <w:szCs w:val="28"/>
        </w:rPr>
        <w:t xml:space="preserve">                                                                      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  сельского поселения</w:t>
      </w:r>
    </w:p>
    <w:p w:rsidR="00EC57CF" w:rsidRPr="001A6CAB" w:rsidRDefault="00BC4345" w:rsidP="00EC57CF">
      <w:pPr>
        <w:rPr>
          <w:sz w:val="28"/>
          <w:szCs w:val="28"/>
        </w:rPr>
      </w:pPr>
      <w:r>
        <w:rPr>
          <w:sz w:val="28"/>
          <w:szCs w:val="28"/>
        </w:rPr>
        <w:t xml:space="preserve">           Новый Сарбай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муниципального района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>Кинельский Самарской области</w:t>
      </w:r>
    </w:p>
    <w:p w:rsidR="00EC57CF" w:rsidRPr="001A6CAB" w:rsidRDefault="00EC57CF" w:rsidP="00EC57CF">
      <w:pPr>
        <w:rPr>
          <w:sz w:val="28"/>
          <w:szCs w:val="28"/>
        </w:rPr>
      </w:pPr>
    </w:p>
    <w:p w:rsidR="00EC57CF" w:rsidRPr="001A6CAB" w:rsidRDefault="00EC57CF" w:rsidP="00EC57CF">
      <w:pPr>
        <w:rPr>
          <w:b/>
          <w:sz w:val="28"/>
          <w:szCs w:val="28"/>
        </w:rPr>
      </w:pPr>
      <w:r w:rsidRPr="001A6CAB"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C57CF" w:rsidRDefault="00EC57CF" w:rsidP="00EC57CF">
      <w:pPr>
        <w:tabs>
          <w:tab w:val="left" w:pos="2880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1114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91114E">
        <w:rPr>
          <w:sz w:val="28"/>
          <w:szCs w:val="28"/>
        </w:rPr>
        <w:t xml:space="preserve"> </w:t>
      </w:r>
      <w:r w:rsidR="00BB7E0C">
        <w:rPr>
          <w:sz w:val="28"/>
          <w:szCs w:val="28"/>
        </w:rPr>
        <w:t>28</w:t>
      </w:r>
      <w:r w:rsidR="0091114E">
        <w:rPr>
          <w:sz w:val="28"/>
          <w:szCs w:val="28"/>
        </w:rPr>
        <w:t>.12.202</w:t>
      </w:r>
      <w:r w:rsidR="00D5364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C4345">
        <w:rPr>
          <w:sz w:val="28"/>
          <w:szCs w:val="28"/>
        </w:rPr>
        <w:t xml:space="preserve"> </w:t>
      </w:r>
      <w:r w:rsidR="00217AFB">
        <w:rPr>
          <w:sz w:val="28"/>
          <w:szCs w:val="28"/>
        </w:rPr>
        <w:t>г</w:t>
      </w:r>
      <w:r w:rsidR="009111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6CAB">
        <w:rPr>
          <w:sz w:val="28"/>
          <w:szCs w:val="28"/>
        </w:rPr>
        <w:t>№</w:t>
      </w:r>
      <w:r w:rsidR="00D53642">
        <w:rPr>
          <w:sz w:val="28"/>
          <w:szCs w:val="28"/>
        </w:rPr>
        <w:t>109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57CF" w:rsidRDefault="00EC57CF" w:rsidP="00EC57CF">
      <w:pPr>
        <w:tabs>
          <w:tab w:val="left" w:pos="2880"/>
        </w:tabs>
        <w:ind w:right="6474"/>
        <w:jc w:val="center"/>
        <w:rPr>
          <w:sz w:val="28"/>
          <w:szCs w:val="28"/>
        </w:rPr>
      </w:pPr>
    </w:p>
    <w:p w:rsidR="00167D1C" w:rsidRPr="00BB4BC3" w:rsidRDefault="00EC57CF" w:rsidP="00EC57CF">
      <w:pPr>
        <w:pStyle w:val="FR4"/>
        <w:spacing w:before="0"/>
        <w:ind w:left="0" w:right="4392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B4BC3">
        <w:rPr>
          <w:rFonts w:ascii="Times New Roman" w:hAnsi="Times New Roman"/>
          <w:b w:val="0"/>
          <w:sz w:val="26"/>
          <w:szCs w:val="26"/>
          <w:lang w:eastAsia="ru-RU"/>
        </w:rPr>
        <w:t xml:space="preserve">        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="00BB4BC3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О</w:t>
      </w:r>
      <w:r w:rsidR="000A232A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внесении изменений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0A232A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постановление администрации сельского поселения Новый Сарбай </w:t>
      </w:r>
      <w:r w:rsidR="00BB4BC3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№75 от 26.12.2021г.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BB4BC3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 Об утверждении муниципальной программы 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«Информационное обеспечение деятельности органов местного самоуправления сельского поселения </w:t>
      </w:r>
      <w:r w:rsidR="00BC4345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Новый Сарбай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района Кинельский Самарской области</w:t>
      </w:r>
      <w:r w:rsidR="00685A42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на 20</w:t>
      </w:r>
      <w:r w:rsidR="00BC4345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21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-202</w:t>
      </w:r>
      <w:r w:rsidR="00BC4345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годы</w:t>
      </w:r>
      <w:r w:rsidR="00BC4345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 на период до 2026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года»</w:t>
      </w:r>
      <w:r w:rsidR="0090096C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D47627" w:rsidRPr="00EC57CF" w:rsidRDefault="00DA3BA6" w:rsidP="00EC57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67D1C" w:rsidRPr="00E55B20">
        <w:t> </w:t>
      </w:r>
    </w:p>
    <w:p w:rsidR="00D47627" w:rsidRPr="00EC57CF" w:rsidRDefault="00D47627" w:rsidP="00EC57CF">
      <w:pPr>
        <w:pStyle w:val="a5"/>
        <w:ind w:right="-1" w:firstLine="709"/>
        <w:jc w:val="both"/>
        <w:rPr>
          <w:sz w:val="26"/>
          <w:szCs w:val="26"/>
          <w:lang w:val="ru-RU"/>
        </w:rPr>
      </w:pPr>
      <w:r w:rsidRPr="00EC57CF">
        <w:rPr>
          <w:color w:val="000000"/>
          <w:sz w:val="26"/>
          <w:szCs w:val="26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</w:t>
      </w:r>
      <w:proofErr w:type="gramStart"/>
      <w:r w:rsidRPr="00EC57CF">
        <w:rPr>
          <w:color w:val="000000"/>
          <w:sz w:val="26"/>
          <w:szCs w:val="26"/>
          <w:lang w:val="ru-RU"/>
        </w:rPr>
        <w:t>в</w:t>
      </w:r>
      <w:proofErr w:type="gramEnd"/>
      <w:r w:rsidRPr="00EC57CF">
        <w:rPr>
          <w:color w:val="000000"/>
          <w:sz w:val="26"/>
          <w:szCs w:val="26"/>
          <w:lang w:val="ru-RU"/>
        </w:rPr>
        <w:t xml:space="preserve"> Российской Федерации», Уставом сельского поселения </w:t>
      </w:r>
      <w:r w:rsidR="00BC4345">
        <w:rPr>
          <w:color w:val="000000"/>
          <w:sz w:val="26"/>
          <w:szCs w:val="26"/>
          <w:lang w:val="ru-RU"/>
        </w:rPr>
        <w:t>Новый Сарбай</w:t>
      </w:r>
      <w:r w:rsidRPr="00EC57CF">
        <w:rPr>
          <w:color w:val="000000"/>
          <w:sz w:val="26"/>
          <w:szCs w:val="26"/>
          <w:lang w:val="ru-RU"/>
        </w:rPr>
        <w:t xml:space="preserve"> муниципального района Кинельский Самарской области </w:t>
      </w:r>
      <w:r w:rsidRPr="00EC57CF">
        <w:rPr>
          <w:sz w:val="26"/>
          <w:szCs w:val="26"/>
          <w:lang w:val="ru-RU"/>
        </w:rPr>
        <w:t xml:space="preserve">и в целях </w:t>
      </w:r>
      <w:proofErr w:type="gramStart"/>
      <w:r w:rsidRPr="00EC57CF">
        <w:rPr>
          <w:sz w:val="26"/>
          <w:szCs w:val="26"/>
          <w:lang w:val="ru-RU"/>
        </w:rPr>
        <w:t>повышения уровня информированности населения сельского поселения</w:t>
      </w:r>
      <w:proofErr w:type="gramEnd"/>
      <w:r w:rsidRPr="00EC57CF">
        <w:rPr>
          <w:sz w:val="26"/>
          <w:szCs w:val="26"/>
          <w:lang w:val="ru-RU"/>
        </w:rPr>
        <w:t xml:space="preserve"> </w:t>
      </w:r>
      <w:r w:rsidR="00BC4345">
        <w:rPr>
          <w:sz w:val="26"/>
          <w:szCs w:val="26"/>
          <w:lang w:val="ru-RU"/>
        </w:rPr>
        <w:t>Новый Сарбай</w:t>
      </w:r>
      <w:r w:rsidRPr="00EC57CF">
        <w:rPr>
          <w:sz w:val="26"/>
          <w:szCs w:val="26"/>
          <w:lang w:val="ru-RU"/>
        </w:rPr>
        <w:t xml:space="preserve"> муниципального района Кинельский Самарской области о деятельности органов местного самоуправления,</w:t>
      </w:r>
      <w:r w:rsidR="00EC57CF" w:rsidRPr="00EC57CF">
        <w:rPr>
          <w:sz w:val="26"/>
          <w:szCs w:val="26"/>
          <w:lang w:val="ru-RU"/>
        </w:rPr>
        <w:t xml:space="preserve"> администрация сельского поселения </w:t>
      </w:r>
      <w:r w:rsidR="00BC4345">
        <w:rPr>
          <w:sz w:val="26"/>
          <w:szCs w:val="26"/>
          <w:lang w:val="ru-RU"/>
        </w:rPr>
        <w:t>Новый Сарбай</w:t>
      </w:r>
    </w:p>
    <w:p w:rsidR="00D47627" w:rsidRPr="00EC57CF" w:rsidRDefault="00D47627" w:rsidP="00EC57CF">
      <w:pPr>
        <w:pStyle w:val="a5"/>
        <w:ind w:right="-1"/>
        <w:rPr>
          <w:b/>
          <w:sz w:val="26"/>
          <w:szCs w:val="26"/>
          <w:lang w:val="ru-RU"/>
        </w:rPr>
      </w:pPr>
      <w:r w:rsidRPr="00EC57CF">
        <w:rPr>
          <w:b/>
          <w:sz w:val="26"/>
          <w:szCs w:val="26"/>
          <w:lang w:val="ru-RU"/>
        </w:rPr>
        <w:t>ПОСТАНОВЛ</w:t>
      </w:r>
      <w:r w:rsidR="00EC57CF" w:rsidRPr="00EC57CF">
        <w:rPr>
          <w:b/>
          <w:sz w:val="26"/>
          <w:szCs w:val="26"/>
          <w:lang w:val="ru-RU"/>
        </w:rPr>
        <w:t>ЕТ</w:t>
      </w:r>
      <w:r w:rsidRPr="00EC57CF">
        <w:rPr>
          <w:b/>
          <w:sz w:val="26"/>
          <w:szCs w:val="26"/>
          <w:lang w:val="ru-RU"/>
        </w:rPr>
        <w:t>:</w:t>
      </w:r>
    </w:p>
    <w:p w:rsidR="00D47627" w:rsidRPr="00EC57CF" w:rsidRDefault="00BB4BC3" w:rsidP="00685A42">
      <w:pPr>
        <w:pStyle w:val="a5"/>
        <w:numPr>
          <w:ilvl w:val="0"/>
          <w:numId w:val="8"/>
        </w:numPr>
        <w:spacing w:before="120" w:after="120"/>
        <w:ind w:left="714" w:right="-5" w:hanging="357"/>
        <w:jc w:val="both"/>
        <w:rPr>
          <w:color w:val="000000"/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Внести прилагаемые изменения в постановление Администрации сельского поселения Новый Сарбай муниципального района Кинельский Самарской области </w:t>
      </w:r>
      <w:r w:rsidRPr="00BB4BC3">
        <w:rPr>
          <w:color w:val="000000"/>
          <w:sz w:val="26"/>
          <w:szCs w:val="26"/>
          <w:lang w:val="ru-RU"/>
        </w:rPr>
        <w:t>№75 от 26.12.2021г</w:t>
      </w:r>
      <w:r>
        <w:rPr>
          <w:color w:val="000000"/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в</w:t>
      </w:r>
      <w:r w:rsidR="00D47627" w:rsidRPr="00EC57CF">
        <w:rPr>
          <w:sz w:val="26"/>
          <w:szCs w:val="26"/>
          <w:lang w:val="ru-RU"/>
        </w:rPr>
        <w:t xml:space="preserve"> муниципальную программу </w:t>
      </w:r>
      <w:r w:rsidR="00D47627" w:rsidRPr="00EC57CF">
        <w:rPr>
          <w:color w:val="000000"/>
          <w:sz w:val="26"/>
          <w:szCs w:val="26"/>
          <w:lang w:val="ru-RU"/>
        </w:rPr>
        <w:t xml:space="preserve">«Информационное обеспечение деятельности органов местного самоуправления сельского поселения </w:t>
      </w:r>
      <w:r w:rsidR="00BC4345">
        <w:rPr>
          <w:color w:val="000000"/>
          <w:sz w:val="26"/>
          <w:szCs w:val="26"/>
          <w:lang w:val="ru-RU"/>
        </w:rPr>
        <w:t>Новый Сарбай</w:t>
      </w:r>
      <w:r w:rsidR="00D47627" w:rsidRPr="00EC57CF">
        <w:rPr>
          <w:color w:val="000000"/>
          <w:sz w:val="26"/>
          <w:szCs w:val="26"/>
          <w:lang w:val="ru-RU"/>
        </w:rPr>
        <w:t xml:space="preserve"> муниципального района Кинельский Самарской области</w:t>
      </w:r>
      <w:r w:rsidR="00685A42">
        <w:rPr>
          <w:color w:val="000000"/>
          <w:sz w:val="26"/>
          <w:szCs w:val="26"/>
          <w:lang w:val="ru-RU"/>
        </w:rPr>
        <w:t>»</w:t>
      </w:r>
      <w:r w:rsidR="00D47627" w:rsidRPr="00EC57CF">
        <w:rPr>
          <w:color w:val="000000"/>
          <w:sz w:val="26"/>
          <w:szCs w:val="26"/>
          <w:lang w:val="ru-RU"/>
        </w:rPr>
        <w:t xml:space="preserve"> на 20</w:t>
      </w:r>
      <w:r w:rsidR="00BC4345">
        <w:rPr>
          <w:color w:val="000000"/>
          <w:sz w:val="26"/>
          <w:szCs w:val="26"/>
          <w:lang w:val="ru-RU"/>
        </w:rPr>
        <w:t>21</w:t>
      </w:r>
      <w:r w:rsidR="00D47627" w:rsidRPr="00EC57CF">
        <w:rPr>
          <w:color w:val="000000"/>
          <w:sz w:val="26"/>
          <w:szCs w:val="26"/>
          <w:lang w:val="ru-RU"/>
        </w:rPr>
        <w:t>-202</w:t>
      </w:r>
      <w:r w:rsidR="00BC4345">
        <w:rPr>
          <w:color w:val="000000"/>
          <w:sz w:val="26"/>
          <w:szCs w:val="26"/>
          <w:lang w:val="ru-RU"/>
        </w:rPr>
        <w:t>3</w:t>
      </w:r>
      <w:r w:rsidR="00D47627" w:rsidRPr="00EC57CF">
        <w:rPr>
          <w:color w:val="000000"/>
          <w:sz w:val="26"/>
          <w:szCs w:val="26"/>
          <w:lang w:val="ru-RU"/>
        </w:rPr>
        <w:t xml:space="preserve"> годы</w:t>
      </w:r>
      <w:r w:rsidR="00BC4345">
        <w:rPr>
          <w:color w:val="000000"/>
          <w:sz w:val="26"/>
          <w:szCs w:val="26"/>
          <w:lang w:val="ru-RU"/>
        </w:rPr>
        <w:t xml:space="preserve"> и на период до 2026</w:t>
      </w:r>
      <w:r w:rsidR="00EC57CF">
        <w:rPr>
          <w:color w:val="000000"/>
          <w:sz w:val="26"/>
          <w:szCs w:val="26"/>
          <w:lang w:val="ru-RU"/>
        </w:rPr>
        <w:t xml:space="preserve"> года</w:t>
      </w:r>
      <w:r w:rsidR="00D47627" w:rsidRPr="00EC57CF">
        <w:rPr>
          <w:color w:val="000000"/>
          <w:sz w:val="26"/>
          <w:szCs w:val="26"/>
          <w:lang w:val="ru-RU"/>
        </w:rPr>
        <w:t>.</w:t>
      </w:r>
      <w:proofErr w:type="gramEnd"/>
    </w:p>
    <w:p w:rsidR="00EC57CF" w:rsidRPr="00EC57CF" w:rsidRDefault="00EC57CF" w:rsidP="00685A42">
      <w:pPr>
        <w:pStyle w:val="a4"/>
        <w:numPr>
          <w:ilvl w:val="0"/>
          <w:numId w:val="8"/>
        </w:numPr>
        <w:suppressAutoHyphens/>
        <w:spacing w:before="120" w:after="120"/>
        <w:ind w:left="714" w:hanging="357"/>
        <w:jc w:val="both"/>
        <w:rPr>
          <w:sz w:val="26"/>
          <w:szCs w:val="26"/>
        </w:rPr>
      </w:pPr>
      <w:r w:rsidRPr="00EC57CF">
        <w:rPr>
          <w:sz w:val="26"/>
          <w:szCs w:val="26"/>
        </w:rPr>
        <w:t xml:space="preserve">Опубликовать настоящее постановление на официальном сайте администрации сельского поселения </w:t>
      </w:r>
      <w:r w:rsidR="00BC4345">
        <w:rPr>
          <w:sz w:val="26"/>
          <w:szCs w:val="26"/>
        </w:rPr>
        <w:t>Новый Сарбай</w:t>
      </w:r>
      <w:r w:rsidRPr="00EC57CF">
        <w:rPr>
          <w:sz w:val="26"/>
          <w:szCs w:val="26"/>
        </w:rPr>
        <w:t xml:space="preserve"> в информационно-телекоммуникационной сети «Интернет» и газе</w:t>
      </w:r>
      <w:r w:rsidR="00BC4345">
        <w:rPr>
          <w:sz w:val="26"/>
          <w:szCs w:val="26"/>
        </w:rPr>
        <w:t xml:space="preserve">те «Вестник Нового </w:t>
      </w:r>
      <w:proofErr w:type="spellStart"/>
      <w:r w:rsidR="00BC4345">
        <w:rPr>
          <w:sz w:val="26"/>
          <w:szCs w:val="26"/>
        </w:rPr>
        <w:t>Сарбая</w:t>
      </w:r>
      <w:proofErr w:type="spellEnd"/>
      <w:r w:rsidRPr="00EC57CF">
        <w:rPr>
          <w:sz w:val="26"/>
          <w:szCs w:val="26"/>
        </w:rPr>
        <w:t>».</w:t>
      </w:r>
    </w:p>
    <w:p w:rsidR="00EC57CF" w:rsidRPr="00EC57CF" w:rsidRDefault="00EC57CF" w:rsidP="00685A42">
      <w:pPr>
        <w:pStyle w:val="a5"/>
        <w:numPr>
          <w:ilvl w:val="0"/>
          <w:numId w:val="8"/>
        </w:numPr>
        <w:spacing w:before="120" w:after="120"/>
        <w:ind w:left="714" w:right="-1" w:hanging="357"/>
        <w:jc w:val="both"/>
        <w:rPr>
          <w:sz w:val="26"/>
          <w:szCs w:val="26"/>
          <w:lang w:val="ru-RU"/>
        </w:rPr>
      </w:pPr>
      <w:r w:rsidRPr="00EC57CF">
        <w:rPr>
          <w:sz w:val="26"/>
          <w:szCs w:val="26"/>
          <w:lang w:val="ru-RU"/>
        </w:rPr>
        <w:t>Настоящее постановление вступает в силу с момента его официального опубликования.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 w:rsidRPr="00EC57CF">
        <w:rPr>
          <w:b/>
          <w:sz w:val="26"/>
          <w:szCs w:val="26"/>
        </w:rPr>
        <w:t xml:space="preserve">Глава сельского поселения </w:t>
      </w:r>
      <w:proofErr w:type="gramStart"/>
      <w:r w:rsidR="00BC4345">
        <w:rPr>
          <w:b/>
          <w:sz w:val="26"/>
          <w:szCs w:val="26"/>
        </w:rPr>
        <w:t>Новый</w:t>
      </w:r>
      <w:proofErr w:type="gramEnd"/>
      <w:r w:rsidR="00BC4345">
        <w:rPr>
          <w:b/>
          <w:sz w:val="26"/>
          <w:szCs w:val="26"/>
        </w:rPr>
        <w:t xml:space="preserve"> Сарбай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EC57CF" w:rsidRP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="00BC4345">
        <w:rPr>
          <w:b/>
          <w:sz w:val="26"/>
          <w:szCs w:val="26"/>
        </w:rPr>
        <w:t xml:space="preserve"> </w:t>
      </w:r>
      <w:r w:rsidR="00BC4345">
        <w:rPr>
          <w:b/>
          <w:sz w:val="26"/>
          <w:szCs w:val="26"/>
        </w:rPr>
        <w:tab/>
      </w:r>
      <w:r w:rsidR="00BC4345">
        <w:rPr>
          <w:b/>
          <w:sz w:val="26"/>
          <w:szCs w:val="26"/>
        </w:rPr>
        <w:tab/>
      </w:r>
      <w:r w:rsidR="00BC4345">
        <w:rPr>
          <w:b/>
          <w:sz w:val="26"/>
          <w:szCs w:val="26"/>
        </w:rPr>
        <w:tab/>
      </w:r>
      <w:r w:rsidR="00BC4345">
        <w:rPr>
          <w:b/>
          <w:sz w:val="26"/>
          <w:szCs w:val="26"/>
        </w:rPr>
        <w:tab/>
        <w:t xml:space="preserve">            </w:t>
      </w:r>
      <w:r w:rsidR="00BC4345">
        <w:rPr>
          <w:b/>
          <w:sz w:val="26"/>
          <w:szCs w:val="26"/>
        </w:rPr>
        <w:tab/>
        <w:t>А.С. Золотухин.</w:t>
      </w:r>
    </w:p>
    <w:p w:rsidR="00D47627" w:rsidRDefault="00D47627" w:rsidP="00D47627">
      <w:pPr>
        <w:shd w:val="clear" w:color="auto" w:fill="FFFFFF"/>
        <w:ind w:left="4301"/>
        <w:jc w:val="center"/>
        <w:rPr>
          <w:sz w:val="27"/>
          <w:szCs w:val="27"/>
        </w:rPr>
      </w:pPr>
    </w:p>
    <w:p w:rsidR="00643563" w:rsidRDefault="00643563" w:rsidP="00D47627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1C3194" w:rsidRDefault="001C3194" w:rsidP="00D47627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D47627" w:rsidRPr="00EC57CF" w:rsidRDefault="00D47627" w:rsidP="00EC57CF">
      <w:pPr>
        <w:shd w:val="clear" w:color="auto" w:fill="FFFFFF"/>
        <w:ind w:left="4301"/>
        <w:jc w:val="right"/>
        <w:rPr>
          <w:color w:val="000000"/>
          <w:spacing w:val="-12"/>
          <w:sz w:val="20"/>
          <w:szCs w:val="20"/>
        </w:rPr>
      </w:pPr>
      <w:r w:rsidRPr="00EC57CF">
        <w:rPr>
          <w:color w:val="000000"/>
          <w:spacing w:val="-12"/>
          <w:sz w:val="20"/>
          <w:szCs w:val="20"/>
        </w:rPr>
        <w:lastRenderedPageBreak/>
        <w:t>УТВЕРЖДЕНА</w:t>
      </w:r>
    </w:p>
    <w:p w:rsidR="00D47627" w:rsidRPr="00EC57CF" w:rsidRDefault="00D47627" w:rsidP="00EC57CF">
      <w:pPr>
        <w:shd w:val="clear" w:color="auto" w:fill="FFFFFF"/>
        <w:ind w:left="4301"/>
        <w:jc w:val="right"/>
        <w:rPr>
          <w:color w:val="000000"/>
          <w:spacing w:val="-8"/>
          <w:sz w:val="20"/>
          <w:szCs w:val="20"/>
        </w:rPr>
      </w:pPr>
      <w:r w:rsidRPr="00EC57CF">
        <w:rPr>
          <w:color w:val="000000"/>
          <w:spacing w:val="-8"/>
          <w:sz w:val="20"/>
          <w:szCs w:val="20"/>
        </w:rPr>
        <w:t>Постановлением администрации</w:t>
      </w:r>
    </w:p>
    <w:p w:rsidR="00D47627" w:rsidRPr="00EC57CF" w:rsidRDefault="00D47627" w:rsidP="00EC57CF">
      <w:pPr>
        <w:shd w:val="clear" w:color="auto" w:fill="FFFFFF"/>
        <w:ind w:left="4301"/>
        <w:jc w:val="right"/>
        <w:rPr>
          <w:bCs/>
          <w:color w:val="000000"/>
          <w:spacing w:val="-8"/>
          <w:sz w:val="20"/>
          <w:szCs w:val="20"/>
        </w:rPr>
      </w:pPr>
      <w:r w:rsidRPr="00EC57CF">
        <w:rPr>
          <w:color w:val="000000"/>
          <w:spacing w:val="-8"/>
          <w:sz w:val="20"/>
          <w:szCs w:val="20"/>
        </w:rPr>
        <w:t xml:space="preserve">сельского поселения </w:t>
      </w:r>
      <w:proofErr w:type="gramStart"/>
      <w:r w:rsidR="00BC4345">
        <w:rPr>
          <w:bCs/>
          <w:color w:val="000000"/>
          <w:spacing w:val="-8"/>
          <w:sz w:val="20"/>
          <w:szCs w:val="20"/>
        </w:rPr>
        <w:t>Новый</w:t>
      </w:r>
      <w:proofErr w:type="gramEnd"/>
      <w:r w:rsidR="00BC4345">
        <w:rPr>
          <w:bCs/>
          <w:color w:val="000000"/>
          <w:spacing w:val="-8"/>
          <w:sz w:val="20"/>
          <w:szCs w:val="20"/>
        </w:rPr>
        <w:t xml:space="preserve"> Сарбай</w:t>
      </w:r>
    </w:p>
    <w:p w:rsidR="00D47627" w:rsidRPr="00EC57CF" w:rsidRDefault="00D47627" w:rsidP="00EC57CF">
      <w:pPr>
        <w:shd w:val="clear" w:color="auto" w:fill="FFFFFF"/>
        <w:ind w:left="4301"/>
        <w:jc w:val="right"/>
        <w:rPr>
          <w:bCs/>
          <w:color w:val="000000"/>
          <w:spacing w:val="-8"/>
          <w:sz w:val="20"/>
          <w:szCs w:val="20"/>
        </w:rPr>
      </w:pPr>
      <w:r w:rsidRPr="00EC57CF">
        <w:rPr>
          <w:bCs/>
          <w:color w:val="000000"/>
          <w:spacing w:val="-8"/>
          <w:sz w:val="20"/>
          <w:szCs w:val="20"/>
        </w:rPr>
        <w:t>муниципального района Кинельский</w:t>
      </w:r>
    </w:p>
    <w:p w:rsidR="00D47627" w:rsidRPr="00EC57CF" w:rsidRDefault="00D47627" w:rsidP="00EC57CF">
      <w:pPr>
        <w:shd w:val="clear" w:color="auto" w:fill="FFFFFF"/>
        <w:ind w:left="4301"/>
        <w:jc w:val="right"/>
        <w:rPr>
          <w:color w:val="000000"/>
          <w:spacing w:val="-8"/>
          <w:sz w:val="20"/>
          <w:szCs w:val="20"/>
        </w:rPr>
      </w:pPr>
      <w:r w:rsidRPr="00EC57CF">
        <w:rPr>
          <w:bCs/>
          <w:color w:val="000000"/>
          <w:spacing w:val="-8"/>
          <w:sz w:val="20"/>
          <w:szCs w:val="20"/>
        </w:rPr>
        <w:t xml:space="preserve">Самарской области                                                           </w:t>
      </w:r>
    </w:p>
    <w:p w:rsidR="00D47627" w:rsidRPr="00EC57CF" w:rsidRDefault="00217AFB" w:rsidP="00217AFB">
      <w:pPr>
        <w:shd w:val="clear" w:color="auto" w:fill="FFFFFF"/>
        <w:tabs>
          <w:tab w:val="left" w:pos="7068"/>
          <w:tab w:val="left" w:pos="8124"/>
          <w:tab w:val="right" w:pos="10204"/>
        </w:tabs>
        <w:ind w:left="4301"/>
        <w:rPr>
          <w:color w:val="000000"/>
          <w:spacing w:val="-5"/>
          <w:sz w:val="20"/>
          <w:szCs w:val="20"/>
          <w:u w:val="single"/>
        </w:rPr>
      </w:pPr>
      <w:r>
        <w:rPr>
          <w:color w:val="000000"/>
          <w:spacing w:val="-5"/>
          <w:sz w:val="20"/>
          <w:szCs w:val="20"/>
        </w:rPr>
        <w:tab/>
        <w:t xml:space="preserve">     № </w:t>
      </w:r>
      <w:r w:rsidR="00D53642">
        <w:rPr>
          <w:color w:val="000000"/>
          <w:spacing w:val="-5"/>
          <w:sz w:val="20"/>
          <w:szCs w:val="20"/>
        </w:rPr>
        <w:t>109</w:t>
      </w:r>
      <w:r w:rsidR="00EC57CF" w:rsidRPr="00EC57CF">
        <w:rPr>
          <w:color w:val="000000"/>
          <w:spacing w:val="-5"/>
          <w:sz w:val="20"/>
          <w:szCs w:val="20"/>
        </w:rPr>
        <w:t xml:space="preserve"> </w:t>
      </w:r>
      <w:r w:rsidR="00D47627" w:rsidRPr="00EC57CF">
        <w:rPr>
          <w:color w:val="000000"/>
          <w:spacing w:val="-5"/>
          <w:sz w:val="20"/>
          <w:szCs w:val="20"/>
        </w:rPr>
        <w:t>от</w:t>
      </w:r>
      <w:r>
        <w:rPr>
          <w:color w:val="000000"/>
          <w:spacing w:val="-5"/>
          <w:sz w:val="20"/>
          <w:szCs w:val="20"/>
        </w:rPr>
        <w:t xml:space="preserve"> </w:t>
      </w:r>
      <w:r w:rsidR="0091114E">
        <w:rPr>
          <w:color w:val="000000"/>
          <w:spacing w:val="-5"/>
          <w:sz w:val="20"/>
          <w:szCs w:val="20"/>
        </w:rPr>
        <w:t>2</w:t>
      </w:r>
      <w:r w:rsidR="00D53642">
        <w:rPr>
          <w:color w:val="000000"/>
          <w:spacing w:val="-5"/>
          <w:sz w:val="20"/>
          <w:szCs w:val="20"/>
        </w:rPr>
        <w:t>8</w:t>
      </w:r>
      <w:r w:rsidR="0091114E">
        <w:rPr>
          <w:color w:val="000000"/>
          <w:spacing w:val="-5"/>
          <w:sz w:val="20"/>
          <w:szCs w:val="20"/>
        </w:rPr>
        <w:t>.12.202</w:t>
      </w:r>
      <w:r w:rsidR="00D53642">
        <w:rPr>
          <w:color w:val="000000"/>
          <w:spacing w:val="-5"/>
          <w:sz w:val="20"/>
          <w:szCs w:val="20"/>
        </w:rPr>
        <w:t>3</w:t>
      </w:r>
      <w:r w:rsidR="00D47627" w:rsidRPr="00EC57CF">
        <w:rPr>
          <w:color w:val="000000"/>
          <w:spacing w:val="-5"/>
          <w:sz w:val="20"/>
          <w:szCs w:val="20"/>
        </w:rPr>
        <w:t>года</w:t>
      </w:r>
      <w:r>
        <w:rPr>
          <w:color w:val="000000"/>
          <w:spacing w:val="-5"/>
          <w:sz w:val="20"/>
          <w:szCs w:val="20"/>
        </w:rPr>
        <w:t>.</w:t>
      </w:r>
    </w:p>
    <w:p w:rsidR="00685A42" w:rsidRDefault="00FA21BA" w:rsidP="00FA21BA">
      <w:pPr>
        <w:ind w:firstLine="720"/>
        <w:jc w:val="center"/>
      </w:pPr>
      <w:r>
        <w:t>Изменения,</w:t>
      </w:r>
    </w:p>
    <w:p w:rsidR="00FA21BA" w:rsidRPr="00685A42" w:rsidRDefault="00BB4BC3" w:rsidP="00BB4BC3">
      <w:pPr>
        <w:jc w:val="both"/>
      </w:pPr>
      <w:r>
        <w:t>к</w:t>
      </w:r>
      <w:r w:rsidR="00FA21BA">
        <w:t>оторые вносятся в постановление администр</w:t>
      </w:r>
      <w:r>
        <w:t>ации сельского поселения Новый С</w:t>
      </w:r>
      <w:r w:rsidR="00FA21BA">
        <w:t xml:space="preserve">арбай </w:t>
      </w:r>
      <w:r>
        <w:t>м</w:t>
      </w:r>
      <w:r w:rsidR="00FA21BA">
        <w:t>униципального района Кинельский от 26.12.2021г. №75</w:t>
      </w:r>
      <w:r w:rsidR="00FA21BA" w:rsidRPr="00FA21BA">
        <w:rPr>
          <w:color w:val="000000"/>
          <w:sz w:val="26"/>
          <w:szCs w:val="26"/>
        </w:rPr>
        <w:t xml:space="preserve"> </w:t>
      </w:r>
      <w:r w:rsidR="00FA21BA">
        <w:rPr>
          <w:color w:val="000000"/>
          <w:sz w:val="26"/>
          <w:szCs w:val="26"/>
        </w:rPr>
        <w:t>о</w:t>
      </w:r>
      <w:r w:rsidR="00FA21BA" w:rsidRPr="00EC57CF">
        <w:rPr>
          <w:color w:val="000000"/>
          <w:sz w:val="26"/>
          <w:szCs w:val="26"/>
        </w:rPr>
        <w:t>б утверждении муниципальной</w:t>
      </w:r>
      <w:r>
        <w:rPr>
          <w:color w:val="000000"/>
          <w:sz w:val="26"/>
          <w:szCs w:val="26"/>
        </w:rPr>
        <w:t xml:space="preserve"> п</w:t>
      </w:r>
      <w:r w:rsidR="00FA21BA" w:rsidRPr="00EC57CF">
        <w:rPr>
          <w:color w:val="000000"/>
          <w:sz w:val="26"/>
          <w:szCs w:val="26"/>
        </w:rPr>
        <w:t xml:space="preserve">рограммы «Информационное обеспечение деятельности органов местного самоуправления сельского поселения </w:t>
      </w:r>
      <w:r w:rsidR="00FA21BA">
        <w:rPr>
          <w:color w:val="000000"/>
          <w:sz w:val="26"/>
          <w:szCs w:val="26"/>
        </w:rPr>
        <w:t>Новый Сарбай</w:t>
      </w:r>
      <w:r w:rsidR="00FA21BA" w:rsidRPr="00EC57CF">
        <w:rPr>
          <w:color w:val="000000"/>
          <w:sz w:val="26"/>
          <w:szCs w:val="26"/>
        </w:rPr>
        <w:t xml:space="preserve"> муниципального района Кинельский Самарской области</w:t>
      </w:r>
      <w:r w:rsidR="00FA21BA">
        <w:rPr>
          <w:color w:val="000000"/>
          <w:sz w:val="26"/>
          <w:szCs w:val="26"/>
        </w:rPr>
        <w:t>»</w:t>
      </w:r>
      <w:r w:rsidR="00FA21BA" w:rsidRPr="00EC57CF">
        <w:rPr>
          <w:color w:val="000000"/>
          <w:sz w:val="26"/>
          <w:szCs w:val="26"/>
        </w:rPr>
        <w:t xml:space="preserve"> на 20</w:t>
      </w:r>
      <w:r w:rsidR="00FA21BA">
        <w:rPr>
          <w:color w:val="000000"/>
          <w:sz w:val="26"/>
          <w:szCs w:val="26"/>
        </w:rPr>
        <w:t>21</w:t>
      </w:r>
      <w:r w:rsidR="00FA21BA" w:rsidRPr="00EC57CF">
        <w:rPr>
          <w:color w:val="000000"/>
          <w:sz w:val="26"/>
          <w:szCs w:val="26"/>
        </w:rPr>
        <w:t>-202</w:t>
      </w:r>
      <w:r w:rsidR="00FA21BA">
        <w:rPr>
          <w:color w:val="000000"/>
          <w:sz w:val="26"/>
          <w:szCs w:val="26"/>
        </w:rPr>
        <w:t>3</w:t>
      </w:r>
      <w:r w:rsidR="00FA21BA" w:rsidRPr="00EC57CF">
        <w:rPr>
          <w:color w:val="000000"/>
          <w:sz w:val="26"/>
          <w:szCs w:val="26"/>
        </w:rPr>
        <w:t xml:space="preserve"> годы</w:t>
      </w:r>
      <w:r w:rsidR="00FA21BA">
        <w:rPr>
          <w:color w:val="000000"/>
          <w:sz w:val="26"/>
          <w:szCs w:val="26"/>
        </w:rPr>
        <w:t xml:space="preserve"> и на период до 2026 года»</w:t>
      </w:r>
    </w:p>
    <w:p w:rsidR="00217AFB" w:rsidRDefault="00217AFB" w:rsidP="00D47627">
      <w:pPr>
        <w:ind w:firstLine="700"/>
        <w:jc w:val="center"/>
        <w:rPr>
          <w:b/>
        </w:rPr>
      </w:pPr>
    </w:p>
    <w:p w:rsidR="00217AFB" w:rsidRPr="00FA21BA" w:rsidRDefault="00217AFB" w:rsidP="00D47627">
      <w:pPr>
        <w:ind w:firstLine="700"/>
        <w:jc w:val="center"/>
      </w:pPr>
    </w:p>
    <w:p w:rsidR="00217AFB" w:rsidRPr="00FA21BA" w:rsidRDefault="000A232A" w:rsidP="000A232A">
      <w:r>
        <w:t xml:space="preserve">1. </w:t>
      </w:r>
      <w:r w:rsidR="00FA21BA" w:rsidRPr="00FA21BA">
        <w:t>В паспорте программы:</w:t>
      </w:r>
    </w:p>
    <w:p w:rsidR="00FA21BA" w:rsidRPr="00FA21BA" w:rsidRDefault="00FA21BA" w:rsidP="000A232A">
      <w:r w:rsidRPr="00FA21BA">
        <w:t>Объем бюджетных ассигнований программы изложить в редакции:</w:t>
      </w:r>
    </w:p>
    <w:p w:rsidR="0091114E" w:rsidRDefault="0091114E" w:rsidP="0091114E">
      <w:pPr>
        <w:overflowPunct w:val="0"/>
        <w:autoSpaceDE w:val="0"/>
        <w:snapToGrid w:val="0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Общий объем финансирования Программы  составляет –  </w:t>
      </w:r>
      <w:r w:rsidR="00E14802">
        <w:rPr>
          <w:rFonts w:eastAsia="Arial"/>
        </w:rPr>
        <w:t>2</w:t>
      </w:r>
      <w:r>
        <w:rPr>
          <w:rFonts w:eastAsia="Arial"/>
        </w:rPr>
        <w:t xml:space="preserve">5 тыс. рублей, в том числе:                         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средства местного бюджета сельского поселения </w:t>
      </w:r>
      <w:proofErr w:type="gramStart"/>
      <w:r>
        <w:rPr>
          <w:rFonts w:eastAsia="Arial"/>
          <w:bCs/>
        </w:rPr>
        <w:t>Новый</w:t>
      </w:r>
      <w:proofErr w:type="gramEnd"/>
      <w:r>
        <w:rPr>
          <w:rFonts w:eastAsia="Arial"/>
          <w:bCs/>
        </w:rPr>
        <w:t xml:space="preserve"> Сарбай</w:t>
      </w:r>
      <w:r>
        <w:rPr>
          <w:rFonts w:eastAsia="Arial"/>
        </w:rPr>
        <w:t xml:space="preserve"> – </w:t>
      </w:r>
      <w:r w:rsidR="00E14802">
        <w:rPr>
          <w:rFonts w:eastAsia="Arial"/>
        </w:rPr>
        <w:t>25</w:t>
      </w:r>
      <w:r>
        <w:rPr>
          <w:rFonts w:eastAsia="Arial"/>
        </w:rPr>
        <w:t>,0 тыс. рублей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Объем финансирования по годам: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2021 год –  10,0 тыс. рублей;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2022 год –  12,0 тыс. рублей;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2023 год –  </w:t>
      </w:r>
      <w:r w:rsidR="00E14802">
        <w:rPr>
          <w:rFonts w:eastAsia="Arial"/>
        </w:rPr>
        <w:t>0</w:t>
      </w:r>
      <w:r>
        <w:rPr>
          <w:rFonts w:eastAsia="Arial"/>
        </w:rPr>
        <w:t>,0 тыс. рублей.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2024 год –   1,0 тыс. рублей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2025 год –   1,0 тыс. рублей</w:t>
      </w:r>
    </w:p>
    <w:p w:rsidR="000A232A" w:rsidRPr="00FA21BA" w:rsidRDefault="0091114E" w:rsidP="0091114E">
      <w:r>
        <w:rPr>
          <w:rFonts w:eastAsia="Arial"/>
        </w:rPr>
        <w:t>2026 год –   1,0 тыс. рублей</w:t>
      </w:r>
    </w:p>
    <w:p w:rsidR="00217AFB" w:rsidRDefault="00217AFB" w:rsidP="00D47627">
      <w:pPr>
        <w:ind w:firstLine="700"/>
        <w:jc w:val="center"/>
        <w:rPr>
          <w:b/>
        </w:rPr>
      </w:pPr>
    </w:p>
    <w:p w:rsidR="00217AFB" w:rsidRPr="000A232A" w:rsidRDefault="000A232A" w:rsidP="000A232A">
      <w:pPr>
        <w:ind w:firstLine="700"/>
      </w:pPr>
      <w:r w:rsidRPr="000A232A">
        <w:t>1.2 раздел 6 изложить в редакции:</w:t>
      </w:r>
    </w:p>
    <w:p w:rsidR="00D47627" w:rsidRPr="00685A42" w:rsidRDefault="00D47627" w:rsidP="00D47627">
      <w:pPr>
        <w:ind w:firstLine="700"/>
        <w:jc w:val="center"/>
      </w:pPr>
      <w:r w:rsidRPr="00685A42">
        <w:rPr>
          <w:b/>
        </w:rPr>
        <w:t>6. Ресурсное обеспечение Программы.</w:t>
      </w:r>
    </w:p>
    <w:p w:rsidR="0091114E" w:rsidRDefault="0091114E" w:rsidP="0091114E">
      <w:pPr>
        <w:overflowPunct w:val="0"/>
        <w:autoSpaceDE w:val="0"/>
        <w:snapToGrid w:val="0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Общий объем финансирования Программы  составляет –  </w:t>
      </w:r>
      <w:r w:rsidR="00E14802">
        <w:rPr>
          <w:rFonts w:eastAsia="Arial"/>
        </w:rPr>
        <w:t>25</w:t>
      </w:r>
      <w:r>
        <w:rPr>
          <w:rFonts w:eastAsia="Arial"/>
        </w:rPr>
        <w:t xml:space="preserve"> тыс. рублей, в том числе:                         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средства местного бюджета сельского поселения </w:t>
      </w:r>
      <w:proofErr w:type="gramStart"/>
      <w:r>
        <w:rPr>
          <w:rFonts w:eastAsia="Arial"/>
          <w:bCs/>
        </w:rPr>
        <w:t>Новый</w:t>
      </w:r>
      <w:proofErr w:type="gramEnd"/>
      <w:r>
        <w:rPr>
          <w:rFonts w:eastAsia="Arial"/>
          <w:bCs/>
        </w:rPr>
        <w:t xml:space="preserve"> Сарбай</w:t>
      </w:r>
      <w:r>
        <w:rPr>
          <w:rFonts w:eastAsia="Arial"/>
        </w:rPr>
        <w:t xml:space="preserve"> – </w:t>
      </w:r>
      <w:r w:rsidR="00E14802">
        <w:rPr>
          <w:rFonts w:eastAsia="Arial"/>
        </w:rPr>
        <w:t>25</w:t>
      </w:r>
      <w:r>
        <w:rPr>
          <w:rFonts w:eastAsia="Arial"/>
        </w:rPr>
        <w:t>,0 тыс. рублей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Объем финансирования по годам: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2021 год –  10,0 тыс. рублей;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2022 год –  12,0 тыс. рублей;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2023 год –  </w:t>
      </w:r>
      <w:r w:rsidR="00E14802">
        <w:rPr>
          <w:rFonts w:eastAsia="Arial"/>
        </w:rPr>
        <w:t>0</w:t>
      </w:r>
      <w:r>
        <w:rPr>
          <w:rFonts w:eastAsia="Arial"/>
        </w:rPr>
        <w:t>,0 тыс. рублей.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2024 год –   1,0 тыс. рублей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2025 год –   1,0 тыс. рублей</w:t>
      </w:r>
    </w:p>
    <w:p w:rsidR="000A232A" w:rsidRDefault="0091114E" w:rsidP="0091114E">
      <w:pPr>
        <w:widowControl w:val="0"/>
        <w:autoSpaceDE w:val="0"/>
        <w:rPr>
          <w:sz w:val="22"/>
          <w:szCs w:val="22"/>
        </w:rPr>
      </w:pPr>
      <w:r>
        <w:rPr>
          <w:rFonts w:eastAsia="Arial"/>
        </w:rPr>
        <w:t>2026 год –   1,0 тыс. рублей</w:t>
      </w: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BB4BC3" w:rsidRDefault="00BB4BC3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D53642" w:rsidRDefault="00D53642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D53642" w:rsidRDefault="00D53642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D53642" w:rsidRDefault="00D53642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D47627" w:rsidRPr="00685A42" w:rsidRDefault="00D47627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  <w:r w:rsidRPr="00685A42">
        <w:rPr>
          <w:sz w:val="22"/>
          <w:szCs w:val="22"/>
        </w:rPr>
        <w:t>Приложение № 1</w:t>
      </w:r>
    </w:p>
    <w:p w:rsidR="00685A42" w:rsidRDefault="00D47627" w:rsidP="00685A42">
      <w:pPr>
        <w:widowControl w:val="0"/>
        <w:tabs>
          <w:tab w:val="left" w:pos="4500"/>
        </w:tabs>
        <w:autoSpaceDE w:val="0"/>
        <w:jc w:val="right"/>
        <w:rPr>
          <w:color w:val="000000"/>
          <w:sz w:val="22"/>
          <w:szCs w:val="22"/>
        </w:rPr>
      </w:pPr>
      <w:r w:rsidRPr="00685A42">
        <w:rPr>
          <w:sz w:val="22"/>
          <w:szCs w:val="22"/>
        </w:rPr>
        <w:tab/>
      </w:r>
      <w:r w:rsidR="00685A42">
        <w:rPr>
          <w:sz w:val="22"/>
          <w:szCs w:val="22"/>
        </w:rPr>
        <w:t>к</w:t>
      </w:r>
      <w:r w:rsidR="00685A42" w:rsidRPr="00685A42">
        <w:rPr>
          <w:sz w:val="22"/>
          <w:szCs w:val="22"/>
        </w:rPr>
        <w:t xml:space="preserve"> муниципальной программе </w:t>
      </w:r>
      <w:r w:rsidR="00685A42" w:rsidRPr="00685A42">
        <w:rPr>
          <w:color w:val="000000"/>
          <w:sz w:val="22"/>
          <w:szCs w:val="22"/>
        </w:rPr>
        <w:t xml:space="preserve">«Информационное обеспечение деятельности </w:t>
      </w:r>
    </w:p>
    <w:p w:rsidR="001305D4" w:rsidRDefault="00685A42" w:rsidP="00685A42">
      <w:pPr>
        <w:widowControl w:val="0"/>
        <w:tabs>
          <w:tab w:val="left" w:pos="4500"/>
        </w:tabs>
        <w:autoSpaceDE w:val="0"/>
        <w:jc w:val="right"/>
        <w:rPr>
          <w:color w:val="000000"/>
          <w:sz w:val="22"/>
          <w:szCs w:val="22"/>
        </w:rPr>
      </w:pPr>
      <w:r w:rsidRPr="00685A42">
        <w:rPr>
          <w:color w:val="000000"/>
          <w:sz w:val="22"/>
          <w:szCs w:val="22"/>
        </w:rPr>
        <w:t xml:space="preserve">органов местного самоуправления сельского поселения </w:t>
      </w:r>
      <w:proofErr w:type="gramStart"/>
      <w:r w:rsidR="00BC4345">
        <w:rPr>
          <w:color w:val="000000"/>
          <w:sz w:val="22"/>
          <w:szCs w:val="22"/>
        </w:rPr>
        <w:t>Новый</w:t>
      </w:r>
      <w:proofErr w:type="gramEnd"/>
      <w:r w:rsidR="00BC4345">
        <w:rPr>
          <w:color w:val="000000"/>
          <w:sz w:val="22"/>
          <w:szCs w:val="22"/>
        </w:rPr>
        <w:t xml:space="preserve"> Сарбай</w:t>
      </w:r>
      <w:r w:rsidRPr="00685A42">
        <w:rPr>
          <w:color w:val="000000"/>
          <w:sz w:val="22"/>
          <w:szCs w:val="22"/>
        </w:rPr>
        <w:t xml:space="preserve"> </w:t>
      </w:r>
    </w:p>
    <w:p w:rsidR="001305D4" w:rsidRDefault="00685A42" w:rsidP="00685A42">
      <w:pPr>
        <w:widowControl w:val="0"/>
        <w:tabs>
          <w:tab w:val="left" w:pos="4500"/>
        </w:tabs>
        <w:autoSpaceDE w:val="0"/>
        <w:jc w:val="right"/>
        <w:rPr>
          <w:color w:val="000000"/>
          <w:sz w:val="22"/>
          <w:szCs w:val="22"/>
        </w:rPr>
      </w:pPr>
      <w:r w:rsidRPr="00685A42">
        <w:rPr>
          <w:color w:val="000000"/>
          <w:sz w:val="22"/>
          <w:szCs w:val="22"/>
        </w:rPr>
        <w:t xml:space="preserve">муниципального района Кинельский Самарской области» </w:t>
      </w:r>
    </w:p>
    <w:p w:rsidR="00D47627" w:rsidRPr="00412322" w:rsidRDefault="00685A42" w:rsidP="00685A42">
      <w:pPr>
        <w:widowControl w:val="0"/>
        <w:tabs>
          <w:tab w:val="left" w:pos="4500"/>
        </w:tabs>
        <w:autoSpaceDE w:val="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685A42">
        <w:rPr>
          <w:color w:val="000000"/>
          <w:sz w:val="22"/>
          <w:szCs w:val="22"/>
        </w:rPr>
        <w:t>на 2020-2022 годы и на период до 202</w:t>
      </w:r>
      <w:r w:rsidR="0091114E">
        <w:rPr>
          <w:color w:val="000000"/>
          <w:sz w:val="22"/>
          <w:szCs w:val="22"/>
        </w:rPr>
        <w:t>6</w:t>
      </w:r>
      <w:r w:rsidRPr="00685A42">
        <w:rPr>
          <w:color w:val="000000"/>
          <w:sz w:val="22"/>
          <w:szCs w:val="22"/>
        </w:rPr>
        <w:t>года</w:t>
      </w:r>
      <w:r w:rsidR="00D47627" w:rsidRPr="00412322">
        <w:rPr>
          <w:rFonts w:eastAsia="Calibri"/>
          <w:sz w:val="22"/>
          <w:szCs w:val="22"/>
          <w:lang w:eastAsia="en-US"/>
        </w:rPr>
        <w:t xml:space="preserve">.                               </w:t>
      </w:r>
    </w:p>
    <w:p w:rsidR="001305D4" w:rsidRDefault="001305D4" w:rsidP="00D47627">
      <w:pPr>
        <w:jc w:val="center"/>
        <w:rPr>
          <w:rFonts w:eastAsia="Calibri"/>
          <w:b/>
          <w:lang w:eastAsia="en-US"/>
        </w:rPr>
      </w:pPr>
    </w:p>
    <w:p w:rsidR="00D47627" w:rsidRPr="001305D4" w:rsidRDefault="00D47627" w:rsidP="00D47627">
      <w:pPr>
        <w:jc w:val="center"/>
        <w:rPr>
          <w:rFonts w:eastAsia="Calibri"/>
          <w:b/>
          <w:lang w:eastAsia="en-US"/>
        </w:rPr>
      </w:pPr>
      <w:r w:rsidRPr="001305D4">
        <w:rPr>
          <w:rFonts w:eastAsia="Calibri"/>
          <w:b/>
          <w:lang w:eastAsia="en-US"/>
        </w:rPr>
        <w:t>ПЛАН МЕРОПРИЯТИЙ</w:t>
      </w:r>
    </w:p>
    <w:p w:rsidR="00D47627" w:rsidRPr="001305D4" w:rsidRDefault="00D47627" w:rsidP="00D47627">
      <w:pPr>
        <w:ind w:firstLine="709"/>
        <w:jc w:val="center"/>
        <w:rPr>
          <w:rFonts w:eastAsia="Calibri"/>
          <w:b/>
          <w:lang w:eastAsia="en-US"/>
        </w:rPr>
      </w:pPr>
      <w:r w:rsidRPr="001305D4">
        <w:rPr>
          <w:rFonts w:eastAsia="Calibri"/>
          <w:b/>
          <w:lang w:eastAsia="en-US"/>
        </w:rPr>
        <w:t xml:space="preserve">по реализации муниципальной программы «Информационное обеспечение деятельности органов местного самоуправления сельского поселения </w:t>
      </w:r>
      <w:proofErr w:type="gramStart"/>
      <w:r w:rsidR="00BC4345">
        <w:rPr>
          <w:rFonts w:eastAsia="Calibri"/>
          <w:b/>
          <w:lang w:eastAsia="en-US"/>
        </w:rPr>
        <w:t>Новый</w:t>
      </w:r>
      <w:proofErr w:type="gramEnd"/>
      <w:r w:rsidR="00BC4345">
        <w:rPr>
          <w:rFonts w:eastAsia="Calibri"/>
          <w:b/>
          <w:lang w:eastAsia="en-US"/>
        </w:rPr>
        <w:t xml:space="preserve"> Сарбай</w:t>
      </w:r>
      <w:r w:rsidRPr="001305D4">
        <w:rPr>
          <w:rFonts w:eastAsia="Calibri"/>
          <w:b/>
          <w:lang w:eastAsia="en-US"/>
        </w:rPr>
        <w:t xml:space="preserve"> муниципального района Кинельский Самарской области</w:t>
      </w:r>
    </w:p>
    <w:p w:rsidR="00D47627" w:rsidRDefault="00D47627" w:rsidP="00D47627">
      <w:pPr>
        <w:ind w:firstLine="709"/>
        <w:jc w:val="center"/>
        <w:rPr>
          <w:rFonts w:eastAsia="Calibri"/>
          <w:b/>
          <w:lang w:eastAsia="en-US"/>
        </w:rPr>
      </w:pPr>
      <w:r w:rsidRPr="001305D4">
        <w:rPr>
          <w:rFonts w:eastAsia="Calibri"/>
          <w:b/>
          <w:lang w:eastAsia="en-US"/>
        </w:rPr>
        <w:t>на 20</w:t>
      </w:r>
      <w:r w:rsidR="00BC4345">
        <w:rPr>
          <w:rFonts w:eastAsia="Calibri"/>
          <w:b/>
          <w:lang w:eastAsia="en-US"/>
        </w:rPr>
        <w:t>21</w:t>
      </w:r>
      <w:r w:rsidRPr="001305D4">
        <w:rPr>
          <w:rFonts w:eastAsia="Calibri"/>
          <w:b/>
          <w:lang w:eastAsia="en-US"/>
        </w:rPr>
        <w:t>-202</w:t>
      </w:r>
      <w:r w:rsidR="00BC4345">
        <w:rPr>
          <w:rFonts w:eastAsia="Calibri"/>
          <w:b/>
          <w:lang w:eastAsia="en-US"/>
        </w:rPr>
        <w:t>3</w:t>
      </w:r>
      <w:r w:rsidRPr="001305D4">
        <w:rPr>
          <w:rFonts w:eastAsia="Calibri"/>
          <w:b/>
          <w:lang w:eastAsia="en-US"/>
        </w:rPr>
        <w:t xml:space="preserve"> годы</w:t>
      </w:r>
      <w:r w:rsidR="00BC4345">
        <w:rPr>
          <w:rFonts w:eastAsia="Calibri"/>
          <w:b/>
          <w:lang w:eastAsia="en-US"/>
        </w:rPr>
        <w:t xml:space="preserve"> и на период до 2026</w:t>
      </w:r>
      <w:r w:rsidR="001305D4">
        <w:rPr>
          <w:rFonts w:eastAsia="Calibri"/>
          <w:b/>
          <w:lang w:eastAsia="en-US"/>
        </w:rPr>
        <w:t xml:space="preserve"> года</w:t>
      </w:r>
      <w:r w:rsidRPr="001305D4">
        <w:rPr>
          <w:rFonts w:eastAsia="Calibri"/>
          <w:b/>
          <w:lang w:eastAsia="en-US"/>
        </w:rPr>
        <w:t>»</w:t>
      </w:r>
    </w:p>
    <w:p w:rsidR="001305D4" w:rsidRPr="001305D4" w:rsidRDefault="001305D4" w:rsidP="00D47627">
      <w:pPr>
        <w:ind w:firstLine="709"/>
        <w:jc w:val="center"/>
        <w:rPr>
          <w:rFonts w:eastAsia="Calibri"/>
          <w:b/>
          <w:lang w:eastAsia="en-US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4"/>
        <w:gridCol w:w="1762"/>
        <w:gridCol w:w="216"/>
        <w:gridCol w:w="1212"/>
        <w:gridCol w:w="216"/>
        <w:gridCol w:w="986"/>
        <w:gridCol w:w="1579"/>
        <w:gridCol w:w="318"/>
        <w:gridCol w:w="261"/>
        <w:gridCol w:w="616"/>
        <w:gridCol w:w="457"/>
        <w:gridCol w:w="110"/>
        <w:gridCol w:w="106"/>
        <w:gridCol w:w="461"/>
        <w:gridCol w:w="569"/>
        <w:gridCol w:w="707"/>
      </w:tblGrid>
      <w:tr w:rsidR="00BC4345" w:rsidTr="000A232A">
        <w:trPr>
          <w:trHeight w:val="465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 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  мероприятия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6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4345" w:rsidRPr="000A232A" w:rsidTr="000A232A">
        <w:trPr>
          <w:trHeight w:val="495"/>
        </w:trPr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45" w:rsidRPr="000A232A" w:rsidRDefault="00BC43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45" w:rsidRPr="000A232A" w:rsidRDefault="00BC43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45" w:rsidRPr="000A232A" w:rsidRDefault="00BC43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45" w:rsidRPr="000A232A" w:rsidRDefault="00BC43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45" w:rsidRPr="000A232A" w:rsidRDefault="00BC43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Pr="000A232A" w:rsidRDefault="00BC4345" w:rsidP="000A232A">
            <w:pPr>
              <w:jc w:val="center"/>
              <w:rPr>
                <w:color w:val="000000"/>
                <w:sz w:val="18"/>
                <w:szCs w:val="18"/>
              </w:rPr>
            </w:pPr>
            <w:r w:rsidRPr="000A232A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32A" w:rsidRDefault="000A232A" w:rsidP="000A232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C4345" w:rsidRPr="000A232A" w:rsidRDefault="00BC4345" w:rsidP="000A232A">
            <w:pPr>
              <w:jc w:val="center"/>
              <w:rPr>
                <w:color w:val="000000"/>
                <w:sz w:val="18"/>
                <w:szCs w:val="18"/>
              </w:rPr>
            </w:pPr>
            <w:r w:rsidRPr="000A232A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Pr="000A232A" w:rsidRDefault="00BC4345" w:rsidP="000A232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0A232A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45" w:rsidRPr="000A232A" w:rsidRDefault="00BC4345" w:rsidP="000A232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0A232A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232A" w:rsidRDefault="000A232A" w:rsidP="000A232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  <w:p w:rsidR="00BC4345" w:rsidRPr="000A232A" w:rsidRDefault="00BC4345" w:rsidP="000A232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0A23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232A" w:rsidRDefault="000A232A" w:rsidP="000A232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C4345" w:rsidRPr="000A232A" w:rsidRDefault="00BC4345" w:rsidP="000A232A">
            <w:pPr>
              <w:jc w:val="center"/>
              <w:rPr>
                <w:color w:val="000000"/>
                <w:sz w:val="18"/>
                <w:szCs w:val="18"/>
              </w:rPr>
            </w:pPr>
            <w:r w:rsidRPr="000A232A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BC4345" w:rsidTr="000A232A">
        <w:trPr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345" w:rsidRDefault="00BC434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4345" w:rsidRDefault="00BC43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4345" w:rsidRDefault="00BC43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BC4345" w:rsidTr="000A232A">
        <w:trPr>
          <w:trHeight w:val="115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Задача: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Новый Сарбай, и иной официальной информации;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4345" w:rsidTr="000A232A">
        <w:trPr>
          <w:trHeight w:val="18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Публикация информации о деятельности администрации сельского поселения </w:t>
            </w:r>
            <w:proofErr w:type="gramStart"/>
            <w:r>
              <w:rPr>
                <w:color w:val="000000"/>
                <w:sz w:val="22"/>
                <w:szCs w:val="22"/>
              </w:rPr>
              <w:t>Новый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Сарбай, а также отдельных видов информации в соответствии с законодательством Российской Федерации, муниципальных правовых актов  органов местного самоуправления сельского поселения Новый Сарбай в  печатных средствах массовой информации.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2021-2026 годы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B4BC3" w:rsidP="00BB4BC3">
            <w:pPr>
              <w:ind w:left="-18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0416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9111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111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0A232A" w:rsidP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C434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45" w:rsidRDefault="00BC4345" w:rsidP="000A232A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47AB5" w:rsidTr="000A232A">
        <w:trPr>
          <w:trHeight w:val="15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5" w:rsidRDefault="00847AB5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сельского поселения Новый Сарбай на официальном сайте муниципального образования в сети «Интернет».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2021-2026 годы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7AB5" w:rsidRDefault="00847A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7AB5" w:rsidTr="000A232A">
        <w:trPr>
          <w:trHeight w:val="315"/>
        </w:trPr>
        <w:tc>
          <w:tcPr>
            <w:tcW w:w="6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AB5" w:rsidRDefault="00847AB5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5" w:rsidRDefault="00504164" w:rsidP="000A232A">
            <w:pPr>
              <w:ind w:right="-1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0A23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47AB5" w:rsidRDefault="00847AB5" w:rsidP="009111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111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47AB5" w:rsidRDefault="000A232A" w:rsidP="000A232A">
            <w:pPr>
              <w:ind w:left="-108" w:right="-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847AB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D47627" w:rsidRPr="00683179" w:rsidRDefault="00D47627" w:rsidP="00455254">
      <w:pPr>
        <w:widowControl w:val="0"/>
        <w:tabs>
          <w:tab w:val="left" w:pos="4500"/>
        </w:tabs>
        <w:autoSpaceDE w:val="0"/>
        <w:rPr>
          <w:sz w:val="28"/>
          <w:szCs w:val="28"/>
        </w:rPr>
      </w:pPr>
    </w:p>
    <w:sectPr w:rsidR="00D47627" w:rsidRPr="00683179" w:rsidSect="00167D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90654"/>
    <w:multiLevelType w:val="multilevel"/>
    <w:tmpl w:val="DCFAE4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558663E"/>
    <w:multiLevelType w:val="hybridMultilevel"/>
    <w:tmpl w:val="BE4C029C"/>
    <w:lvl w:ilvl="0" w:tplc="96722356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D4101"/>
    <w:multiLevelType w:val="hybridMultilevel"/>
    <w:tmpl w:val="1FD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F3"/>
    <w:rsid w:val="00070977"/>
    <w:rsid w:val="000A232A"/>
    <w:rsid w:val="000A6C35"/>
    <w:rsid w:val="001207A4"/>
    <w:rsid w:val="001305D4"/>
    <w:rsid w:val="00167D1C"/>
    <w:rsid w:val="00170ED6"/>
    <w:rsid w:val="00174EA8"/>
    <w:rsid w:val="001C1292"/>
    <w:rsid w:val="001C3194"/>
    <w:rsid w:val="001C436D"/>
    <w:rsid w:val="00217AFB"/>
    <w:rsid w:val="00257BE5"/>
    <w:rsid w:val="00260B3A"/>
    <w:rsid w:val="0026642D"/>
    <w:rsid w:val="00284AD1"/>
    <w:rsid w:val="0031320B"/>
    <w:rsid w:val="00324285"/>
    <w:rsid w:val="003571A6"/>
    <w:rsid w:val="003726A0"/>
    <w:rsid w:val="003D2245"/>
    <w:rsid w:val="0041733A"/>
    <w:rsid w:val="00423A2A"/>
    <w:rsid w:val="00426303"/>
    <w:rsid w:val="00436EA8"/>
    <w:rsid w:val="00455254"/>
    <w:rsid w:val="00455A8A"/>
    <w:rsid w:val="00484C51"/>
    <w:rsid w:val="004903C2"/>
    <w:rsid w:val="004E437F"/>
    <w:rsid w:val="00504164"/>
    <w:rsid w:val="00547797"/>
    <w:rsid w:val="005A21C0"/>
    <w:rsid w:val="005F0D55"/>
    <w:rsid w:val="00643563"/>
    <w:rsid w:val="00661EE7"/>
    <w:rsid w:val="00685A42"/>
    <w:rsid w:val="006A2517"/>
    <w:rsid w:val="006D3B12"/>
    <w:rsid w:val="00775BDD"/>
    <w:rsid w:val="007A5AD9"/>
    <w:rsid w:val="007E543E"/>
    <w:rsid w:val="00824650"/>
    <w:rsid w:val="00847AB5"/>
    <w:rsid w:val="008737B4"/>
    <w:rsid w:val="008D269E"/>
    <w:rsid w:val="008D3EA2"/>
    <w:rsid w:val="0090096C"/>
    <w:rsid w:val="0091114E"/>
    <w:rsid w:val="00931482"/>
    <w:rsid w:val="0094143A"/>
    <w:rsid w:val="00956D8D"/>
    <w:rsid w:val="00962880"/>
    <w:rsid w:val="00963171"/>
    <w:rsid w:val="009A306C"/>
    <w:rsid w:val="009B04C0"/>
    <w:rsid w:val="009B3E81"/>
    <w:rsid w:val="00A24573"/>
    <w:rsid w:val="00A4488F"/>
    <w:rsid w:val="00A51A51"/>
    <w:rsid w:val="00A929E5"/>
    <w:rsid w:val="00AA7FE5"/>
    <w:rsid w:val="00AF5207"/>
    <w:rsid w:val="00AF6732"/>
    <w:rsid w:val="00B1447D"/>
    <w:rsid w:val="00B8144E"/>
    <w:rsid w:val="00B910F3"/>
    <w:rsid w:val="00BB4BC3"/>
    <w:rsid w:val="00BB7E0C"/>
    <w:rsid w:val="00BC4345"/>
    <w:rsid w:val="00BD78A7"/>
    <w:rsid w:val="00C40AF7"/>
    <w:rsid w:val="00C61DA2"/>
    <w:rsid w:val="00C9372E"/>
    <w:rsid w:val="00CA1308"/>
    <w:rsid w:val="00D2535F"/>
    <w:rsid w:val="00D33DD9"/>
    <w:rsid w:val="00D3588F"/>
    <w:rsid w:val="00D47627"/>
    <w:rsid w:val="00D53642"/>
    <w:rsid w:val="00DA3BA6"/>
    <w:rsid w:val="00DC4257"/>
    <w:rsid w:val="00E03F5A"/>
    <w:rsid w:val="00E1237F"/>
    <w:rsid w:val="00E14802"/>
    <w:rsid w:val="00E27386"/>
    <w:rsid w:val="00E62AEB"/>
    <w:rsid w:val="00E71799"/>
    <w:rsid w:val="00E95808"/>
    <w:rsid w:val="00EC57CF"/>
    <w:rsid w:val="00EE5455"/>
    <w:rsid w:val="00F4687D"/>
    <w:rsid w:val="00F71756"/>
    <w:rsid w:val="00FA21BA"/>
    <w:rsid w:val="00FB2EA1"/>
    <w:rsid w:val="00FB2ED9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F64FC-2BA2-4122-BC23-AFCAB75F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792</Words>
  <Characters>4516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Нагаев Илья Михайлович</cp:lastModifiedBy>
  <cp:revision>2</cp:revision>
  <cp:lastPrinted>2022-12-08T07:21:00Z</cp:lastPrinted>
  <dcterms:created xsi:type="dcterms:W3CDTF">2024-01-09T09:41:00Z</dcterms:created>
  <dcterms:modified xsi:type="dcterms:W3CDTF">2024-01-09T09:41:00Z</dcterms:modified>
</cp:coreProperties>
</file>