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>
      <w:pPr>
        <w:tabs>
          <w:tab w:val="left" w:pos="1650"/>
        </w:tabs>
        <w:ind w:left="-284" w:firstLine="256"/>
      </w:pPr>
      <w:r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970C2A" w:rsidRDefault="00970C2A">
      <w:pPr>
        <w:ind w:left="-284" w:firstLine="256"/>
        <w:rPr>
          <w:sz w:val="28"/>
          <w:szCs w:val="28"/>
        </w:rPr>
      </w:pPr>
      <w:r>
        <w:t xml:space="preserve">   </w:t>
      </w:r>
      <w:r w:rsidRPr="00970C2A">
        <w:rPr>
          <w:sz w:val="28"/>
          <w:szCs w:val="28"/>
        </w:rPr>
        <w:t xml:space="preserve">     от  </w:t>
      </w:r>
      <w:r w:rsidRPr="00970C2A">
        <w:rPr>
          <w:sz w:val="28"/>
          <w:szCs w:val="28"/>
          <w:u w:val="single"/>
        </w:rPr>
        <w:t>01.02.</w:t>
      </w:r>
      <w:r w:rsidR="00255CE6" w:rsidRPr="00970C2A">
        <w:rPr>
          <w:sz w:val="28"/>
          <w:szCs w:val="28"/>
          <w:u w:val="single"/>
        </w:rPr>
        <w:t>2022</w:t>
      </w:r>
      <w:r w:rsidR="00923FD8" w:rsidRPr="00970C2A">
        <w:rPr>
          <w:sz w:val="28"/>
          <w:szCs w:val="28"/>
        </w:rPr>
        <w:t xml:space="preserve"> </w:t>
      </w:r>
      <w:r w:rsidR="00B047ED" w:rsidRPr="00970C2A">
        <w:rPr>
          <w:sz w:val="28"/>
          <w:szCs w:val="28"/>
        </w:rPr>
        <w:t xml:space="preserve">г.   № </w:t>
      </w:r>
      <w:r w:rsidRPr="00970C2A">
        <w:rPr>
          <w:sz w:val="28"/>
          <w:szCs w:val="28"/>
          <w:u w:val="single"/>
        </w:rPr>
        <w:t>105</w:t>
      </w:r>
      <w:r w:rsidR="00B047ED" w:rsidRPr="00970C2A">
        <w:rPr>
          <w:sz w:val="28"/>
          <w:szCs w:val="28"/>
          <w:u w:val="single"/>
        </w:rPr>
        <w:t xml:space="preserve"> </w:t>
      </w:r>
      <w:r w:rsidR="00B047ED" w:rsidRPr="00970C2A">
        <w:rPr>
          <w:sz w:val="28"/>
          <w:szCs w:val="28"/>
        </w:rPr>
        <w:t xml:space="preserve">  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406C09" w:rsidRDefault="00B047ED" w:rsidP="00F513C4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«О внесении изменений в</w:t>
      </w:r>
      <w:r w:rsidR="00E578F7">
        <w:rPr>
          <w:b/>
          <w:sz w:val="28"/>
          <w:szCs w:val="28"/>
        </w:rPr>
        <w:t xml:space="preserve"> постановл</w:t>
      </w:r>
      <w:bookmarkStart w:id="0" w:name="_GoBack"/>
      <w:bookmarkEnd w:id="0"/>
      <w:r w:rsidR="00E578F7">
        <w:rPr>
          <w:b/>
          <w:sz w:val="28"/>
          <w:szCs w:val="28"/>
        </w:rPr>
        <w:t>ение</w:t>
      </w:r>
      <w:r w:rsidR="00406C09" w:rsidRPr="00406C09">
        <w:rPr>
          <w:sz w:val="28"/>
        </w:rPr>
        <w:t xml:space="preserve"> </w:t>
      </w:r>
    </w:p>
    <w:p w:rsidR="00406C09" w:rsidRDefault="00406C09">
      <w:pPr>
        <w:ind w:left="-284" w:firstLine="256"/>
        <w:jc w:val="both"/>
        <w:rPr>
          <w:b/>
          <w:sz w:val="28"/>
        </w:rPr>
      </w:pPr>
      <w:r w:rsidRPr="00406C09">
        <w:rPr>
          <w:b/>
          <w:sz w:val="28"/>
        </w:rPr>
        <w:t xml:space="preserve">администрации муниципального района </w:t>
      </w:r>
    </w:p>
    <w:p w:rsidR="00F513C4" w:rsidRPr="00406C09" w:rsidRDefault="00406C09" w:rsidP="00F513C4">
      <w:pPr>
        <w:shd w:val="clear" w:color="auto" w:fill="FFFFFF"/>
        <w:ind w:left="10"/>
        <w:jc w:val="both"/>
        <w:rPr>
          <w:sz w:val="28"/>
        </w:rPr>
      </w:pPr>
      <w:r w:rsidRPr="00406C09">
        <w:rPr>
          <w:b/>
          <w:sz w:val="28"/>
        </w:rPr>
        <w:t>Кинельский</w:t>
      </w:r>
      <w:r>
        <w:rPr>
          <w:b/>
          <w:sz w:val="28"/>
          <w:szCs w:val="28"/>
        </w:rPr>
        <w:t xml:space="preserve"> </w:t>
      </w:r>
      <w:r w:rsidR="00F513C4" w:rsidRPr="00406C09">
        <w:rPr>
          <w:b/>
          <w:sz w:val="28"/>
        </w:rPr>
        <w:t>от 21.12.2016 г. №2051</w:t>
      </w:r>
    </w:p>
    <w:p w:rsidR="00406C09" w:rsidRDefault="00F513C4" w:rsidP="00F513C4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78F7">
        <w:rPr>
          <w:b/>
          <w:sz w:val="28"/>
          <w:szCs w:val="28"/>
        </w:rPr>
        <w:t xml:space="preserve">«Об утверждении муниципальной </w:t>
      </w:r>
    </w:p>
    <w:p w:rsidR="008B3238" w:rsidRPr="00406C09" w:rsidRDefault="00406C09" w:rsidP="00406C09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578F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B047ED">
        <w:rPr>
          <w:b/>
          <w:sz w:val="28"/>
          <w:szCs w:val="28"/>
        </w:rPr>
        <w:t xml:space="preserve">«Энергосбережение и повышение </w:t>
      </w:r>
    </w:p>
    <w:p w:rsidR="008B3238" w:rsidRDefault="00B047ED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энергетической эффективности зданий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учреждений, расположенных на территории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Кинельский,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модернизация систем </w:t>
      </w:r>
      <w:r w:rsidR="004506D4">
        <w:rPr>
          <w:b/>
          <w:sz w:val="28"/>
          <w:szCs w:val="28"/>
        </w:rPr>
        <w:t>отопления  на 2017-2024</w:t>
      </w:r>
      <w:r>
        <w:rPr>
          <w:b/>
          <w:sz w:val="28"/>
          <w:szCs w:val="28"/>
        </w:rPr>
        <w:t xml:space="preserve"> </w:t>
      </w:r>
    </w:p>
    <w:p w:rsidR="008B3238" w:rsidRPr="00406C09" w:rsidRDefault="00B047ED" w:rsidP="00406C09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406C09" w:rsidRPr="00406C09">
        <w:rPr>
          <w:sz w:val="28"/>
        </w:rPr>
        <w:t xml:space="preserve"> </w:t>
      </w:r>
    </w:p>
    <w:p w:rsidR="008B3238" w:rsidRDefault="008B3238" w:rsidP="00255CE6">
      <w:pPr>
        <w:rPr>
          <w:b/>
          <w:sz w:val="28"/>
        </w:rPr>
      </w:pPr>
    </w:p>
    <w:p w:rsidR="008B3238" w:rsidRDefault="008B3238" w:rsidP="00B030E6">
      <w:pPr>
        <w:rPr>
          <w:b/>
        </w:rPr>
      </w:pPr>
    </w:p>
    <w:p w:rsidR="008B3238" w:rsidRDefault="00B047ED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</w:t>
      </w:r>
      <w:r>
        <w:rPr>
          <w:sz w:val="28"/>
          <w:szCs w:val="28"/>
        </w:rPr>
        <w:t xml:space="preserve">Федеральным  законом от 23.11.2009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письмом Министерства Финансов Российской Федерации от 30 сентября 2014 г. №09-05-05/48843,</w:t>
      </w:r>
      <w:r>
        <w:rPr>
          <w:sz w:val="28"/>
        </w:rPr>
        <w:t xml:space="preserve"> </w:t>
      </w:r>
      <w:r>
        <w:rPr>
          <w:bCs/>
          <w:sz w:val="28"/>
        </w:rPr>
        <w:t>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 xml:space="preserve">, Уставом </w:t>
      </w:r>
      <w:r>
        <w:rPr>
          <w:sz w:val="28"/>
        </w:rPr>
        <w:lastRenderedPageBreak/>
        <w:t>муниципального района Кинельский,  администрация муниципального района Кинельский Самарской области</w:t>
      </w:r>
      <w:r w:rsidR="004943E8">
        <w:rPr>
          <w:sz w:val="28"/>
        </w:rPr>
        <w:t>.</w:t>
      </w:r>
    </w:p>
    <w:p w:rsidR="008B3238" w:rsidRPr="00255CE6" w:rsidRDefault="004943E8">
      <w:pPr>
        <w:spacing w:line="360" w:lineRule="auto"/>
        <w:jc w:val="both"/>
      </w:pPr>
      <w:r>
        <w:rPr>
          <w:sz w:val="28"/>
        </w:rPr>
        <w:tab/>
        <w:t xml:space="preserve">В связи с установлением целевого уровня снижения в соответствии с «Методическими рекомендациями по определению в сопоставимых условиях целевого уровня снижения государственными (муниципальными) учреждениями суммарного объёма потребляемых ими дизельного и иного топлива, мазута, природного газа, тепловой энергии, угля, а также объёма потреблённой ими воды», </w:t>
      </w:r>
      <w:r w:rsidR="00EB5DC5">
        <w:rPr>
          <w:sz w:val="28"/>
        </w:rPr>
        <w:t>утвержденной приказом Министерства экономического развития РФ от 15.07.2020 г. № 425.</w:t>
      </w:r>
      <w:r>
        <w:rPr>
          <w:sz w:val="28"/>
        </w:rPr>
        <w:t xml:space="preserve">  </w:t>
      </w:r>
    </w:p>
    <w:p w:rsidR="00B030E6" w:rsidRPr="00255CE6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Default="00216CF1" w:rsidP="00216CF1">
      <w:pPr>
        <w:shd w:val="clear" w:color="auto" w:fill="FFFFFF"/>
        <w:spacing w:line="360" w:lineRule="auto"/>
        <w:ind w:left="11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1. Внести прилагаемые изменения в постановление</w:t>
      </w:r>
      <w:r>
        <w:rPr>
          <w:sz w:val="28"/>
        </w:rPr>
        <w:t xml:space="preserve"> администрации муниципального района Кинельский</w:t>
      </w:r>
      <w:r>
        <w:rPr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</w:t>
      </w:r>
      <w:r w:rsidR="004506D4">
        <w:rPr>
          <w:sz w:val="28"/>
          <w:szCs w:val="28"/>
        </w:rPr>
        <w:t>я систем отопления  на 2017-2024</w:t>
      </w:r>
      <w:r>
        <w:rPr>
          <w:sz w:val="28"/>
          <w:szCs w:val="28"/>
        </w:rPr>
        <w:t xml:space="preserve"> годы»</w:t>
      </w:r>
      <w:r>
        <w:rPr>
          <w:sz w:val="28"/>
        </w:rPr>
        <w:t xml:space="preserve"> от 21.12.2016 г. №2051.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t>2. Контроль за выполнением настоящего постановления возложить на директора МБУ «Управление и обслуживание муниципального хозяйства»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6424B0">
      <w:pPr>
        <w:ind w:right="-110"/>
        <w:jc w:val="both"/>
      </w:pPr>
      <w:r>
        <w:rPr>
          <w:b/>
          <w:sz w:val="28"/>
          <w:szCs w:val="28"/>
        </w:rPr>
        <w:t>И.о. главы</w:t>
      </w:r>
      <w:r w:rsidR="00B047ED">
        <w:rPr>
          <w:b/>
          <w:sz w:val="28"/>
          <w:szCs w:val="28"/>
        </w:rPr>
        <w:t xml:space="preserve">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Кинельский                                                           </w:t>
      </w:r>
      <w:r w:rsidR="006424B0">
        <w:rPr>
          <w:b/>
          <w:sz w:val="28"/>
          <w:szCs w:val="28"/>
        </w:rPr>
        <w:t>В.В. Ефимов</w:t>
      </w:r>
    </w:p>
    <w:p w:rsidR="00255CE6" w:rsidRDefault="00255CE6" w:rsidP="00255CE6">
      <w:pPr>
        <w:ind w:right="70"/>
        <w:jc w:val="both"/>
        <w:rPr>
          <w:sz w:val="22"/>
          <w:szCs w:val="22"/>
        </w:rPr>
      </w:pPr>
    </w:p>
    <w:p w:rsidR="00255CE6" w:rsidRDefault="00255CE6" w:rsidP="00255CE6">
      <w:pPr>
        <w:ind w:right="70"/>
        <w:jc w:val="both"/>
        <w:rPr>
          <w:sz w:val="22"/>
          <w:szCs w:val="22"/>
        </w:rPr>
      </w:pPr>
    </w:p>
    <w:p w:rsidR="008B3238" w:rsidRDefault="00B047ED" w:rsidP="00255CE6">
      <w:pPr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 21206</w:t>
      </w:r>
    </w:p>
    <w:p w:rsidR="008B3238" w:rsidRDefault="00B047ED" w:rsidP="00255CE6">
      <w:pPr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B030E6" w:rsidRDefault="00B030E6" w:rsidP="00D7780A">
      <w:pPr>
        <w:jc w:val="center"/>
        <w:rPr>
          <w:sz w:val="26"/>
          <w:szCs w:val="26"/>
        </w:rPr>
      </w:pPr>
    </w:p>
    <w:p w:rsidR="00B030E6" w:rsidRDefault="00B030E6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Цыкунова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6424B0" w:rsidRDefault="006424B0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Утверждены постановлением администрации </w:t>
      </w: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 Кинельский</w:t>
      </w:r>
    </w:p>
    <w:p w:rsidR="008B3238" w:rsidRDefault="00B047E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923FD8">
        <w:rPr>
          <w:sz w:val="28"/>
          <w:szCs w:val="28"/>
        </w:rPr>
        <w:t xml:space="preserve">_____    от    </w:t>
      </w:r>
      <w:r w:rsidR="00255CE6">
        <w:rPr>
          <w:sz w:val="28"/>
          <w:szCs w:val="28"/>
        </w:rPr>
        <w:t>«____»________ 2022</w:t>
      </w:r>
      <w:r w:rsidR="00923FD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255CE6" w:rsidRDefault="00255CE6">
      <w:pPr>
        <w:spacing w:line="360" w:lineRule="auto"/>
        <w:jc w:val="right"/>
      </w:pPr>
    </w:p>
    <w:p w:rsidR="008B3238" w:rsidRDefault="00B047ED" w:rsidP="00406C09">
      <w:pPr>
        <w:spacing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Изменения</w:t>
      </w:r>
    </w:p>
    <w:p w:rsidR="00F513C4" w:rsidRDefault="00B047ED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16CF1">
        <w:rPr>
          <w:b/>
          <w:sz w:val="28"/>
          <w:szCs w:val="28"/>
        </w:rPr>
        <w:t xml:space="preserve">постановление </w:t>
      </w:r>
      <w:r w:rsidR="00406C09">
        <w:rPr>
          <w:b/>
          <w:sz w:val="28"/>
          <w:szCs w:val="28"/>
        </w:rPr>
        <w:t xml:space="preserve">администрации муниципального района Кинельский </w:t>
      </w:r>
      <w:r w:rsidR="00F513C4" w:rsidRPr="00406C09">
        <w:rPr>
          <w:b/>
          <w:sz w:val="28"/>
        </w:rPr>
        <w:t>от 21.12.2016 г. №2051</w:t>
      </w:r>
      <w:r w:rsidR="00F513C4">
        <w:rPr>
          <w:b/>
          <w:sz w:val="28"/>
          <w:szCs w:val="28"/>
        </w:rPr>
        <w:t xml:space="preserve"> </w:t>
      </w:r>
      <w:r w:rsidR="00216CF1">
        <w:rPr>
          <w:b/>
          <w:sz w:val="28"/>
          <w:szCs w:val="28"/>
        </w:rPr>
        <w:t>«Об утверждении муниципальной программы</w:t>
      </w:r>
      <w:r>
        <w:rPr>
          <w:b/>
          <w:sz w:val="28"/>
          <w:szCs w:val="28"/>
        </w:rPr>
        <w:t xml:space="preserve"> 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</w:t>
      </w:r>
      <w:r w:rsidR="00F423F8">
        <w:rPr>
          <w:b/>
          <w:sz w:val="28"/>
          <w:szCs w:val="28"/>
        </w:rPr>
        <w:t xml:space="preserve">систем отопления  </w:t>
      </w:r>
    </w:p>
    <w:p w:rsidR="00406C09" w:rsidRPr="00F513C4" w:rsidRDefault="004506D4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2017-2024</w:t>
      </w:r>
      <w:r w:rsidR="00B047ED">
        <w:rPr>
          <w:b/>
          <w:sz w:val="28"/>
          <w:szCs w:val="28"/>
        </w:rPr>
        <w:t xml:space="preserve"> годы»</w:t>
      </w:r>
      <w:r w:rsidR="00406C09" w:rsidRPr="00406C09">
        <w:rPr>
          <w:sz w:val="28"/>
        </w:rPr>
        <w:t xml:space="preserve"> </w:t>
      </w:r>
    </w:p>
    <w:p w:rsidR="00406C09" w:rsidRDefault="00406C09" w:rsidP="00406C09">
      <w:pPr>
        <w:spacing w:line="276" w:lineRule="auto"/>
        <w:jc w:val="center"/>
      </w:pPr>
    </w:p>
    <w:p w:rsidR="00216CF1" w:rsidRPr="00216CF1" w:rsidRDefault="00216CF1" w:rsidP="00FB1EDF">
      <w:pPr>
        <w:shd w:val="clear" w:color="auto" w:fill="FFFFFF"/>
        <w:spacing w:line="360" w:lineRule="auto"/>
        <w:jc w:val="both"/>
        <w:rPr>
          <w:sz w:val="28"/>
        </w:rPr>
      </w:pPr>
    </w:p>
    <w:p w:rsidR="008B3238" w:rsidRPr="004C5703" w:rsidRDefault="00B047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C5703">
        <w:rPr>
          <w:b/>
          <w:sz w:val="28"/>
          <w:szCs w:val="28"/>
        </w:rPr>
        <w:t xml:space="preserve"> </w:t>
      </w:r>
      <w:r w:rsidR="004C5703" w:rsidRPr="004C5703">
        <w:rPr>
          <w:b/>
          <w:sz w:val="28"/>
          <w:szCs w:val="28"/>
        </w:rPr>
        <w:t>1</w:t>
      </w:r>
      <w:r w:rsidRPr="004C5703">
        <w:rPr>
          <w:b/>
          <w:sz w:val="28"/>
          <w:szCs w:val="28"/>
        </w:rPr>
        <w:t>. В паспорте Программы:</w:t>
      </w:r>
    </w:p>
    <w:p w:rsidR="008B3238" w:rsidRDefault="00B047ED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- позицию «Показатели (индикаторы)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8B3238" w:rsidRDefault="00B047ED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годовая экономия условного топлива на производство и передачу тепловой энергии составит:</w:t>
      </w:r>
    </w:p>
    <w:p w:rsidR="008B3238" w:rsidRDefault="00B047ED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г.- 70,30 т.у.т., 6,33 тыс. м3 –природный газ</w:t>
      </w:r>
    </w:p>
    <w:p w:rsidR="008B3238" w:rsidRDefault="00B047ED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г.- 5,92 т.у.т., 5,13 тыс. м3 –природный газ</w:t>
      </w:r>
    </w:p>
    <w:p w:rsidR="008B3238" w:rsidRDefault="00057DEA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г.- 52,1 т.у.т., 45,7</w:t>
      </w:r>
      <w:r w:rsidR="00B047ED">
        <w:rPr>
          <w:sz w:val="28"/>
          <w:szCs w:val="28"/>
        </w:rPr>
        <w:t xml:space="preserve"> тыс. м3 –природный газ</w:t>
      </w:r>
    </w:p>
    <w:p w:rsidR="008B3238" w:rsidRDefault="00057DEA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г.- 47,77</w:t>
      </w:r>
      <w:r w:rsidR="00B047ED">
        <w:rPr>
          <w:sz w:val="28"/>
          <w:szCs w:val="28"/>
        </w:rPr>
        <w:t xml:space="preserve"> т.у.т., 4</w:t>
      </w:r>
      <w:r>
        <w:rPr>
          <w:sz w:val="28"/>
          <w:szCs w:val="28"/>
        </w:rPr>
        <w:t>1,9</w:t>
      </w:r>
      <w:r w:rsidR="00B047ED">
        <w:rPr>
          <w:sz w:val="28"/>
          <w:szCs w:val="28"/>
        </w:rPr>
        <w:t xml:space="preserve"> тыс. м3 –природный газ</w:t>
      </w:r>
    </w:p>
    <w:p w:rsidR="008B3238" w:rsidRDefault="00057DEA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г.- 10,62 т.у.т., 9,3</w:t>
      </w:r>
      <w:r w:rsidR="00B047ED">
        <w:rPr>
          <w:sz w:val="28"/>
          <w:szCs w:val="28"/>
        </w:rPr>
        <w:t xml:space="preserve"> тыс. м3 –природный газ</w:t>
      </w:r>
    </w:p>
    <w:p w:rsidR="008B3238" w:rsidRDefault="00057DEA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г.- 10,62 т.у.т., 9,3</w:t>
      </w:r>
      <w:r w:rsidR="00B047ED">
        <w:rPr>
          <w:sz w:val="28"/>
          <w:szCs w:val="28"/>
        </w:rPr>
        <w:t xml:space="preserve"> тыс. м3 –природный газ</w:t>
      </w:r>
    </w:p>
    <w:p w:rsidR="008B3238" w:rsidRDefault="00B047ED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г.-4,80 т.у.т., 4,16 тыс. м3 –природный газ</w:t>
      </w:r>
    </w:p>
    <w:p w:rsidR="00057DEA" w:rsidRPr="00057DEA" w:rsidRDefault="00B047ED" w:rsidP="00057DEA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г.-4,80 т.у.т., 4,16 тыс. м3 –природный газ</w:t>
      </w:r>
    </w:p>
    <w:p w:rsidR="008B3238" w:rsidRDefault="00B047ED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</w:pPr>
      <w:r>
        <w:rPr>
          <w:sz w:val="28"/>
          <w:szCs w:val="28"/>
        </w:rPr>
        <w:lastRenderedPageBreak/>
        <w:t>-годовая экономия условного топлива на производство и передачу тепловой энергии в стоим</w:t>
      </w:r>
      <w:r w:rsidR="0051205B">
        <w:rPr>
          <w:sz w:val="28"/>
          <w:szCs w:val="28"/>
        </w:rPr>
        <w:t>остном выражении составит: 755,44</w:t>
      </w:r>
      <w:r>
        <w:rPr>
          <w:sz w:val="28"/>
          <w:szCs w:val="28"/>
        </w:rPr>
        <w:t xml:space="preserve"> тыс. руб. в т.ч.</w:t>
      </w:r>
    </w:p>
    <w:p w:rsidR="008B3238" w:rsidRDefault="00B047ED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г.-31,37 тыс. руб.</w:t>
      </w:r>
    </w:p>
    <w:p w:rsidR="008B3238" w:rsidRDefault="00B047ED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г.-29,27 тыс.руб.</w:t>
      </w:r>
    </w:p>
    <w:p w:rsidR="008B3238" w:rsidRDefault="00057DEA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г.-274,2</w:t>
      </w:r>
      <w:r w:rsidR="00B047ED">
        <w:rPr>
          <w:sz w:val="28"/>
          <w:szCs w:val="28"/>
        </w:rPr>
        <w:t xml:space="preserve"> тыс. руб.</w:t>
      </w:r>
    </w:p>
    <w:p w:rsidR="008B3238" w:rsidRDefault="0051205B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г.- 251,4</w:t>
      </w:r>
      <w:r w:rsidR="00B047ED">
        <w:rPr>
          <w:sz w:val="28"/>
          <w:szCs w:val="28"/>
        </w:rPr>
        <w:t xml:space="preserve"> тыс. руб</w:t>
      </w:r>
    </w:p>
    <w:p w:rsidR="008B3238" w:rsidRDefault="0051205B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г.- 55,8</w:t>
      </w:r>
      <w:r w:rsidR="00B047ED">
        <w:rPr>
          <w:sz w:val="28"/>
          <w:szCs w:val="28"/>
        </w:rPr>
        <w:t xml:space="preserve"> тыс. руб </w:t>
      </w:r>
    </w:p>
    <w:p w:rsidR="008B3238" w:rsidRDefault="0051205B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г.- 55,8</w:t>
      </w:r>
      <w:r w:rsidR="00B047ED">
        <w:rPr>
          <w:sz w:val="28"/>
          <w:szCs w:val="28"/>
        </w:rPr>
        <w:t xml:space="preserve"> тыс. руб </w:t>
      </w:r>
    </w:p>
    <w:p w:rsidR="008B3238" w:rsidRDefault="0051205B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г.- 28,8</w:t>
      </w:r>
      <w:r w:rsidR="00B047ED">
        <w:rPr>
          <w:sz w:val="28"/>
          <w:szCs w:val="28"/>
        </w:rPr>
        <w:t xml:space="preserve"> тыс. руб </w:t>
      </w:r>
    </w:p>
    <w:p w:rsidR="008B3238" w:rsidRDefault="0051205B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г.- 28,8</w:t>
      </w:r>
      <w:r w:rsidR="00B047ED">
        <w:rPr>
          <w:sz w:val="28"/>
          <w:szCs w:val="28"/>
        </w:rPr>
        <w:t xml:space="preserve"> тыс. руб</w:t>
      </w:r>
    </w:p>
    <w:p w:rsidR="008B3238" w:rsidRDefault="008B3238">
      <w:pPr>
        <w:ind w:firstLine="709"/>
        <w:jc w:val="both"/>
        <w:rPr>
          <w:b/>
          <w:sz w:val="28"/>
          <w:szCs w:val="28"/>
        </w:rPr>
      </w:pPr>
    </w:p>
    <w:p w:rsidR="008B3238" w:rsidRDefault="00B047ED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- позицию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«Этапы и сроки реализации муниципальной программы» </w:t>
      </w:r>
      <w:r>
        <w:rPr>
          <w:sz w:val="28"/>
          <w:szCs w:val="28"/>
        </w:rPr>
        <w:t xml:space="preserve">изложить в следующей редакции:  </w:t>
      </w:r>
    </w:p>
    <w:p w:rsidR="008B3238" w:rsidRDefault="00B047ED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</w:pPr>
      <w:r>
        <w:rPr>
          <w:rFonts w:eastAsia="Times New Roman CYR"/>
          <w:color w:val="000000"/>
          <w:spacing w:val="-5"/>
          <w:sz w:val="28"/>
          <w:szCs w:val="28"/>
        </w:rPr>
        <w:t>2017г. – 1 этап  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>
        <w:rPr>
          <w:rFonts w:eastAsia="Times New Roman CYR"/>
          <w:color w:val="000000"/>
          <w:spacing w:val="-5"/>
          <w:sz w:val="28"/>
          <w:szCs w:val="28"/>
        </w:rPr>
        <w:t xml:space="preserve"> квартал 2017 год)</w:t>
      </w:r>
    </w:p>
    <w:p w:rsidR="008B3238" w:rsidRDefault="00B047ED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</w:pPr>
      <w:r>
        <w:rPr>
          <w:rFonts w:eastAsia="Times New Roman CYR"/>
          <w:color w:val="000000"/>
          <w:spacing w:val="-5"/>
          <w:sz w:val="28"/>
          <w:szCs w:val="28"/>
        </w:rPr>
        <w:t>2018г. – 2 этап  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>
        <w:rPr>
          <w:rFonts w:eastAsia="Times New Roman CYR"/>
          <w:color w:val="000000"/>
          <w:spacing w:val="-5"/>
          <w:sz w:val="28"/>
          <w:szCs w:val="28"/>
        </w:rPr>
        <w:t xml:space="preserve"> квартал 2018 год)</w:t>
      </w:r>
    </w:p>
    <w:p w:rsidR="008B3238" w:rsidRDefault="00B047ED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</w:pPr>
      <w:r>
        <w:rPr>
          <w:rFonts w:eastAsia="Times New Roman CYR"/>
          <w:color w:val="000000"/>
          <w:spacing w:val="-5"/>
          <w:sz w:val="28"/>
          <w:szCs w:val="28"/>
        </w:rPr>
        <w:t>2019 г. – 3 этап 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>
        <w:rPr>
          <w:rFonts w:eastAsia="Times New Roman CYR"/>
          <w:color w:val="000000"/>
          <w:spacing w:val="-5"/>
          <w:sz w:val="28"/>
          <w:szCs w:val="28"/>
        </w:rPr>
        <w:t xml:space="preserve"> квартал 2019 год)</w:t>
      </w:r>
    </w:p>
    <w:p w:rsidR="008B3238" w:rsidRDefault="00B047ED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</w:pPr>
      <w:r>
        <w:rPr>
          <w:rFonts w:eastAsia="Times New Roman CYR"/>
          <w:color w:val="000000"/>
          <w:spacing w:val="-5"/>
          <w:sz w:val="28"/>
          <w:szCs w:val="28"/>
        </w:rPr>
        <w:t>2020 г. –4 этап 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>
        <w:rPr>
          <w:rFonts w:eastAsia="Times New Roman CYR"/>
          <w:color w:val="000000"/>
          <w:spacing w:val="-5"/>
          <w:sz w:val="28"/>
          <w:szCs w:val="28"/>
        </w:rPr>
        <w:t xml:space="preserve"> квартал 2020 год)</w:t>
      </w:r>
    </w:p>
    <w:p w:rsidR="008B3238" w:rsidRDefault="00B047ED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</w:pPr>
      <w:r>
        <w:rPr>
          <w:rFonts w:eastAsia="Times New Roman CYR"/>
          <w:color w:val="000000"/>
          <w:spacing w:val="-5"/>
          <w:sz w:val="28"/>
          <w:szCs w:val="28"/>
        </w:rPr>
        <w:t>2021 г. –5 этап 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>
        <w:rPr>
          <w:rFonts w:eastAsia="Times New Roman CYR"/>
          <w:color w:val="000000"/>
          <w:spacing w:val="-5"/>
          <w:sz w:val="28"/>
          <w:szCs w:val="28"/>
        </w:rPr>
        <w:t xml:space="preserve"> квартал 2021 год)</w:t>
      </w:r>
    </w:p>
    <w:p w:rsidR="008B3238" w:rsidRDefault="00B047ED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</w:pPr>
      <w:r>
        <w:rPr>
          <w:rFonts w:eastAsia="Times New Roman CYR"/>
          <w:color w:val="000000"/>
          <w:spacing w:val="-5"/>
          <w:sz w:val="28"/>
          <w:szCs w:val="28"/>
        </w:rPr>
        <w:t>2022 г. –6 этап 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>
        <w:rPr>
          <w:rFonts w:eastAsia="Times New Roman CYR"/>
          <w:color w:val="000000"/>
          <w:spacing w:val="-5"/>
          <w:sz w:val="28"/>
          <w:szCs w:val="28"/>
        </w:rPr>
        <w:t xml:space="preserve"> квартал 2022 год)</w:t>
      </w:r>
    </w:p>
    <w:p w:rsidR="008B3238" w:rsidRDefault="00B047ED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</w:pPr>
      <w:r>
        <w:rPr>
          <w:rFonts w:eastAsia="Times New Roman CYR"/>
          <w:color w:val="000000"/>
          <w:spacing w:val="-5"/>
          <w:sz w:val="28"/>
          <w:szCs w:val="28"/>
        </w:rPr>
        <w:t>2023 г. –7 этап 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>
        <w:rPr>
          <w:rFonts w:eastAsia="Times New Roman CYR"/>
          <w:color w:val="000000"/>
          <w:spacing w:val="-5"/>
          <w:sz w:val="28"/>
          <w:szCs w:val="28"/>
        </w:rPr>
        <w:t xml:space="preserve"> квартал 2023 год)</w:t>
      </w:r>
    </w:p>
    <w:p w:rsidR="008B3238" w:rsidRDefault="00B047ED">
      <w:pPr>
        <w:shd w:val="clear" w:color="auto" w:fill="FFFFFF"/>
        <w:tabs>
          <w:tab w:val="left" w:pos="379"/>
        </w:tabs>
        <w:spacing w:before="307" w:line="360" w:lineRule="auto"/>
        <w:ind w:firstLine="709"/>
        <w:jc w:val="both"/>
      </w:pPr>
      <w:r>
        <w:rPr>
          <w:rFonts w:eastAsia="Times New Roman CYR"/>
          <w:color w:val="000000"/>
          <w:spacing w:val="-5"/>
          <w:sz w:val="28"/>
          <w:szCs w:val="28"/>
        </w:rPr>
        <w:lastRenderedPageBreak/>
        <w:t>2024 г. –8 этап 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>
        <w:rPr>
          <w:rFonts w:eastAsia="Times New Roman CYR"/>
          <w:color w:val="000000"/>
          <w:spacing w:val="-5"/>
          <w:sz w:val="28"/>
          <w:szCs w:val="28"/>
        </w:rPr>
        <w:t xml:space="preserve"> квартал 2024 год)</w:t>
      </w:r>
    </w:p>
    <w:p w:rsidR="005F2268" w:rsidRPr="00A7775D" w:rsidRDefault="005F2268" w:rsidP="005F2268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5F2268" w:rsidRPr="009D15CE" w:rsidRDefault="005F2268" w:rsidP="009D15CE">
      <w:pPr>
        <w:spacing w:line="360" w:lineRule="auto"/>
        <w:ind w:firstLine="142"/>
        <w:jc w:val="both"/>
        <w:rPr>
          <w:color w:val="000000"/>
          <w:sz w:val="28"/>
          <w:szCs w:val="28"/>
          <w:lang w:eastAsia="ru-RU"/>
        </w:rPr>
      </w:pPr>
      <w:r w:rsidRPr="009D15CE">
        <w:rPr>
          <w:color w:val="000000"/>
          <w:sz w:val="28"/>
          <w:szCs w:val="28"/>
          <w:lang w:eastAsia="ru-RU"/>
        </w:rPr>
        <w:t xml:space="preserve">Программа рассчитана на период до 2024 г. В результате реализации программы предполагается достигнуть суммарной экономии газа в целом по к концу 2024 </w:t>
      </w:r>
      <w:r w:rsidR="009D15CE" w:rsidRPr="009D15CE">
        <w:rPr>
          <w:color w:val="000000"/>
          <w:sz w:val="28"/>
          <w:szCs w:val="28"/>
          <w:lang w:eastAsia="ru-RU"/>
        </w:rPr>
        <w:t>года в размере 5,4</w:t>
      </w:r>
      <w:r w:rsidRPr="009D15CE">
        <w:rPr>
          <w:color w:val="000000"/>
          <w:sz w:val="28"/>
          <w:szCs w:val="28"/>
          <w:lang w:eastAsia="ru-RU"/>
        </w:rPr>
        <w:t>%.</w:t>
      </w:r>
      <w:r w:rsidR="00FB1EDF">
        <w:rPr>
          <w:color w:val="000000"/>
          <w:sz w:val="28"/>
          <w:szCs w:val="28"/>
          <w:lang w:eastAsia="ru-RU"/>
        </w:rPr>
        <w:t xml:space="preserve"> При сопоставимых факторах.</w:t>
      </w:r>
    </w:p>
    <w:p w:rsidR="008B3238" w:rsidRPr="009D15CE" w:rsidRDefault="008B3238" w:rsidP="009D15CE">
      <w:pPr>
        <w:spacing w:line="360" w:lineRule="auto"/>
        <w:ind w:firstLine="709"/>
        <w:jc w:val="both"/>
        <w:rPr>
          <w:rFonts w:eastAsia="Times New Roman CYR"/>
          <w:b/>
          <w:color w:val="000000"/>
          <w:spacing w:val="-5"/>
          <w:sz w:val="28"/>
          <w:szCs w:val="28"/>
        </w:rPr>
      </w:pPr>
    </w:p>
    <w:p w:rsidR="008B3238" w:rsidRDefault="00B047ED" w:rsidP="00FB1EDF">
      <w:pPr>
        <w:spacing w:line="360" w:lineRule="auto"/>
        <w:ind w:left="142" w:firstLine="709"/>
        <w:jc w:val="both"/>
      </w:pPr>
      <w:r>
        <w:rPr>
          <w:sz w:val="28"/>
          <w:szCs w:val="28"/>
        </w:rPr>
        <w:t xml:space="preserve"> </w:t>
      </w:r>
    </w:p>
    <w:p w:rsidR="008B3238" w:rsidRPr="004C5703" w:rsidRDefault="004C5703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703">
        <w:rPr>
          <w:rFonts w:ascii="Times New Roman" w:hAnsi="Times New Roman" w:cs="Times New Roman"/>
          <w:b/>
          <w:sz w:val="28"/>
          <w:szCs w:val="28"/>
        </w:rPr>
        <w:t>2</w:t>
      </w:r>
      <w:r w:rsidR="00B047ED" w:rsidRPr="004C5703">
        <w:rPr>
          <w:rFonts w:ascii="Times New Roman" w:hAnsi="Times New Roman" w:cs="Times New Roman"/>
          <w:b/>
          <w:sz w:val="28"/>
          <w:szCs w:val="28"/>
        </w:rPr>
        <w:t xml:space="preserve">. В Программе: </w:t>
      </w:r>
    </w:p>
    <w:p w:rsidR="004B7912" w:rsidRDefault="00B047ED" w:rsidP="00FB1EDF">
      <w:pPr>
        <w:spacing w:after="12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раздел </w:t>
      </w:r>
      <w:r>
        <w:rPr>
          <w:rFonts w:eastAsia="Times New Roman CYR"/>
          <w:b/>
          <w:bCs/>
          <w:color w:val="000000"/>
          <w:spacing w:val="-8"/>
          <w:sz w:val="28"/>
          <w:szCs w:val="28"/>
        </w:rPr>
        <w:t>I</w:t>
      </w:r>
      <w:r>
        <w:rPr>
          <w:b/>
          <w:sz w:val="28"/>
          <w:szCs w:val="28"/>
        </w:rPr>
        <w:t xml:space="preserve"> «Общая характеристика текущего состояния, а также основные проблемы в указанной сфере»</w:t>
      </w:r>
      <w:r>
        <w:rPr>
          <w:sz w:val="28"/>
          <w:szCs w:val="28"/>
        </w:rPr>
        <w:t xml:space="preserve"> </w:t>
      </w:r>
    </w:p>
    <w:p w:rsidR="00FB1EDF" w:rsidRDefault="00FB1EDF" w:rsidP="00FB1EDF">
      <w:pPr>
        <w:spacing w:after="12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Добавить следующую информацию</w:t>
      </w:r>
    </w:p>
    <w:p w:rsidR="00A1196D" w:rsidRPr="00FB1EDF" w:rsidRDefault="00A1196D" w:rsidP="00FB1EDF">
      <w:pPr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FB1EDF">
        <w:rPr>
          <w:color w:val="000000"/>
          <w:sz w:val="28"/>
          <w:szCs w:val="28"/>
          <w:lang w:eastAsia="ru-RU"/>
        </w:rPr>
        <w:t xml:space="preserve">Целевой уровень снижения потребления ресурсов МБУ «Упрвление и обслуживание муниципального хозяйства муниципального района Кинельский»  </w:t>
      </w:r>
      <w:r w:rsidR="0051205B" w:rsidRPr="00FB1EDF">
        <w:rPr>
          <w:color w:val="000000"/>
          <w:sz w:val="28"/>
          <w:szCs w:val="28"/>
          <w:lang w:eastAsia="ru-RU"/>
        </w:rPr>
        <w:t xml:space="preserve">на трехлетний  период до </w:t>
      </w:r>
      <w:r w:rsidRPr="00FB1EDF">
        <w:rPr>
          <w:color w:val="000000"/>
          <w:sz w:val="28"/>
          <w:szCs w:val="28"/>
          <w:lang w:eastAsia="ru-RU"/>
        </w:rPr>
        <w:t>2024</w:t>
      </w:r>
      <w:r w:rsidR="0051205B" w:rsidRPr="00FB1EDF">
        <w:rPr>
          <w:color w:val="000000"/>
          <w:sz w:val="28"/>
          <w:szCs w:val="28"/>
          <w:lang w:eastAsia="ru-RU"/>
        </w:rPr>
        <w:t>г.</w:t>
      </w:r>
      <w:r w:rsidRPr="00FB1EDF">
        <w:rPr>
          <w:color w:val="000000"/>
          <w:sz w:val="28"/>
          <w:szCs w:val="28"/>
          <w:lang w:eastAsia="ru-RU"/>
        </w:rPr>
        <w:t xml:space="preserve"> в сопоставимых условиях рассчитан в соответствии с Методическими рекомендациями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утвержденных приказом Минэкономразвития России от 15.07.2020 г. №425.</w:t>
      </w:r>
    </w:p>
    <w:p w:rsidR="00A1196D" w:rsidRPr="00FB1EDF" w:rsidRDefault="00A1196D" w:rsidP="00255CE6">
      <w:pPr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FB1EDF">
        <w:rPr>
          <w:color w:val="000000"/>
          <w:sz w:val="28"/>
          <w:szCs w:val="28"/>
          <w:lang w:eastAsia="ru-RU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ресурсов, составленной в соответствии с Порядком предоставления декларации о потреблении энергетических ресурсов, утвержденным Приказом Минэкономразвития от 28.10.2019 г. №707. </w:t>
      </w:r>
    </w:p>
    <w:p w:rsidR="00A1196D" w:rsidRPr="00FB1EDF" w:rsidRDefault="00A1196D" w:rsidP="00FB1EDF">
      <w:pPr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FB1EDF">
        <w:rPr>
          <w:color w:val="000000"/>
          <w:sz w:val="28"/>
          <w:szCs w:val="28"/>
          <w:lang w:eastAsia="ru-RU"/>
        </w:rPr>
        <w:t xml:space="preserve">Энергосбережение является актуальным и необходимым условием нормального функционирования МБУ,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и </w:t>
      </w:r>
      <w:r w:rsidRPr="00FB1EDF">
        <w:rPr>
          <w:color w:val="000000"/>
          <w:sz w:val="28"/>
          <w:szCs w:val="28"/>
          <w:lang w:eastAsia="ru-RU"/>
        </w:rPr>
        <w:lastRenderedPageBreak/>
        <w:t>тепловой энергии позволяет добиться существенной экономии как ТЭР, так и финансовых ресурсов. Анали</w:t>
      </w:r>
      <w:r w:rsidR="00132598" w:rsidRPr="00FB1EDF">
        <w:rPr>
          <w:color w:val="000000"/>
          <w:sz w:val="28"/>
          <w:szCs w:val="28"/>
          <w:lang w:eastAsia="ru-RU"/>
        </w:rPr>
        <w:t>з функционирования МБУ</w:t>
      </w:r>
      <w:r w:rsidRPr="00FB1EDF">
        <w:rPr>
          <w:color w:val="000000"/>
          <w:sz w:val="28"/>
          <w:szCs w:val="28"/>
          <w:lang w:eastAsia="ru-RU"/>
        </w:rPr>
        <w:t xml:space="preserve"> показывает, что основные потери ТЭР наблюдаются при неэффективном использовании, распределении и потреблении теплово</w:t>
      </w:r>
      <w:r w:rsidR="00132598" w:rsidRPr="00FB1EDF">
        <w:rPr>
          <w:color w:val="000000"/>
          <w:sz w:val="28"/>
          <w:szCs w:val="28"/>
          <w:lang w:eastAsia="ru-RU"/>
        </w:rPr>
        <w:t>й энергии</w:t>
      </w:r>
      <w:r w:rsidRPr="00FB1EDF">
        <w:rPr>
          <w:color w:val="000000"/>
          <w:sz w:val="28"/>
          <w:szCs w:val="28"/>
          <w:lang w:eastAsia="ru-RU"/>
        </w:rPr>
        <w:t>. Соответственно это приводит: к росту бюджетного финансирования на учреждение.</w:t>
      </w:r>
    </w:p>
    <w:p w:rsidR="00A1196D" w:rsidRPr="00FB1EDF" w:rsidRDefault="00A1196D" w:rsidP="00FB1EDF">
      <w:pPr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FB1EDF">
        <w:rPr>
          <w:color w:val="000000"/>
          <w:sz w:val="28"/>
          <w:szCs w:val="28"/>
          <w:lang w:eastAsia="ru-RU"/>
        </w:rPr>
        <w:t>Программа энергосбережения должна обеспечить снижение потреблени</w:t>
      </w:r>
      <w:r w:rsidR="00132598" w:rsidRPr="00FB1EDF">
        <w:rPr>
          <w:color w:val="000000"/>
          <w:sz w:val="28"/>
          <w:szCs w:val="28"/>
          <w:lang w:eastAsia="ru-RU"/>
        </w:rPr>
        <w:t xml:space="preserve">я ТЭР </w:t>
      </w:r>
      <w:r w:rsidRPr="00FB1EDF">
        <w:rPr>
          <w:color w:val="000000"/>
          <w:sz w:val="28"/>
          <w:szCs w:val="28"/>
          <w:lang w:eastAsia="ru-RU"/>
        </w:rPr>
        <w:t xml:space="preserve"> за счет внедрения в учреждении предлагаемых данной программой решений и мероприятий и соответственно перехода на экономичное и</w:t>
      </w:r>
      <w:r w:rsidR="00132598" w:rsidRPr="00FB1EDF">
        <w:rPr>
          <w:color w:val="000000"/>
          <w:sz w:val="28"/>
          <w:szCs w:val="28"/>
          <w:lang w:eastAsia="ru-RU"/>
        </w:rPr>
        <w:t xml:space="preserve"> рациональное расходование ТЭР на всех объектах эксплуатируемых МБУ </w:t>
      </w:r>
      <w:r w:rsidRPr="00FB1EDF">
        <w:rPr>
          <w:color w:val="000000"/>
          <w:sz w:val="28"/>
          <w:szCs w:val="28"/>
          <w:lang w:eastAsia="ru-RU"/>
        </w:rPr>
        <w:t>при полном удовлетворении потребностей в количестве и</w:t>
      </w:r>
      <w:r w:rsidR="00132598" w:rsidRPr="00FB1EDF">
        <w:rPr>
          <w:color w:val="000000"/>
          <w:sz w:val="28"/>
          <w:szCs w:val="28"/>
          <w:lang w:eastAsia="ru-RU"/>
        </w:rPr>
        <w:t xml:space="preserve"> качестве ТЭР.</w:t>
      </w:r>
    </w:p>
    <w:p w:rsidR="00A1196D" w:rsidRPr="00FB1EDF" w:rsidRDefault="00A1196D" w:rsidP="00FB1EDF">
      <w:pPr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FB1EDF">
        <w:rPr>
          <w:color w:val="000000"/>
          <w:sz w:val="28"/>
          <w:szCs w:val="28"/>
          <w:lang w:eastAsia="ru-RU"/>
        </w:rPr>
        <w:t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</w:t>
      </w:r>
    </w:p>
    <w:p w:rsidR="00A1196D" w:rsidRDefault="00A1196D" w:rsidP="00A1196D">
      <w:pPr>
        <w:jc w:val="center"/>
        <w:rPr>
          <w:b/>
          <w:bCs/>
          <w:color w:val="000000"/>
          <w:lang w:eastAsia="ru-RU"/>
        </w:rPr>
      </w:pPr>
      <w:r w:rsidRPr="00FC4C76">
        <w:rPr>
          <w:b/>
          <w:bCs/>
          <w:color w:val="000000"/>
          <w:lang w:val="en-US" w:eastAsia="ru-RU"/>
        </w:rPr>
        <w:t>Общие сведения об </w:t>
      </w:r>
      <w:r w:rsidRPr="00FC4C76">
        <w:rPr>
          <w:b/>
          <w:bCs/>
          <w:color w:val="000000"/>
          <w:lang w:eastAsia="ru-RU"/>
        </w:rPr>
        <w:t>организации</w:t>
      </w:r>
    </w:p>
    <w:p w:rsidR="00FC4C76" w:rsidRPr="00FC4C76" w:rsidRDefault="00FC4C76" w:rsidP="00A1196D">
      <w:pPr>
        <w:jc w:val="center"/>
        <w:rPr>
          <w:color w:val="000000"/>
          <w:sz w:val="20"/>
          <w:szCs w:val="20"/>
          <w:lang w:eastAsia="ru-RU"/>
        </w:rPr>
      </w:pPr>
    </w:p>
    <w:tbl>
      <w:tblPr>
        <w:tblW w:w="0" w:type="auto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3"/>
        <w:gridCol w:w="4827"/>
      </w:tblGrid>
      <w:tr w:rsidR="00A1196D" w:rsidRPr="00FC4C76" w:rsidTr="004943E8">
        <w:trPr>
          <w:trHeight w:val="625"/>
        </w:trPr>
        <w:tc>
          <w:tcPr>
            <w:tcW w:w="4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A1196D" w:rsidP="004943E8">
            <w:pPr>
              <w:jc w:val="both"/>
              <w:rPr>
                <w:lang w:eastAsia="ru-RU"/>
              </w:rPr>
            </w:pPr>
            <w:r w:rsidRPr="00FC4C76">
              <w:rPr>
                <w:lang w:val="en-US" w:eastAsia="ru-RU"/>
              </w:rPr>
              <w:t>Вид собственности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A1196D" w:rsidP="004943E8">
            <w:pPr>
              <w:jc w:val="both"/>
              <w:rPr>
                <w:lang w:eastAsia="ru-RU"/>
              </w:rPr>
            </w:pPr>
            <w:r w:rsidRPr="00FC4C76">
              <w:rPr>
                <w:lang w:eastAsia="ru-RU"/>
              </w:rPr>
              <w:t>Муниципальная.</w:t>
            </w:r>
          </w:p>
        </w:tc>
      </w:tr>
      <w:tr w:rsidR="00A1196D" w:rsidRPr="00FC4C76" w:rsidTr="004943E8">
        <w:trPr>
          <w:trHeight w:val="62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A1196D" w:rsidP="004943E8">
            <w:pPr>
              <w:jc w:val="both"/>
              <w:rPr>
                <w:lang w:eastAsia="ru-RU"/>
              </w:rPr>
            </w:pPr>
            <w:r w:rsidRPr="00FC4C76">
              <w:rPr>
                <w:lang w:eastAsia="ru-RU"/>
              </w:rPr>
              <w:t>Полное название учреждения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132598" w:rsidP="004943E8">
            <w:pPr>
              <w:jc w:val="both"/>
              <w:rPr>
                <w:lang w:eastAsia="ru-RU"/>
              </w:rPr>
            </w:pPr>
            <w:r w:rsidRPr="00FC4C76">
              <w:rPr>
                <w:color w:val="000000"/>
                <w:lang w:eastAsia="ru-RU"/>
              </w:rPr>
              <w:t>МБУ «Упрвление и обслуживание муниципального хозяйства муниципального района Кинельский»</w:t>
            </w:r>
          </w:p>
        </w:tc>
      </w:tr>
      <w:tr w:rsidR="00A1196D" w:rsidRPr="00FC4C76" w:rsidTr="004943E8">
        <w:trPr>
          <w:trHeight w:val="417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132598" w:rsidP="004943E8">
            <w:pPr>
              <w:jc w:val="both"/>
              <w:rPr>
                <w:lang w:eastAsia="ru-RU"/>
              </w:rPr>
            </w:pPr>
            <w:r w:rsidRPr="00FC4C76">
              <w:rPr>
                <w:lang w:eastAsia="ru-RU"/>
              </w:rPr>
              <w:t xml:space="preserve">  Общая площадь  отапливаемых помещений</w:t>
            </w:r>
            <w:r w:rsidR="00A1196D" w:rsidRPr="00FC4C76">
              <w:rPr>
                <w:lang w:eastAsia="ru-RU"/>
              </w:rPr>
              <w:t>(м</w:t>
            </w:r>
            <w:r w:rsidR="00A1196D" w:rsidRPr="00FC4C76">
              <w:rPr>
                <w:vertAlign w:val="superscript"/>
                <w:lang w:eastAsia="ru-RU"/>
              </w:rPr>
              <w:t>2</w:t>
            </w:r>
            <w:r w:rsidR="00A1196D" w:rsidRPr="00FC4C76">
              <w:rPr>
                <w:lang w:eastAsia="ru-RU"/>
              </w:rPr>
              <w:t>)</w:t>
            </w:r>
            <w:r w:rsidRPr="00FC4C76">
              <w:rPr>
                <w:lang w:eastAsia="ru-RU"/>
              </w:rPr>
              <w:t xml:space="preserve">(таб.1)                      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132598" w:rsidP="004943E8">
            <w:pPr>
              <w:jc w:val="both"/>
              <w:rPr>
                <w:lang w:eastAsia="ru-RU"/>
              </w:rPr>
            </w:pPr>
            <w:r w:rsidRPr="00FC4C76">
              <w:rPr>
                <w:lang w:eastAsia="ru-RU"/>
              </w:rPr>
              <w:t>123436</w:t>
            </w:r>
          </w:p>
        </w:tc>
      </w:tr>
      <w:tr w:rsidR="00A1196D" w:rsidRPr="00FC4C76" w:rsidTr="004943E8">
        <w:trPr>
          <w:trHeight w:val="423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A1196D" w:rsidP="004943E8">
            <w:pPr>
              <w:jc w:val="both"/>
              <w:rPr>
                <w:lang w:eastAsia="ru-RU"/>
              </w:rPr>
            </w:pPr>
            <w:r w:rsidRPr="00FC4C76">
              <w:rPr>
                <w:lang w:eastAsia="ru-RU"/>
              </w:rPr>
              <w:t>Количество этажей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132598" w:rsidP="004943E8">
            <w:pPr>
              <w:jc w:val="both"/>
              <w:rPr>
                <w:lang w:eastAsia="ru-RU"/>
              </w:rPr>
            </w:pPr>
            <w:r w:rsidRPr="00FC4C76">
              <w:rPr>
                <w:lang w:eastAsia="ru-RU"/>
              </w:rPr>
              <w:t>2</w:t>
            </w:r>
          </w:p>
        </w:tc>
      </w:tr>
      <w:tr w:rsidR="00A1196D" w:rsidRPr="00FC4C76" w:rsidTr="004943E8">
        <w:trPr>
          <w:trHeight w:val="402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2E1EBC" w:rsidP="004943E8">
            <w:pPr>
              <w:jc w:val="both"/>
              <w:rPr>
                <w:sz w:val="28"/>
                <w:szCs w:val="28"/>
                <w:lang w:eastAsia="ru-RU"/>
              </w:rPr>
            </w:pPr>
            <w:r w:rsidRPr="00FC4C76">
              <w:rPr>
                <w:sz w:val="28"/>
                <w:szCs w:val="28"/>
                <w:lang w:eastAsia="ru-RU"/>
              </w:rPr>
              <w:t xml:space="preserve">Количество котельных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2E1EBC" w:rsidP="004943E8">
            <w:pPr>
              <w:jc w:val="both"/>
              <w:rPr>
                <w:lang w:eastAsia="ru-RU"/>
              </w:rPr>
            </w:pPr>
            <w:r w:rsidRPr="00FC4C76">
              <w:rPr>
                <w:lang w:eastAsia="ru-RU"/>
              </w:rPr>
              <w:t>59</w:t>
            </w:r>
          </w:p>
        </w:tc>
      </w:tr>
      <w:tr w:rsidR="00A1196D" w:rsidRPr="00FC4C76" w:rsidTr="004943E8">
        <w:trPr>
          <w:trHeight w:val="62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132598" w:rsidP="00132598">
            <w:pPr>
              <w:jc w:val="both"/>
              <w:rPr>
                <w:lang w:eastAsia="ru-RU"/>
              </w:rPr>
            </w:pPr>
            <w:r w:rsidRPr="00FC4C76">
              <w:rPr>
                <w:lang w:eastAsia="ru-RU"/>
              </w:rPr>
              <w:t>Приборы учета газа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A1196D" w:rsidP="004943E8">
            <w:pPr>
              <w:rPr>
                <w:lang w:eastAsia="ru-RU"/>
              </w:rPr>
            </w:pPr>
            <w:r w:rsidRPr="00FC4C76">
              <w:rPr>
                <w:lang w:eastAsia="ru-RU"/>
              </w:rPr>
              <w:t>Полностью оснащено</w:t>
            </w:r>
          </w:p>
        </w:tc>
      </w:tr>
      <w:tr w:rsidR="00A1196D" w:rsidRPr="00FC4C76" w:rsidTr="004943E8">
        <w:trPr>
          <w:trHeight w:val="62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A1196D" w:rsidP="004943E8">
            <w:pPr>
              <w:jc w:val="both"/>
              <w:rPr>
                <w:lang w:eastAsia="ru-RU"/>
              </w:rPr>
            </w:pPr>
            <w:r w:rsidRPr="00FC4C76">
              <w:rPr>
                <w:lang w:eastAsia="ru-RU"/>
              </w:rPr>
              <w:t>Юридически</w:t>
            </w:r>
            <w:r w:rsidRPr="00FC4C76">
              <w:rPr>
                <w:lang w:val="en-US" w:eastAsia="ru-RU"/>
              </w:rPr>
              <w:t>й адрес учреждения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2334F1" w:rsidP="004943E8">
            <w:pPr>
              <w:jc w:val="both"/>
              <w:rPr>
                <w:lang w:eastAsia="ru-RU"/>
              </w:rPr>
            </w:pPr>
            <w:r w:rsidRPr="00FC4C76">
              <w:rPr>
                <w:lang w:eastAsia="ru-RU"/>
              </w:rPr>
              <w:t xml:space="preserve">449417 </w:t>
            </w:r>
            <w:r w:rsidR="00132598" w:rsidRPr="00FC4C76">
              <w:rPr>
                <w:lang w:eastAsia="ru-RU"/>
              </w:rPr>
              <w:t xml:space="preserve">Кинельский район с.Новый Сарбай ул. </w:t>
            </w:r>
            <w:r w:rsidRPr="00FC4C76">
              <w:rPr>
                <w:lang w:eastAsia="ru-RU"/>
              </w:rPr>
              <w:t>Школьная 36</w:t>
            </w:r>
          </w:p>
        </w:tc>
      </w:tr>
      <w:tr w:rsidR="00A1196D" w:rsidRPr="00FC4C76" w:rsidTr="004943E8">
        <w:trPr>
          <w:trHeight w:val="62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A1196D" w:rsidP="004943E8">
            <w:pPr>
              <w:jc w:val="both"/>
              <w:rPr>
                <w:lang w:eastAsia="ru-RU"/>
              </w:rPr>
            </w:pPr>
            <w:r w:rsidRPr="00FC4C76">
              <w:rPr>
                <w:lang w:eastAsia="ru-RU"/>
              </w:rPr>
              <w:t>Почтовый адрес учреждения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2334F1" w:rsidP="004943E8">
            <w:pPr>
              <w:jc w:val="both"/>
              <w:rPr>
                <w:lang w:eastAsia="ru-RU"/>
              </w:rPr>
            </w:pPr>
            <w:r w:rsidRPr="00FC4C76">
              <w:rPr>
                <w:lang w:eastAsia="ru-RU"/>
              </w:rPr>
              <w:t>446433 Самарская область г.Кинель ул. Ленина 40</w:t>
            </w:r>
          </w:p>
        </w:tc>
      </w:tr>
      <w:tr w:rsidR="00A1196D" w:rsidRPr="00FC4C76" w:rsidTr="004943E8">
        <w:trPr>
          <w:trHeight w:val="598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A1196D" w:rsidP="004943E8">
            <w:pPr>
              <w:jc w:val="both"/>
              <w:rPr>
                <w:lang w:eastAsia="ru-RU"/>
              </w:rPr>
            </w:pPr>
            <w:r w:rsidRPr="00FC4C76">
              <w:rPr>
                <w:lang w:eastAsia="ru-RU"/>
              </w:rPr>
              <w:t>Тел./факс (сот.)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2334F1" w:rsidP="004943E8">
            <w:pPr>
              <w:jc w:val="both"/>
              <w:rPr>
                <w:lang w:eastAsia="ru-RU"/>
              </w:rPr>
            </w:pPr>
            <w:r w:rsidRPr="00FC4C76">
              <w:rPr>
                <w:lang w:eastAsia="ru-RU"/>
              </w:rPr>
              <w:t>8 (84663) 2-17</w:t>
            </w:r>
            <w:r w:rsidR="00A1196D" w:rsidRPr="00FC4C76">
              <w:rPr>
                <w:lang w:eastAsia="ru-RU"/>
              </w:rPr>
              <w:t>-47</w:t>
            </w:r>
          </w:p>
        </w:tc>
      </w:tr>
      <w:tr w:rsidR="00A1196D" w:rsidRPr="00FC4C76" w:rsidTr="004943E8">
        <w:trPr>
          <w:trHeight w:val="62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A1196D" w:rsidP="004943E8">
            <w:pPr>
              <w:jc w:val="both"/>
              <w:rPr>
                <w:lang w:eastAsia="ru-RU"/>
              </w:rPr>
            </w:pPr>
            <w:r w:rsidRPr="00FC4C76">
              <w:rPr>
                <w:lang w:val="en-US" w:eastAsia="ru-RU"/>
              </w:rPr>
              <w:t>E-mail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2334F1" w:rsidP="004943E8">
            <w:pPr>
              <w:jc w:val="both"/>
              <w:rPr>
                <w:lang w:eastAsia="ru-RU"/>
              </w:rPr>
            </w:pPr>
            <w:r w:rsidRPr="00FC4C76">
              <w:rPr>
                <w:lang w:eastAsia="ru-RU"/>
              </w:rPr>
              <w:t>mu-kinelskij@mail.ru</w:t>
            </w:r>
          </w:p>
        </w:tc>
      </w:tr>
      <w:tr w:rsidR="00A1196D" w:rsidRPr="00FC4C76" w:rsidTr="004943E8">
        <w:trPr>
          <w:trHeight w:val="625"/>
        </w:trPr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2334F1" w:rsidP="004943E8">
            <w:pPr>
              <w:jc w:val="both"/>
              <w:rPr>
                <w:lang w:eastAsia="ru-RU"/>
              </w:rPr>
            </w:pPr>
            <w:r w:rsidRPr="00FC4C76">
              <w:rPr>
                <w:lang w:eastAsia="ru-RU"/>
              </w:rPr>
              <w:t>Директор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6D" w:rsidRPr="00FC4C76" w:rsidRDefault="002334F1" w:rsidP="004943E8">
            <w:pPr>
              <w:jc w:val="both"/>
              <w:rPr>
                <w:lang w:eastAsia="ru-RU"/>
              </w:rPr>
            </w:pPr>
            <w:r w:rsidRPr="00FC4C76">
              <w:rPr>
                <w:lang w:eastAsia="ru-RU"/>
              </w:rPr>
              <w:t>Ковнер Борис Дмитриевич</w:t>
            </w:r>
          </w:p>
        </w:tc>
      </w:tr>
    </w:tbl>
    <w:p w:rsidR="00A1196D" w:rsidRPr="00A7775D" w:rsidRDefault="00A1196D" w:rsidP="002334F1">
      <w:pPr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A1196D" w:rsidRDefault="002E1EBC" w:rsidP="004B7912">
      <w:pPr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энергосбережения и повышения энергетической эффективности:</w:t>
      </w:r>
    </w:p>
    <w:p w:rsidR="002E1EBC" w:rsidRPr="002E1EBC" w:rsidRDefault="002E1EBC" w:rsidP="002E1EBC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  <w:lang w:eastAsia="ru-RU"/>
        </w:rPr>
      </w:pPr>
      <w:r w:rsidRPr="002E1EBC">
        <w:rPr>
          <w:sz w:val="28"/>
          <w:szCs w:val="28"/>
          <w:lang w:eastAsia="ru-RU"/>
        </w:rPr>
        <w:t>Проведение ежемесячного анализа потребления ТЭР</w:t>
      </w:r>
    </w:p>
    <w:p w:rsidR="002E1EBC" w:rsidRDefault="002E1EBC" w:rsidP="002E1EBC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</w:rPr>
      </w:pPr>
      <w:r w:rsidRPr="002E1EBC">
        <w:rPr>
          <w:sz w:val="28"/>
          <w:szCs w:val="28"/>
          <w:lang w:eastAsia="ru-RU"/>
        </w:rPr>
        <w:t>Весенне-осеннее обследование котельных</w:t>
      </w:r>
      <w:r>
        <w:rPr>
          <w:sz w:val="28"/>
          <w:szCs w:val="28"/>
          <w:lang w:eastAsia="ru-RU"/>
        </w:rPr>
        <w:t> </w:t>
      </w:r>
      <w:r w:rsidRPr="002E1EBC">
        <w:rPr>
          <w:sz w:val="28"/>
          <w:szCs w:val="28"/>
          <w:lang w:eastAsia="ru-RU"/>
        </w:rPr>
        <w:t>на предмет износа, надёжности и экономичности функционирования в целях своевременного проведения ремонта для снижения потребления газа и повышения КПД  в отопительный период</w:t>
      </w:r>
      <w:r>
        <w:rPr>
          <w:sz w:val="28"/>
          <w:szCs w:val="28"/>
          <w:lang w:eastAsia="ru-RU"/>
        </w:rPr>
        <w:t>.</w:t>
      </w:r>
      <w:r w:rsidR="00B117E6">
        <w:rPr>
          <w:sz w:val="28"/>
          <w:szCs w:val="28"/>
          <w:lang w:eastAsia="ru-RU"/>
        </w:rPr>
        <w:t xml:space="preserve"> В том числе промывка и ремонт оборудования котельных. </w:t>
      </w:r>
    </w:p>
    <w:p w:rsidR="002E1EBC" w:rsidRDefault="002E1EBC" w:rsidP="002E1EBC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Разработка и контроль за использованием режимных карт для подачи тепла на объекты.</w:t>
      </w:r>
    </w:p>
    <w:p w:rsidR="002E1EBC" w:rsidRDefault="002E1EBC" w:rsidP="002E1EBC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Pr="005F2268">
        <w:rPr>
          <w:sz w:val="28"/>
          <w:szCs w:val="28"/>
          <w:lang w:eastAsia="ru-RU"/>
        </w:rPr>
        <w:t>Инструктаж персонала по методам энергосбережения и повышения энергетической эффективности</w:t>
      </w:r>
      <w:r w:rsidR="005F2268" w:rsidRPr="005F2268">
        <w:rPr>
          <w:sz w:val="28"/>
          <w:szCs w:val="28"/>
          <w:lang w:eastAsia="ru-RU"/>
        </w:rPr>
        <w:t xml:space="preserve"> на объектах отопления</w:t>
      </w:r>
      <w:r w:rsidR="005F2268">
        <w:rPr>
          <w:sz w:val="28"/>
          <w:szCs w:val="28"/>
          <w:lang w:eastAsia="ru-RU"/>
        </w:rPr>
        <w:t>.</w:t>
      </w:r>
    </w:p>
    <w:p w:rsidR="005F2268" w:rsidRPr="005F2268" w:rsidRDefault="005F2268" w:rsidP="002E1EBC">
      <w:pPr>
        <w:pStyle w:val="a3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 основании п1 при необходимости своевременное подачи заявки на дополнительные объёмы поставки газа.</w:t>
      </w:r>
    </w:p>
    <w:p w:rsidR="00FB1EDF" w:rsidRDefault="004C5703" w:rsidP="007D4DDC">
      <w:pPr>
        <w:spacing w:line="360" w:lineRule="auto"/>
        <w:ind w:right="-2" w:firstLine="709"/>
        <w:jc w:val="both"/>
        <w:rPr>
          <w:rFonts w:eastAsia="Times New Roman CYR"/>
          <w:b/>
          <w:bCs/>
          <w:color w:val="000000"/>
          <w:spacing w:val="-6"/>
          <w:sz w:val="28"/>
          <w:szCs w:val="28"/>
        </w:rPr>
      </w:pPr>
      <w:r>
        <w:rPr>
          <w:rFonts w:eastAsia="Times New Roman CYR"/>
          <w:b/>
          <w:color w:val="000000"/>
          <w:sz w:val="28"/>
          <w:szCs w:val="28"/>
        </w:rPr>
        <w:t xml:space="preserve">3 </w:t>
      </w:r>
      <w:r w:rsidR="00B047ED">
        <w:rPr>
          <w:rFonts w:eastAsia="Times New Roman CYR"/>
          <w:b/>
          <w:color w:val="000000"/>
          <w:sz w:val="28"/>
          <w:szCs w:val="28"/>
        </w:rPr>
        <w:t xml:space="preserve">В разделе </w:t>
      </w:r>
      <w:r w:rsidR="00B047ED">
        <w:rPr>
          <w:rFonts w:eastAsia="Times New Roman CYR"/>
          <w:b/>
          <w:color w:val="000000"/>
          <w:sz w:val="28"/>
          <w:szCs w:val="28"/>
          <w:lang w:val="en-US"/>
        </w:rPr>
        <w:t>VIII</w:t>
      </w:r>
      <w:r w:rsidR="00B047ED">
        <w:rPr>
          <w:rFonts w:eastAsia="Times New Roman CYR"/>
          <w:b/>
          <w:color w:val="000000"/>
          <w:sz w:val="28"/>
          <w:szCs w:val="28"/>
        </w:rPr>
        <w:t>.</w:t>
      </w:r>
      <w:r w:rsidR="00B047ED">
        <w:rPr>
          <w:rFonts w:eastAsia="Times New Roman CYR"/>
          <w:color w:val="000000"/>
          <w:sz w:val="28"/>
          <w:szCs w:val="28"/>
        </w:rPr>
        <w:t xml:space="preserve"> «</w:t>
      </w:r>
      <w:r w:rsidR="00B047ED">
        <w:rPr>
          <w:rFonts w:eastAsia="Times New Roman CYR"/>
          <w:b/>
          <w:bCs/>
          <w:color w:val="000000"/>
          <w:spacing w:val="-6"/>
          <w:sz w:val="28"/>
          <w:szCs w:val="28"/>
        </w:rPr>
        <w:t>Комплексная оценка эффективности реализации муниципальн</w:t>
      </w:r>
      <w:r w:rsidR="007D4DDC">
        <w:rPr>
          <w:rFonts w:eastAsia="Times New Roman CYR"/>
          <w:b/>
          <w:bCs/>
          <w:color w:val="000000"/>
          <w:spacing w:val="-6"/>
          <w:sz w:val="28"/>
          <w:szCs w:val="28"/>
        </w:rPr>
        <w:t>ой программы» д</w:t>
      </w:r>
      <w:r w:rsidR="00FB1EDF">
        <w:rPr>
          <w:rFonts w:eastAsia="Times New Roman CYR"/>
          <w:b/>
          <w:bCs/>
          <w:color w:val="000000"/>
          <w:spacing w:val="-6"/>
          <w:sz w:val="28"/>
          <w:szCs w:val="28"/>
        </w:rPr>
        <w:t>ополнить следующим пунктом.</w:t>
      </w:r>
    </w:p>
    <w:p w:rsidR="00F820A0" w:rsidRPr="00F820A0" w:rsidRDefault="00F820A0" w:rsidP="00F820A0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820A0">
        <w:rPr>
          <w:rFonts w:ascii="Times New Roman" w:hAnsi="Times New Roman" w:cs="Times New Roman"/>
          <w:b/>
          <w:bCs/>
          <w:sz w:val="28"/>
          <w:szCs w:val="28"/>
        </w:rPr>
        <w:t>Контроль достижения целевого уровня снижения</w:t>
      </w:r>
    </w:p>
    <w:p w:rsidR="00F820A0" w:rsidRPr="00F820A0" w:rsidRDefault="00F820A0" w:rsidP="00F820A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0A0">
        <w:rPr>
          <w:rFonts w:ascii="Times New Roman" w:hAnsi="Times New Roman" w:cs="Times New Roman"/>
          <w:b/>
          <w:bCs/>
          <w:sz w:val="28"/>
          <w:szCs w:val="28"/>
        </w:rPr>
        <w:t>потребления ресурсов</w:t>
      </w:r>
    </w:p>
    <w:p w:rsidR="008B3238" w:rsidRPr="00255CE6" w:rsidRDefault="00F820A0" w:rsidP="00255CE6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0A0">
        <w:rPr>
          <w:rFonts w:ascii="Times New Roman" w:hAnsi="Times New Roman" w:cs="Times New Roman"/>
          <w:sz w:val="28"/>
          <w:szCs w:val="28"/>
        </w:rPr>
        <w:t>Целевой уровень снижения потребления ресурсов считается выполненным, если фактическое значение удельного годового расхода ресурса меньше или равно значению установленного целевого уров</w:t>
      </w:r>
      <w:r>
        <w:rPr>
          <w:rFonts w:ascii="Times New Roman" w:hAnsi="Times New Roman" w:cs="Times New Roman"/>
          <w:sz w:val="28"/>
          <w:szCs w:val="28"/>
        </w:rPr>
        <w:t xml:space="preserve">ня снижения потребления ресурса или фактическое сокращение объёма потребления газа </w:t>
      </w:r>
      <w:r w:rsidR="00FB1E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равных площадях и условиях отопления</w:t>
      </w:r>
      <w:r w:rsidR="00FB1E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снижены на величину равной или более плановой. (приложение таблица № </w:t>
      </w:r>
      <w:r w:rsidR="009D1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sz w:val="28"/>
          <w:szCs w:val="28"/>
        </w:rPr>
        <w:t xml:space="preserve">Приложение №1 к </w:t>
      </w:r>
      <w:r>
        <w:rPr>
          <w:rFonts w:eastAsia="Times New Roman CYR"/>
          <w:color w:val="000000"/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«Энергосбережение</w:t>
      </w:r>
    </w:p>
    <w:p w:rsidR="008B3238" w:rsidRDefault="00B047E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повышение энер</w:t>
      </w:r>
      <w:r w:rsidR="009D15CE">
        <w:rPr>
          <w:sz w:val="28"/>
          <w:szCs w:val="28"/>
        </w:rPr>
        <w:t>гетической эффективности зданий</w:t>
      </w:r>
      <w:r>
        <w:rPr>
          <w:sz w:val="28"/>
          <w:szCs w:val="28"/>
        </w:rPr>
        <w:t xml:space="preserve"> и учреждений, расположенных на территории муниципального района Кинельский, модернизац</w:t>
      </w:r>
      <w:r w:rsidR="00191156">
        <w:rPr>
          <w:sz w:val="28"/>
          <w:szCs w:val="28"/>
        </w:rPr>
        <w:t>ия систем отопления на 2017-2024</w:t>
      </w:r>
      <w:r>
        <w:rPr>
          <w:sz w:val="28"/>
          <w:szCs w:val="28"/>
        </w:rPr>
        <w:t xml:space="preserve"> годы» изложить в следующей редакции:</w:t>
      </w:r>
    </w:p>
    <w:p w:rsidR="008B3238" w:rsidRDefault="008B3238">
      <w:pPr>
        <w:shd w:val="clear" w:color="auto" w:fill="FFFFFF"/>
        <w:spacing w:line="360" w:lineRule="auto"/>
        <w:ind w:left="142"/>
        <w:jc w:val="both"/>
        <w:rPr>
          <w:sz w:val="28"/>
          <w:szCs w:val="28"/>
        </w:rPr>
      </w:pPr>
    </w:p>
    <w:p w:rsidR="008B3238" w:rsidRDefault="008B3238">
      <w:pPr>
        <w:shd w:val="clear" w:color="auto" w:fill="FFFFFF"/>
        <w:spacing w:line="360" w:lineRule="auto"/>
        <w:ind w:left="142"/>
        <w:jc w:val="both"/>
        <w:rPr>
          <w:sz w:val="28"/>
          <w:szCs w:val="28"/>
        </w:rPr>
      </w:pPr>
    </w:p>
    <w:p w:rsidR="00F1569D" w:rsidRDefault="00F1569D" w:rsidP="00F1569D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F1569D" w:rsidSect="00255CE6">
          <w:pgSz w:w="11906" w:h="16838"/>
          <w:pgMar w:top="1134" w:right="850" w:bottom="1134" w:left="1701" w:header="0" w:footer="0" w:gutter="0"/>
          <w:cols w:space="1701"/>
          <w:docGrid w:linePitch="360"/>
        </w:sectPr>
      </w:pPr>
    </w:p>
    <w:p w:rsidR="008B3238" w:rsidRPr="00EA5E2E" w:rsidRDefault="00EA5E2E" w:rsidP="00EA5E2E">
      <w:pPr>
        <w:shd w:val="clear" w:color="auto" w:fill="FFFFFF"/>
        <w:spacing w:line="360" w:lineRule="auto"/>
        <w:jc w:val="right"/>
        <w:rPr>
          <w:b/>
          <w:sz w:val="28"/>
          <w:szCs w:val="28"/>
        </w:rPr>
      </w:pPr>
      <w:r w:rsidRPr="00EA5E2E">
        <w:rPr>
          <w:b/>
          <w:sz w:val="28"/>
          <w:szCs w:val="28"/>
        </w:rPr>
        <w:lastRenderedPageBreak/>
        <w:t>таблица №1</w:t>
      </w:r>
    </w:p>
    <w:tbl>
      <w:tblPr>
        <w:tblW w:w="1608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4"/>
        <w:gridCol w:w="3963"/>
        <w:gridCol w:w="1591"/>
        <w:gridCol w:w="1209"/>
        <w:gridCol w:w="1209"/>
        <w:gridCol w:w="1209"/>
        <w:gridCol w:w="1209"/>
        <w:gridCol w:w="1209"/>
        <w:gridCol w:w="1209"/>
        <w:gridCol w:w="1209"/>
        <w:gridCol w:w="1215"/>
      </w:tblGrid>
      <w:tr w:rsidR="008B3238" w:rsidTr="00D948D2">
        <w:trPr>
          <w:trHeight w:val="36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целевых индикаторов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показателей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9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             </w:t>
            </w:r>
          </w:p>
        </w:tc>
      </w:tr>
      <w:tr w:rsidR="008B3238" w:rsidTr="00D948D2">
        <w:trPr>
          <w:trHeight w:val="72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8B3238" w:rsidP="00F1569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8B3238" w:rsidP="00F1569D">
            <w:pPr>
              <w:ind w:left="284"/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8B3238" w:rsidP="00F1569D">
            <w:pPr>
              <w:ind w:left="284"/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3238" w:rsidTr="00D948D2">
        <w:tc>
          <w:tcPr>
            <w:tcW w:w="160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widowControl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снижение себестоимости передачи тепловой энергии</w:t>
            </w:r>
          </w:p>
          <w:p w:rsidR="008B3238" w:rsidRDefault="008B3238" w:rsidP="00F1569D">
            <w:pPr>
              <w:pStyle w:val="ConsPlusCell"/>
              <w:widowControl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238" w:rsidTr="00D948D2">
        <w:tc>
          <w:tcPr>
            <w:tcW w:w="160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Nonformat"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(эксплуатация) имущества, находящегося в муниципальной собственности (образование)</w:t>
            </w:r>
          </w:p>
          <w:p w:rsidR="008B3238" w:rsidRDefault="00981E2B" w:rsidP="00F1569D">
            <w:pPr>
              <w:pStyle w:val="ConsPlusNonformat"/>
              <w:tabs>
                <w:tab w:val="left" w:pos="14805"/>
              </w:tabs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55</w:t>
            </w:r>
            <w:r w:rsidR="00E2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23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М2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Алакаевка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3,2577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3,2577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3,2577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3,2577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3,2577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3,2577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3,2577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3,2577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Бобровка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2,1489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2,1489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2,1489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2,1489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2,1489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2,1489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2,1489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2,1489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Богдановка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4,4493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4,4493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4,4493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4,4493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4,4493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4,4493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4,4493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4,4493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Георгиевка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5,9488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5,9488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5,9488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5,9488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5,9488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5,9488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5,9488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5,9488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Домашка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5,5435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5,5435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5,5435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5,5435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5,5435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5,5435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5,5435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5,5435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Кинельский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5,7954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5,7954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5,7954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5,7954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5,7954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5,7954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5,7954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5,7954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Комсомольский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2,9442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2,9442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2,9442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2,9442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2,9442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2,9442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2,9442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2,9442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Красносамарское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6,5051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6,5051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6,5051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6,5051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6,5051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6,5051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6,5051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6,5051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Б.Малышевка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</w:pPr>
            <w:r>
              <w:rPr>
                <w:rFonts w:eastAsia="Calibri"/>
              </w:rPr>
              <w:t>1,2767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</w:pPr>
            <w:r>
              <w:rPr>
                <w:rFonts w:eastAsia="Calibri"/>
              </w:rPr>
              <w:t>1,2767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</w:pPr>
            <w:r>
              <w:rPr>
                <w:rFonts w:eastAsia="Calibri"/>
              </w:rPr>
              <w:t>1,2767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</w:pPr>
            <w:r>
              <w:rPr>
                <w:rFonts w:eastAsia="Calibri"/>
              </w:rPr>
              <w:t>1,2767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1,2767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1,2767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1,2767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1,2767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Н. Сарбай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rPr>
                <w:rFonts w:eastAsia="Calibri"/>
              </w:rPr>
              <w:t>4,3582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rPr>
                <w:rFonts w:eastAsia="Calibri"/>
              </w:rPr>
              <w:t>4,3582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rPr>
                <w:rFonts w:eastAsia="Calibri"/>
              </w:rPr>
              <w:t>4,3582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rPr>
                <w:rFonts w:eastAsia="Calibri"/>
              </w:rPr>
              <w:t>4,3582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4,3582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4,3582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4,3582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4,3582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Сколково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8,3150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8,3150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8,3150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8,3150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8,3150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8,3150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8,3150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8,3150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Чубовка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Normal"/>
              <w:ind w:left="284" w:firstLine="0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</w:pPr>
            <w:r>
              <w:rPr>
                <w:rFonts w:eastAsia="Calibri"/>
              </w:rPr>
              <w:t>4,5586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</w:pPr>
            <w:r>
              <w:rPr>
                <w:rFonts w:eastAsia="Calibri"/>
              </w:rPr>
              <w:t>4,5586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</w:pPr>
            <w:r>
              <w:rPr>
                <w:rFonts w:eastAsia="Calibri"/>
              </w:rPr>
              <w:t>4,5586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</w:pPr>
            <w:r>
              <w:rPr>
                <w:rFonts w:eastAsia="Calibri"/>
              </w:rPr>
              <w:t>4,5586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4,5586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4,5586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4,5586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4,5586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Мероприятия по замене ламп освещения на светодиодные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Мероприятия при осуществлению деятельности по теплоснабжению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 xml:space="preserve">Мероприятия по установке приборов учета эл. </w:t>
            </w:r>
            <w:r w:rsidR="00EA5E2E">
              <w:t>Э</w:t>
            </w:r>
            <w:r>
              <w:t>нергии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E2387B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7B" w:rsidRDefault="00E2387B" w:rsidP="00F1569D">
            <w:pPr>
              <w:pStyle w:val="ConsPlusCell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7B" w:rsidRDefault="00E2387B" w:rsidP="00F1569D">
            <w:pPr>
              <w:ind w:left="284"/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7B" w:rsidRDefault="00E2387B" w:rsidP="00F1569D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7B" w:rsidRDefault="00E2387B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7B" w:rsidRDefault="00E2387B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7B" w:rsidRDefault="00E2387B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7B" w:rsidRDefault="00E2387B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7B" w:rsidRDefault="00E2387B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7B" w:rsidRDefault="00E2387B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87B" w:rsidRDefault="00E2387B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7B" w:rsidRDefault="00E2387B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</w:tr>
      <w:tr w:rsidR="008B3238" w:rsidTr="00D948D2">
        <w:tc>
          <w:tcPr>
            <w:tcW w:w="14871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b/>
              </w:rPr>
            </w:pPr>
            <w:r>
              <w:rPr>
                <w:b/>
              </w:rPr>
              <w:t>Цель:</w:t>
            </w:r>
            <w:r>
              <w:rPr>
                <w:b/>
                <w:sz w:val="28"/>
                <w:szCs w:val="28"/>
              </w:rPr>
              <w:t xml:space="preserve"> снижение себестоимости передачи тепловой энергии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8B3238" w:rsidP="00F1569D">
            <w:pPr>
              <w:ind w:left="284"/>
              <w:rPr>
                <w:b/>
              </w:rPr>
            </w:pPr>
          </w:p>
        </w:tc>
      </w:tr>
      <w:tr w:rsidR="008B3238" w:rsidTr="00D948D2">
        <w:tc>
          <w:tcPr>
            <w:tcW w:w="160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rPr>
                <w:b/>
              </w:rPr>
              <w:t>Задача №2</w:t>
            </w:r>
            <w:r>
              <w:t xml:space="preserve"> </w:t>
            </w:r>
            <w:r>
              <w:rPr>
                <w:b/>
              </w:rPr>
              <w:t>Содержание (эксплуатация) имущества, находящегося в муниципальной собственности</w:t>
            </w:r>
            <w:r>
              <w:t xml:space="preserve"> </w:t>
            </w:r>
            <w:r>
              <w:rPr>
                <w:b/>
              </w:rPr>
              <w:t>(культура)</w:t>
            </w:r>
            <w:r w:rsidR="00E2387B">
              <w:rPr>
                <w:b/>
              </w:rPr>
              <w:t xml:space="preserve">               </w:t>
            </w:r>
            <w:r w:rsidR="00981E2B">
              <w:rPr>
                <w:b/>
              </w:rPr>
              <w:t xml:space="preserve">                             10</w:t>
            </w:r>
            <w:r w:rsidR="00E2387B">
              <w:rPr>
                <w:b/>
              </w:rPr>
              <w:t>033</w:t>
            </w:r>
            <w:r w:rsidR="00981E2B">
              <w:rPr>
                <w:b/>
              </w:rPr>
              <w:t>,</w:t>
            </w:r>
            <w:r w:rsidR="00E2387B">
              <w:rPr>
                <w:b/>
              </w:rPr>
              <w:t>5</w:t>
            </w:r>
            <w:r w:rsidR="00981E2B">
              <w:rPr>
                <w:b/>
              </w:rPr>
              <w:t xml:space="preserve"> М2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Алакаевка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t>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970,1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970,1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970,1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970,1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970,1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970,1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970,1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970,1</w:t>
            </w:r>
          </w:p>
        </w:tc>
      </w:tr>
      <w:tr w:rsidR="008B3238" w:rsidTr="00D948D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Бобровка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t>М2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479,0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479,0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479,0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479,0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479,0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479,0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479,0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479,0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Богдановка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t>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1033,7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1033,7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1033,7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1033,7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1033,7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1033,7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1033,7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1033,7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Георгиевка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t>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970,8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970,8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970,8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970,8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970,8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970,8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970,8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970,8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Домашка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t>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1160,2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1160,2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1160,2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1160,2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1160,2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1160,2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1160,2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1160,2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Кинельский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t>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3448,6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3448,6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3448,6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3448,6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3448,6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3448,6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3448,6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3448,6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Комсомольский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t>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250,0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250,0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250,0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250,0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250,0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Красносамарское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t>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887,5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887,5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887,5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887,5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887,5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887,5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887,5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887,5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Сколково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t>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833,6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833,6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833,6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833,6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833,6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833,6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833,6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rFonts w:eastAsia="Calibri"/>
              </w:rPr>
            </w:pPr>
            <w:r>
              <w:rPr>
                <w:rFonts w:eastAsia="Calibri"/>
              </w:rPr>
              <w:t>833,6</w:t>
            </w:r>
          </w:p>
        </w:tc>
      </w:tr>
      <w:tr w:rsidR="008B3238" w:rsidTr="00D948D2">
        <w:tc>
          <w:tcPr>
            <w:tcW w:w="160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снижение себестоимости передачи тепловой энергии</w:t>
            </w:r>
          </w:p>
        </w:tc>
      </w:tr>
      <w:tr w:rsidR="008B3238" w:rsidTr="00D948D2">
        <w:tc>
          <w:tcPr>
            <w:tcW w:w="160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tabs>
                <w:tab w:val="left" w:pos="14835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(эксплуатация) имущества, находящегося в муниципальной собственности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(ФОК)</w:t>
            </w:r>
            <w:r w:rsidR="00E2387B">
              <w:rPr>
                <w:rFonts w:ascii="Times New Roman" w:hAnsi="Times New Roman" w:cs="Times New Roman"/>
                <w:b/>
              </w:rPr>
              <w:tab/>
            </w:r>
            <w:r w:rsidR="00981E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2387B" w:rsidRPr="00981E2B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  <w:r w:rsidR="00981E2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2387B" w:rsidRPr="00981E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81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М2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Георгиевка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Тыс.  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2,5469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2,5469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2,5469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2,5469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2,5469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2,5469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2,5469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2,5469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Сельское поселение Домашка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</w:pPr>
            <w:r>
              <w:t>Тыс.  М2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1,7189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1,7189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1,7189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1,7189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1,7189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1,7189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1,7189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1,7189</w:t>
            </w:r>
          </w:p>
        </w:tc>
      </w:tr>
      <w:tr w:rsidR="008B3238" w:rsidTr="00D948D2">
        <w:tc>
          <w:tcPr>
            <w:tcW w:w="16086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tabs>
                <w:tab w:val="left" w:pos="2295"/>
              </w:tabs>
              <w:spacing w:line="276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Эффективное и рациональное использование энергетических ресурсов.</w:t>
            </w:r>
          </w:p>
        </w:tc>
      </w:tr>
      <w:tr w:rsidR="008B3238" w:rsidTr="00D948D2">
        <w:tc>
          <w:tcPr>
            <w:tcW w:w="160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tabs>
                <w:tab w:val="left" w:pos="2295"/>
              </w:tabs>
              <w:spacing w:line="276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Защита населения и территорий от чрезвычайных ситуаций природного и техногенного характера (за исключением безопасности на водных объектах) (ЕДДС)</w:t>
            </w:r>
          </w:p>
        </w:tc>
      </w:tr>
      <w:tr w:rsidR="008B3238" w:rsidTr="00D948D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сообщений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t>74500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t>74500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t>74500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t>74500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t>74500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t>74500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t>74500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center"/>
            </w:pPr>
            <w:r>
              <w:t>74500</w:t>
            </w:r>
          </w:p>
        </w:tc>
      </w:tr>
      <w:tr w:rsidR="008B3238" w:rsidTr="00D948D2">
        <w:tc>
          <w:tcPr>
            <w:tcW w:w="160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поддержка и стимулирование энергосбережения и повышения энергетической эффективности</w:t>
            </w:r>
          </w:p>
        </w:tc>
      </w:tr>
      <w:tr w:rsidR="008B3238" w:rsidTr="00D948D2">
        <w:tc>
          <w:tcPr>
            <w:tcW w:w="160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№5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Организация и осуществление транспортного обслуживания должностных лиц, государственных органов и государственных учреждений</w:t>
            </w:r>
          </w:p>
        </w:tc>
      </w:tr>
      <w:tr w:rsidR="008B3238" w:rsidTr="00D948D2"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Машино-часы работы автомобилей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jc w:val="both"/>
            </w:pPr>
            <w:r>
              <w:t>единица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41433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41391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41538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41538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41538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41538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41538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238" w:rsidRDefault="00B047ED" w:rsidP="00F1569D">
            <w:pPr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41538</w:t>
            </w:r>
          </w:p>
        </w:tc>
      </w:tr>
    </w:tbl>
    <w:p w:rsidR="00D948D2" w:rsidRDefault="00D948D2" w:rsidP="00F1569D">
      <w:pPr>
        <w:tabs>
          <w:tab w:val="left" w:pos="14340"/>
        </w:tabs>
        <w:ind w:left="284"/>
        <w:rPr>
          <w:sz w:val="28"/>
          <w:szCs w:val="28"/>
        </w:rPr>
      </w:pPr>
    </w:p>
    <w:p w:rsidR="00D948D2" w:rsidRDefault="00D948D2" w:rsidP="00F1569D">
      <w:pPr>
        <w:tabs>
          <w:tab w:val="left" w:pos="14340"/>
        </w:tabs>
        <w:ind w:left="284"/>
        <w:rPr>
          <w:sz w:val="28"/>
          <w:szCs w:val="28"/>
        </w:rPr>
      </w:pPr>
    </w:p>
    <w:p w:rsidR="00F1569D" w:rsidRDefault="00F1569D" w:rsidP="00981E2B">
      <w:pPr>
        <w:tabs>
          <w:tab w:val="left" w:pos="14340"/>
        </w:tabs>
        <w:rPr>
          <w:sz w:val="28"/>
          <w:szCs w:val="28"/>
        </w:rPr>
        <w:sectPr w:rsidR="00F1569D" w:rsidSect="00F1569D">
          <w:pgSz w:w="16838" w:h="11906" w:orient="landscape"/>
          <w:pgMar w:top="1418" w:right="851" w:bottom="1418" w:left="1134" w:header="0" w:footer="0" w:gutter="0"/>
          <w:cols w:space="1701"/>
          <w:docGrid w:linePitch="360"/>
        </w:sectPr>
      </w:pPr>
    </w:p>
    <w:p w:rsidR="00D948D2" w:rsidRDefault="00D948D2" w:rsidP="00981E2B">
      <w:pPr>
        <w:tabs>
          <w:tab w:val="left" w:pos="14340"/>
        </w:tabs>
        <w:rPr>
          <w:sz w:val="28"/>
          <w:szCs w:val="28"/>
        </w:rPr>
      </w:pPr>
    </w:p>
    <w:p w:rsidR="00D948D2" w:rsidRDefault="00D948D2" w:rsidP="00981E2B">
      <w:pPr>
        <w:tabs>
          <w:tab w:val="left" w:pos="14340"/>
        </w:tabs>
        <w:rPr>
          <w:sz w:val="28"/>
          <w:szCs w:val="28"/>
        </w:rPr>
      </w:pPr>
    </w:p>
    <w:p w:rsidR="008B3238" w:rsidRPr="002B4FA1" w:rsidRDefault="00981E2B" w:rsidP="002B4FA1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>Общая площадь отопления социальных объектов</w:t>
      </w:r>
      <w:r w:rsidR="009B6EFE" w:rsidRPr="002B4FA1">
        <w:rPr>
          <w:sz w:val="28"/>
          <w:szCs w:val="28"/>
        </w:rPr>
        <w:t xml:space="preserve"> </w:t>
      </w:r>
      <w:r w:rsidR="00EA5E2E">
        <w:rPr>
          <w:sz w:val="28"/>
          <w:szCs w:val="28"/>
        </w:rPr>
        <w:t>–</w:t>
      </w:r>
      <w:r w:rsidRPr="002B4FA1">
        <w:rPr>
          <w:sz w:val="28"/>
          <w:szCs w:val="28"/>
        </w:rPr>
        <w:t xml:space="preserve"> </w:t>
      </w:r>
      <w:r w:rsidR="009B6EFE" w:rsidRPr="002B4FA1">
        <w:rPr>
          <w:sz w:val="28"/>
          <w:szCs w:val="28"/>
        </w:rPr>
        <w:t>(55101,4+10033,5+4265,8)=</w:t>
      </w:r>
      <w:r w:rsidRPr="002B4FA1">
        <w:rPr>
          <w:sz w:val="28"/>
          <w:szCs w:val="28"/>
        </w:rPr>
        <w:t xml:space="preserve"> 69401 М2</w:t>
      </w:r>
    </w:p>
    <w:p w:rsidR="00AE0CDC" w:rsidRPr="002B4FA1" w:rsidRDefault="00981E2B" w:rsidP="002B4FA1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>Общая площадь отопления административных зданий и г</w:t>
      </w:r>
      <w:r w:rsidR="009B6EFE" w:rsidRPr="002B4FA1">
        <w:rPr>
          <w:sz w:val="28"/>
          <w:szCs w:val="28"/>
        </w:rPr>
        <w:t>аражей по ул. Ленина 36, 38, 40 (2020+665+1100+250)= 4035</w:t>
      </w:r>
      <w:r w:rsidRPr="002B4FA1">
        <w:rPr>
          <w:sz w:val="28"/>
          <w:szCs w:val="28"/>
        </w:rPr>
        <w:t xml:space="preserve"> М2</w:t>
      </w:r>
    </w:p>
    <w:p w:rsidR="00981E2B" w:rsidRPr="002B4FA1" w:rsidRDefault="00981E2B" w:rsidP="002B4FA1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 xml:space="preserve">Общая площадь отопления по коммерческим договорам 50000 М2 </w:t>
      </w:r>
    </w:p>
    <w:p w:rsidR="00981E2B" w:rsidRPr="002B4FA1" w:rsidRDefault="00981E2B" w:rsidP="002B4FA1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 xml:space="preserve"> Общая площадь отопления по всем</w:t>
      </w:r>
      <w:r w:rsidR="009B6EFE" w:rsidRPr="002B4FA1">
        <w:rPr>
          <w:sz w:val="28"/>
          <w:szCs w:val="28"/>
        </w:rPr>
        <w:t xml:space="preserve"> объектам 123436 М2</w:t>
      </w:r>
    </w:p>
    <w:p w:rsidR="009B6EFE" w:rsidRPr="002B4FA1" w:rsidRDefault="009B6EFE" w:rsidP="002B4FA1">
      <w:pPr>
        <w:tabs>
          <w:tab w:val="left" w:pos="14340"/>
        </w:tabs>
        <w:spacing w:line="360" w:lineRule="auto"/>
        <w:rPr>
          <w:sz w:val="28"/>
          <w:szCs w:val="28"/>
        </w:rPr>
      </w:pPr>
    </w:p>
    <w:p w:rsidR="009B6EFE" w:rsidRPr="002B4FA1" w:rsidRDefault="009B6EFE" w:rsidP="002B4FA1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>Перевод потреблённого газа в Гкал. И в кВт.</w:t>
      </w:r>
    </w:p>
    <w:p w:rsidR="009B6EFE" w:rsidRPr="002B4FA1" w:rsidRDefault="009B6EFE" w:rsidP="002B4FA1">
      <w:pPr>
        <w:tabs>
          <w:tab w:val="left" w:pos="14340"/>
        </w:tabs>
        <w:spacing w:line="360" w:lineRule="auto"/>
        <w:rPr>
          <w:sz w:val="28"/>
          <w:szCs w:val="28"/>
          <w:shd w:val="clear" w:color="auto" w:fill="FFFFFF"/>
        </w:rPr>
      </w:pPr>
      <w:r w:rsidRPr="002B4FA1">
        <w:rPr>
          <w:b/>
          <w:bCs/>
          <w:sz w:val="28"/>
          <w:szCs w:val="28"/>
          <w:shd w:val="clear" w:color="auto" w:fill="FFFFFF"/>
        </w:rPr>
        <w:t>1</w:t>
      </w:r>
      <w:r w:rsidRPr="002B4FA1">
        <w:rPr>
          <w:sz w:val="28"/>
          <w:szCs w:val="28"/>
          <w:shd w:val="clear" w:color="auto" w:fill="FFFFFF"/>
        </w:rPr>
        <w:t> </w:t>
      </w:r>
      <w:r w:rsidRPr="002B4FA1">
        <w:rPr>
          <w:b/>
          <w:bCs/>
          <w:sz w:val="28"/>
          <w:szCs w:val="28"/>
          <w:shd w:val="clear" w:color="auto" w:fill="FFFFFF"/>
        </w:rPr>
        <w:t>Гкал</w:t>
      </w:r>
      <w:r w:rsidRPr="002B4FA1">
        <w:rPr>
          <w:sz w:val="28"/>
          <w:szCs w:val="28"/>
          <w:shd w:val="clear" w:color="auto" w:fill="FFFFFF"/>
        </w:rPr>
        <w:t> = </w:t>
      </w:r>
      <w:r w:rsidRPr="002B4FA1">
        <w:rPr>
          <w:b/>
          <w:bCs/>
          <w:sz w:val="28"/>
          <w:szCs w:val="28"/>
          <w:shd w:val="clear" w:color="auto" w:fill="FFFFFF"/>
        </w:rPr>
        <w:t>1</w:t>
      </w:r>
      <w:r w:rsidRPr="002B4FA1">
        <w:rPr>
          <w:sz w:val="28"/>
          <w:szCs w:val="28"/>
          <w:shd w:val="clear" w:color="auto" w:fill="FFFFFF"/>
        </w:rPr>
        <w:t> 000 000 ккал/(7600 ккал/м </w:t>
      </w:r>
      <w:r w:rsidRPr="002B4FA1">
        <w:rPr>
          <w:b/>
          <w:bCs/>
          <w:sz w:val="28"/>
          <w:szCs w:val="28"/>
          <w:shd w:val="clear" w:color="auto" w:fill="FFFFFF"/>
        </w:rPr>
        <w:t>куб</w:t>
      </w:r>
      <w:r w:rsidRPr="002B4FA1">
        <w:rPr>
          <w:sz w:val="28"/>
          <w:szCs w:val="28"/>
          <w:shd w:val="clear" w:color="auto" w:fill="FFFFFF"/>
        </w:rPr>
        <w:t>*0,93) = 142 м </w:t>
      </w:r>
      <w:r w:rsidRPr="002B4FA1">
        <w:rPr>
          <w:b/>
          <w:bCs/>
          <w:sz w:val="28"/>
          <w:szCs w:val="28"/>
          <w:shd w:val="clear" w:color="auto" w:fill="FFFFFF"/>
        </w:rPr>
        <w:t>куб</w:t>
      </w:r>
      <w:r w:rsidRPr="002B4FA1">
        <w:rPr>
          <w:sz w:val="28"/>
          <w:szCs w:val="28"/>
          <w:shd w:val="clear" w:color="auto" w:fill="FFFFFF"/>
        </w:rPr>
        <w:t> </w:t>
      </w:r>
      <w:r w:rsidRPr="002B4FA1">
        <w:rPr>
          <w:b/>
          <w:bCs/>
          <w:sz w:val="28"/>
          <w:szCs w:val="28"/>
          <w:shd w:val="clear" w:color="auto" w:fill="FFFFFF"/>
        </w:rPr>
        <w:t>газа</w:t>
      </w:r>
      <w:r w:rsidRPr="002B4FA1">
        <w:rPr>
          <w:sz w:val="28"/>
          <w:szCs w:val="28"/>
          <w:shd w:val="clear" w:color="auto" w:fill="FFFFFF"/>
        </w:rPr>
        <w:t> </w:t>
      </w:r>
    </w:p>
    <w:p w:rsidR="009B6EFE" w:rsidRPr="002B4FA1" w:rsidRDefault="009B6EFE" w:rsidP="002B4FA1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b/>
          <w:bCs/>
          <w:color w:val="333333"/>
          <w:sz w:val="28"/>
          <w:szCs w:val="28"/>
          <w:shd w:val="clear" w:color="auto" w:fill="FFFFFF"/>
        </w:rPr>
        <w:t>1</w:t>
      </w:r>
      <w:r w:rsidRPr="002B4FA1">
        <w:rPr>
          <w:color w:val="333333"/>
          <w:sz w:val="28"/>
          <w:szCs w:val="28"/>
          <w:shd w:val="clear" w:color="auto" w:fill="FFFFFF"/>
        </w:rPr>
        <w:t> </w:t>
      </w:r>
      <w:r w:rsidRPr="002B4FA1">
        <w:rPr>
          <w:b/>
          <w:bCs/>
          <w:color w:val="333333"/>
          <w:sz w:val="28"/>
          <w:szCs w:val="28"/>
          <w:shd w:val="clear" w:color="auto" w:fill="FFFFFF"/>
        </w:rPr>
        <w:t>Гкал</w:t>
      </w:r>
      <w:r w:rsidRPr="002B4FA1">
        <w:rPr>
          <w:color w:val="333333"/>
          <w:sz w:val="28"/>
          <w:szCs w:val="28"/>
          <w:shd w:val="clear" w:color="auto" w:fill="FFFFFF"/>
        </w:rPr>
        <w:t> – это 1162,2</w:t>
      </w:r>
      <w:r w:rsidRPr="002B4FA1">
        <w:rPr>
          <w:b/>
          <w:bCs/>
          <w:color w:val="333333"/>
          <w:sz w:val="28"/>
          <w:szCs w:val="28"/>
          <w:shd w:val="clear" w:color="auto" w:fill="FFFFFF"/>
        </w:rPr>
        <w:t>кВт</w:t>
      </w:r>
    </w:p>
    <w:p w:rsidR="00B70A6E" w:rsidRPr="002B4FA1" w:rsidRDefault="00B70A6E" w:rsidP="002B4FA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4FA1">
        <w:rPr>
          <w:rFonts w:ascii="Times New Roman" w:hAnsi="Times New Roman" w:cs="Times New Roman"/>
          <w:sz w:val="28"/>
          <w:szCs w:val="28"/>
        </w:rPr>
        <w:t>Наиболее распростр</w:t>
      </w:r>
      <w:r w:rsidR="00D948D2" w:rsidRPr="002B4FA1">
        <w:rPr>
          <w:rFonts w:ascii="Times New Roman" w:hAnsi="Times New Roman" w:cs="Times New Roman"/>
          <w:sz w:val="28"/>
          <w:szCs w:val="28"/>
        </w:rPr>
        <w:t>аненная этажность = 2</w:t>
      </w:r>
      <w:r w:rsidR="00EA5E2E">
        <w:rPr>
          <w:rFonts w:ascii="Times New Roman" w:hAnsi="Times New Roman" w:cs="Times New Roman"/>
          <w:sz w:val="28"/>
          <w:szCs w:val="28"/>
        </w:rPr>
        <w:t>»</w:t>
      </w:r>
      <w:r w:rsidR="00D948D2" w:rsidRPr="002B4FA1">
        <w:rPr>
          <w:rFonts w:ascii="Times New Roman" w:hAnsi="Times New Roman" w:cs="Times New Roman"/>
          <w:sz w:val="28"/>
          <w:szCs w:val="28"/>
        </w:rPr>
        <w:t xml:space="preserve"> </w:t>
      </w:r>
      <w:r w:rsidRPr="002B4FA1">
        <w:rPr>
          <w:rFonts w:ascii="Times New Roman" w:hAnsi="Times New Roman" w:cs="Times New Roman"/>
          <w:sz w:val="28"/>
          <w:szCs w:val="28"/>
        </w:rPr>
        <w:t xml:space="preserve"> корректировочный коэффициент на этажность и режим работы К</w:t>
      </w:r>
      <w:r w:rsidRPr="002B4FA1">
        <w:rPr>
          <w:rFonts w:ascii="Times New Roman" w:hAnsi="Times New Roman" w:cs="Times New Roman"/>
          <w:sz w:val="28"/>
          <w:szCs w:val="28"/>
          <w:vertAlign w:val="subscript"/>
        </w:rPr>
        <w:t>ЭТАЖ</w:t>
      </w:r>
      <w:r w:rsidRPr="002B4FA1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AE0CDC" w:rsidRDefault="00AE0CDC" w:rsidP="00255CE6">
      <w:pPr>
        <w:tabs>
          <w:tab w:val="left" w:pos="14340"/>
        </w:tabs>
        <w:rPr>
          <w:sz w:val="28"/>
          <w:szCs w:val="28"/>
        </w:rPr>
      </w:pPr>
    </w:p>
    <w:p w:rsidR="00255CE6" w:rsidRDefault="00255CE6" w:rsidP="00255CE6">
      <w:pPr>
        <w:tabs>
          <w:tab w:val="left" w:pos="14340"/>
        </w:tabs>
        <w:rPr>
          <w:sz w:val="28"/>
          <w:szCs w:val="28"/>
        </w:rPr>
      </w:pPr>
    </w:p>
    <w:p w:rsidR="00D948D2" w:rsidRPr="00A7384C" w:rsidRDefault="00D948D2" w:rsidP="00A7384C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7384C">
        <w:rPr>
          <w:rFonts w:ascii="Times New Roman" w:hAnsi="Times New Roman" w:cs="Times New Roman"/>
          <w:bCs/>
          <w:sz w:val="28"/>
          <w:szCs w:val="28"/>
        </w:rPr>
        <w:t>Расчет удельных годовых расходов ресурсов</w:t>
      </w:r>
    </w:p>
    <w:p w:rsidR="00A7384C" w:rsidRDefault="00D948D2" w:rsidP="00A7384C">
      <w:pPr>
        <w:pStyle w:val="ConsPlusNormal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A7384C">
        <w:rPr>
          <w:rFonts w:ascii="Times New Roman" w:hAnsi="Times New Roman" w:cs="Times New Roman"/>
          <w:bCs/>
          <w:sz w:val="28"/>
          <w:szCs w:val="28"/>
        </w:rPr>
        <w:t>.1 Удельный годовой расход тепловой энергии на нужды отопления и вентиляции</w:t>
      </w:r>
    </w:p>
    <w:p w:rsidR="00D948D2" w:rsidRPr="00A7384C" w:rsidRDefault="00D948D2" w:rsidP="00A7384C">
      <w:pPr>
        <w:pStyle w:val="ConsPlusNormal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A7384C">
        <w:rPr>
          <w:rFonts w:ascii="Times New Roman" w:hAnsi="Times New Roman" w:cs="Times New Roman"/>
          <w:bCs/>
          <w:sz w:val="28"/>
          <w:szCs w:val="28"/>
        </w:rPr>
        <w:t>.1.1 Удельный годовой расход тепловой энергии при раздельном учете расхода тепловой энергии на нужды отопления и вентиляции и на нужды ГВС</w:t>
      </w:r>
    </w:p>
    <w:p w:rsidR="00D948D2" w:rsidRDefault="00D948D2" w:rsidP="00D948D2">
      <w:pPr>
        <w:pStyle w:val="ConsPlusNormal"/>
        <w:jc w:val="both"/>
      </w:pPr>
    </w:p>
    <w:p w:rsidR="00D948D2" w:rsidRDefault="00D948D2" w:rsidP="00D948D2">
      <w:pPr>
        <w:pStyle w:val="ConsPlusNormal"/>
        <w:jc w:val="center"/>
      </w:pPr>
      <w:bookmarkStart w:id="1" w:name="Par163"/>
      <w:bookmarkEnd w:id="1"/>
      <w:r>
        <w:rPr>
          <w:noProof/>
          <w:position w:val="-18"/>
          <w:lang w:eastAsia="ru-RU"/>
        </w:rPr>
        <w:drawing>
          <wp:inline distT="0" distB="0" distL="0" distR="0" wp14:anchorId="70265BED" wp14:editId="0AA1836B">
            <wp:extent cx="781050" cy="3333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(Гкал/кв. м) (1)</w:t>
      </w:r>
    </w:p>
    <w:p w:rsidR="00D948D2" w:rsidRDefault="00D948D2" w:rsidP="00D948D2">
      <w:pPr>
        <w:pStyle w:val="ConsPlusNormal"/>
        <w:jc w:val="both"/>
      </w:pPr>
    </w:p>
    <w:p w:rsidR="00D948D2" w:rsidRPr="00A7384C" w:rsidRDefault="00D948D2" w:rsidP="00A7384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где:</w:t>
      </w:r>
    </w:p>
    <w:p w:rsidR="00D948D2" w:rsidRPr="00A7384C" w:rsidRDefault="00D948D2" w:rsidP="00EA5E2E">
      <w:pPr>
        <w:pStyle w:val="ConsPlusNormal"/>
        <w:numPr>
          <w:ilvl w:val="0"/>
          <w:numId w:val="1"/>
        </w:numPr>
        <w:spacing w:before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- потребление тепловой энергии на нужды отопления и вентиляции в календарном году t, Гкал;</w:t>
      </w:r>
    </w:p>
    <w:p w:rsidR="00D948D2" w:rsidRPr="00A7384C" w:rsidRDefault="00D948D2" w:rsidP="00EA5E2E">
      <w:pPr>
        <w:pStyle w:val="ConsPlusNormal"/>
        <w:numPr>
          <w:ilvl w:val="0"/>
          <w:numId w:val="1"/>
        </w:numPr>
        <w:spacing w:before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S</w:t>
      </w:r>
      <w:r w:rsidRPr="00A7384C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Pr="00A7384C">
        <w:rPr>
          <w:rFonts w:ascii="Times New Roman" w:hAnsi="Times New Roman" w:cs="Times New Roman"/>
          <w:sz w:val="28"/>
          <w:szCs w:val="28"/>
        </w:rPr>
        <w:t xml:space="preserve"> - </w:t>
      </w:r>
      <w:r w:rsidR="00EA5E2E">
        <w:rPr>
          <w:rFonts w:ascii="Times New Roman" w:hAnsi="Times New Roman" w:cs="Times New Roman"/>
          <w:sz w:val="28"/>
          <w:szCs w:val="28"/>
        </w:rPr>
        <w:t>–</w:t>
      </w:r>
      <w:r w:rsidRPr="00A7384C">
        <w:rPr>
          <w:rFonts w:ascii="Times New Roman" w:hAnsi="Times New Roman" w:cs="Times New Roman"/>
          <w:sz w:val="28"/>
          <w:szCs w:val="28"/>
        </w:rPr>
        <w:t>реднегодовая полезная площадь здания, строения, сооружения в календарном году t, кв. м.</w:t>
      </w:r>
    </w:p>
    <w:p w:rsidR="00D948D2" w:rsidRDefault="00D948D2" w:rsidP="00EA5E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5CE6" w:rsidRDefault="00255CE6" w:rsidP="00EA5E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5CE6" w:rsidRDefault="00255CE6" w:rsidP="00EA5E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5CE6" w:rsidRPr="00A7384C" w:rsidRDefault="00255CE6" w:rsidP="00EA5E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48D2" w:rsidRPr="00A7384C" w:rsidRDefault="00D948D2" w:rsidP="00A7384C">
      <w:pPr>
        <w:pStyle w:val="ConsPlusNormal"/>
        <w:spacing w:line="360" w:lineRule="auto"/>
        <w:ind w:firstLine="540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Приведение удельного годового расхода тепловой энергии на нужды отопления и вентиляции к сопоставимым климатическим условиям</w:t>
      </w:r>
    </w:p>
    <w:p w:rsidR="00D948D2" w:rsidRDefault="00D948D2" w:rsidP="00A7384C">
      <w:pPr>
        <w:pStyle w:val="ConsPlusNormal"/>
        <w:spacing w:before="160" w:line="360" w:lineRule="auto"/>
        <w:ind w:firstLine="540"/>
        <w:jc w:val="both"/>
      </w:pPr>
      <w:r w:rsidRPr="00A7384C">
        <w:rPr>
          <w:rFonts w:ascii="Times New Roman" w:hAnsi="Times New Roman" w:cs="Times New Roman"/>
          <w:sz w:val="28"/>
          <w:szCs w:val="28"/>
        </w:rPr>
        <w:t xml:space="preserve">Приведение удельного годового расхода тепловой энергии на нужды отопления и вентиляции к сопоставимым климатическим условиям </w:t>
      </w:r>
      <w:r w:rsidRPr="00A7384C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DF44328" wp14:editId="1EC14148">
            <wp:extent cx="590550" cy="2000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4C">
        <w:rPr>
          <w:rFonts w:ascii="Times New Roman" w:hAnsi="Times New Roman" w:cs="Times New Roman"/>
          <w:sz w:val="28"/>
          <w:szCs w:val="28"/>
        </w:rPr>
        <w:t xml:space="preserve"> рекомендуется осуществлять</w:t>
      </w:r>
      <w:r>
        <w:t xml:space="preserve"> по формуле (4):</w:t>
      </w:r>
    </w:p>
    <w:p w:rsidR="00D948D2" w:rsidRDefault="00D948D2" w:rsidP="00D948D2">
      <w:pPr>
        <w:pStyle w:val="ConsPlusNormal"/>
        <w:jc w:val="both"/>
      </w:pPr>
    </w:p>
    <w:p w:rsidR="00D948D2" w:rsidRDefault="00D948D2" w:rsidP="00D948D2">
      <w:pPr>
        <w:pStyle w:val="ConsPlusNormal"/>
        <w:ind w:firstLine="540"/>
        <w:jc w:val="both"/>
      </w:pPr>
      <w:r>
        <w:rPr>
          <w:noProof/>
          <w:position w:val="-18"/>
          <w:lang w:eastAsia="ru-RU"/>
        </w:rPr>
        <w:drawing>
          <wp:inline distT="0" distB="0" distL="0" distR="0" wp14:anchorId="76F2226C" wp14:editId="421F7D13">
            <wp:extent cx="1590675" cy="3333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(Вт·ч/(кв. м x °C x сутки)) (4)</w:t>
      </w:r>
    </w:p>
    <w:p w:rsidR="00D948D2" w:rsidRDefault="00D948D2" w:rsidP="00D948D2">
      <w:pPr>
        <w:pStyle w:val="ConsPlusNormal"/>
        <w:jc w:val="both"/>
      </w:pPr>
    </w:p>
    <w:p w:rsidR="00D948D2" w:rsidRPr="00A7384C" w:rsidRDefault="00D948D2" w:rsidP="00A7384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где:</w:t>
      </w:r>
    </w:p>
    <w:p w:rsidR="00D948D2" w:rsidRPr="00A7384C" w:rsidRDefault="00D948D2" w:rsidP="00A7384C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 wp14:anchorId="4D0E14D9" wp14:editId="3042A598">
            <wp:extent cx="3238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4C">
        <w:rPr>
          <w:rFonts w:ascii="Times New Roman" w:hAnsi="Times New Roman" w:cs="Times New Roman"/>
          <w:sz w:val="28"/>
          <w:szCs w:val="28"/>
        </w:rPr>
        <w:t xml:space="preserve"> - удельный годовой расход тепловой энергии на нужды отопления и вентиляции в календарном году t, Гкал/кв. м;</w:t>
      </w:r>
    </w:p>
    <w:p w:rsidR="00D948D2" w:rsidRPr="00A7384C" w:rsidRDefault="00D948D2" w:rsidP="00A7384C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ГСОП</w:t>
      </w:r>
      <w:r w:rsidRPr="00A7384C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Pr="00A7384C">
        <w:rPr>
          <w:rFonts w:ascii="Times New Roman" w:hAnsi="Times New Roman" w:cs="Times New Roman"/>
          <w:sz w:val="28"/>
          <w:szCs w:val="28"/>
        </w:rPr>
        <w:t xml:space="preserve"> - </w:t>
      </w:r>
      <w:r w:rsidR="00EA5E2E">
        <w:rPr>
          <w:rFonts w:ascii="Times New Roman" w:hAnsi="Times New Roman" w:cs="Times New Roman"/>
          <w:sz w:val="28"/>
          <w:szCs w:val="28"/>
        </w:rPr>
        <w:t>–</w:t>
      </w:r>
      <w:r w:rsidRPr="00A7384C">
        <w:rPr>
          <w:rFonts w:ascii="Times New Roman" w:hAnsi="Times New Roman" w:cs="Times New Roman"/>
          <w:sz w:val="28"/>
          <w:szCs w:val="28"/>
        </w:rPr>
        <w:t>исло градусо-суток отопительного периода (ГСОП) за этот же календарный год t, °C x сутки;</w:t>
      </w:r>
    </w:p>
    <w:p w:rsidR="00D948D2" w:rsidRPr="00A7384C" w:rsidRDefault="00D948D2" w:rsidP="00A7384C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1,163 x 10</w:t>
      </w:r>
      <w:r w:rsidRPr="00A7384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A7384C">
        <w:rPr>
          <w:rFonts w:ascii="Times New Roman" w:hAnsi="Times New Roman" w:cs="Times New Roman"/>
          <w:sz w:val="28"/>
          <w:szCs w:val="28"/>
        </w:rPr>
        <w:t xml:space="preserve"> - </w:t>
      </w:r>
      <w:r w:rsidR="00EA5E2E">
        <w:rPr>
          <w:rFonts w:ascii="Times New Roman" w:hAnsi="Times New Roman" w:cs="Times New Roman"/>
          <w:sz w:val="28"/>
          <w:szCs w:val="28"/>
        </w:rPr>
        <w:t>–</w:t>
      </w:r>
      <w:r w:rsidRPr="00A7384C">
        <w:rPr>
          <w:rFonts w:ascii="Times New Roman" w:hAnsi="Times New Roman" w:cs="Times New Roman"/>
          <w:sz w:val="28"/>
          <w:szCs w:val="28"/>
        </w:rPr>
        <w:t>оэффициент пересчета из Гкал в Вт·ч.</w:t>
      </w:r>
    </w:p>
    <w:p w:rsidR="00D948D2" w:rsidRPr="00A7384C" w:rsidRDefault="00D948D2" w:rsidP="00A7384C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48D2" w:rsidRPr="00A7384C" w:rsidRDefault="00D948D2" w:rsidP="00A7384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Градусо-сутки отопительного периода за 2019 г.</w:t>
      </w:r>
    </w:p>
    <w:p w:rsidR="00D948D2" w:rsidRPr="00A7384C" w:rsidRDefault="00D948D2" w:rsidP="00A7384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D948D2" w:rsidRDefault="00D948D2" w:rsidP="00A7384C">
      <w:pPr>
        <w:spacing w:line="360" w:lineRule="auto"/>
        <w:rPr>
          <w:b/>
          <w:sz w:val="28"/>
          <w:szCs w:val="28"/>
        </w:rPr>
      </w:pPr>
      <w:r w:rsidRPr="00A7384C">
        <w:rPr>
          <w:b/>
          <w:sz w:val="28"/>
          <w:szCs w:val="28"/>
        </w:rPr>
        <w:t>4185</w:t>
      </w:r>
    </w:p>
    <w:p w:rsidR="00A7384C" w:rsidRPr="00A7384C" w:rsidRDefault="00A7384C" w:rsidP="00A7384C">
      <w:pPr>
        <w:spacing w:line="360" w:lineRule="auto"/>
        <w:rPr>
          <w:b/>
          <w:sz w:val="28"/>
          <w:szCs w:val="28"/>
        </w:rPr>
      </w:pPr>
    </w:p>
    <w:p w:rsidR="00D948D2" w:rsidRPr="00A7384C" w:rsidRDefault="00D948D2" w:rsidP="00A7384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Градусо-сутки отопительного периода за 2020 год</w:t>
      </w:r>
    </w:p>
    <w:p w:rsidR="00D948D2" w:rsidRPr="00A7384C" w:rsidRDefault="00D948D2" w:rsidP="00A7384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D948D2" w:rsidRPr="00A7384C" w:rsidRDefault="00D948D2" w:rsidP="00A7384C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 xml:space="preserve">(введены </w:t>
      </w:r>
      <w:hyperlink r:id="rId12" w:history="1">
        <w:r w:rsidRPr="00A7384C">
          <w:rPr>
            <w:rStyle w:val="af0"/>
            <w:rFonts w:ascii="Times New Roman" w:eastAsia="Arial" w:hAnsi="Times New Roman" w:cs="Times New Roman"/>
            <w:color w:val="auto"/>
            <w:sz w:val="28"/>
            <w:szCs w:val="28"/>
          </w:rPr>
          <w:t>Приказом</w:t>
        </w:r>
      </w:hyperlink>
      <w:r w:rsidRPr="00A7384C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13.05.2021 N 263)</w:t>
      </w:r>
    </w:p>
    <w:p w:rsidR="00D948D2" w:rsidRPr="00A7384C" w:rsidRDefault="00D948D2" w:rsidP="00A7384C">
      <w:pPr>
        <w:spacing w:line="360" w:lineRule="auto"/>
        <w:rPr>
          <w:b/>
          <w:sz w:val="28"/>
          <w:szCs w:val="28"/>
        </w:rPr>
      </w:pPr>
      <w:r w:rsidRPr="00A7384C">
        <w:rPr>
          <w:b/>
          <w:sz w:val="28"/>
          <w:szCs w:val="28"/>
        </w:rPr>
        <w:t>3 966</w:t>
      </w:r>
    </w:p>
    <w:p w:rsidR="00D948D2" w:rsidRPr="00A7384C" w:rsidRDefault="00D948D2" w:rsidP="00A7384C">
      <w:pPr>
        <w:spacing w:line="360" w:lineRule="auto"/>
        <w:rPr>
          <w:sz w:val="28"/>
          <w:szCs w:val="28"/>
        </w:rPr>
      </w:pPr>
    </w:p>
    <w:p w:rsidR="00D948D2" w:rsidRPr="00A7384C" w:rsidRDefault="00D948D2" w:rsidP="00C57204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</w:rPr>
        <w:t xml:space="preserve">ГАЗ </w:t>
      </w:r>
      <w:r w:rsidR="00902314" w:rsidRPr="00A7384C">
        <w:rPr>
          <w:sz w:val="28"/>
          <w:szCs w:val="28"/>
        </w:rPr>
        <w:t>2019г=</w:t>
      </w:r>
      <w:r w:rsidRPr="00A7384C">
        <w:rPr>
          <w:sz w:val="28"/>
          <w:szCs w:val="28"/>
        </w:rPr>
        <w:t>2407000 м3</w:t>
      </w:r>
    </w:p>
    <w:p w:rsidR="00902314" w:rsidRPr="00A7384C" w:rsidRDefault="00902314" w:rsidP="00C57204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</w:rPr>
        <w:t>ГАЗ 2020г=1928300 м3</w:t>
      </w:r>
    </w:p>
    <w:p w:rsidR="00D948D2" w:rsidRPr="00A7384C" w:rsidRDefault="00D948D2" w:rsidP="00C57204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S</w:t>
      </w:r>
      <w:r w:rsidRPr="00A7384C">
        <w:rPr>
          <w:sz w:val="28"/>
          <w:szCs w:val="28"/>
        </w:rPr>
        <w:t xml:space="preserve"> отоп. 123436 м2</w:t>
      </w:r>
    </w:p>
    <w:p w:rsidR="00D948D2" w:rsidRPr="00A7384C" w:rsidRDefault="00D948D2" w:rsidP="00C57204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</w:rPr>
        <w:t xml:space="preserve">Средняя </w:t>
      </w:r>
      <w:r w:rsidRPr="00A7384C">
        <w:rPr>
          <w:sz w:val="28"/>
          <w:szCs w:val="28"/>
          <w:lang w:val="en-US"/>
        </w:rPr>
        <w:t>t</w:t>
      </w:r>
      <w:r w:rsidRPr="00A7384C">
        <w:rPr>
          <w:sz w:val="28"/>
          <w:szCs w:val="28"/>
        </w:rPr>
        <w:t xml:space="preserve"> </w:t>
      </w:r>
      <w:r w:rsidRPr="00A7384C">
        <w:rPr>
          <w:sz w:val="28"/>
          <w:szCs w:val="28"/>
          <w:lang w:val="en-US"/>
        </w:rPr>
        <w:t>C</w:t>
      </w:r>
      <w:r w:rsidRPr="00A7384C">
        <w:rPr>
          <w:sz w:val="28"/>
          <w:szCs w:val="28"/>
        </w:rPr>
        <w:t xml:space="preserve"> =20</w:t>
      </w:r>
    </w:p>
    <w:p w:rsidR="00D948D2" w:rsidRPr="00A7384C" w:rsidRDefault="00D948D2" w:rsidP="00C57204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C</w:t>
      </w:r>
      <w:r w:rsidRPr="00A7384C">
        <w:rPr>
          <w:sz w:val="28"/>
          <w:szCs w:val="28"/>
        </w:rPr>
        <w:t xml:space="preserve">сут.2019= 4185 </w:t>
      </w:r>
    </w:p>
    <w:p w:rsidR="00D948D2" w:rsidRPr="00A7384C" w:rsidRDefault="00D948D2" w:rsidP="00C57204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C</w:t>
      </w:r>
      <w:r w:rsidRPr="00A7384C">
        <w:rPr>
          <w:sz w:val="28"/>
          <w:szCs w:val="28"/>
        </w:rPr>
        <w:t>сут.2020= 3966</w:t>
      </w:r>
    </w:p>
    <w:p w:rsidR="00D948D2" w:rsidRDefault="00D948D2" w:rsidP="00D948D2">
      <w:r>
        <w:lastRenderedPageBreak/>
        <w:t xml:space="preserve">2019г.  </w:t>
      </w:r>
      <w:r>
        <w:rPr>
          <w:noProof/>
          <w:position w:val="-18"/>
          <w:lang w:eastAsia="ru-RU"/>
        </w:rPr>
        <w:drawing>
          <wp:inline distT="0" distB="0" distL="0" distR="0" wp14:anchorId="07D78D1E" wp14:editId="734D63A7">
            <wp:extent cx="1590675" cy="3333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=19700108000/123436/4185=38,1 Вт/М2</w:t>
      </w:r>
      <w:r w:rsidR="00227E76">
        <w:t>*Схсут.</w:t>
      </w:r>
    </w:p>
    <w:p w:rsidR="00D948D2" w:rsidRDefault="00D948D2" w:rsidP="00D948D2"/>
    <w:p w:rsidR="00D948D2" w:rsidRDefault="00D948D2" w:rsidP="00D948D2">
      <w:r>
        <w:t xml:space="preserve">2020г.  </w:t>
      </w:r>
      <w:r>
        <w:rPr>
          <w:noProof/>
          <w:position w:val="-18"/>
          <w:lang w:eastAsia="ru-RU"/>
        </w:rPr>
        <w:drawing>
          <wp:inline distT="0" distB="0" distL="0" distR="0" wp14:anchorId="7AF500DD" wp14:editId="242F2096">
            <wp:extent cx="1590675" cy="3333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=157822110</w:t>
      </w:r>
      <w:r w:rsidR="001C6E9F">
        <w:t>00/123436/3966=32,2</w:t>
      </w:r>
      <w:r>
        <w:t xml:space="preserve"> Вт/М2</w:t>
      </w:r>
      <w:r w:rsidR="00227E76">
        <w:t>*Схсут.</w:t>
      </w:r>
    </w:p>
    <w:p w:rsidR="00255CE6" w:rsidRDefault="00255CE6" w:rsidP="00D948D2"/>
    <w:p w:rsidR="00255CE6" w:rsidRDefault="00255CE6" w:rsidP="00D948D2"/>
    <w:p w:rsidR="00D948D2" w:rsidRDefault="00EA5E2E" w:rsidP="00EA5E2E">
      <w:pPr>
        <w:jc w:val="right"/>
      </w:pPr>
      <w:r>
        <w:t>Т</w:t>
      </w:r>
      <w:r>
        <w:rPr>
          <w:b/>
        </w:rPr>
        <w:t>аблица №2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D948D2" w:rsidRPr="00FC4C76" w:rsidTr="00A7384C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Удельный годовой расход 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Вт·ч/(кв.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39,2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1,4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38,1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            2,5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38,8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1,4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38,1 (для клубов)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38,9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2,4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38,5 (для медицинских учреждений)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2,4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20,2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 xml:space="preserve">           1,9</w:t>
            </w:r>
          </w:p>
        </w:tc>
      </w:tr>
    </w:tbl>
    <w:p w:rsidR="00D948D2" w:rsidRPr="00FC4C76" w:rsidRDefault="00D948D2" w:rsidP="00D948D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948D2" w:rsidRPr="00FC4C76" w:rsidRDefault="00EA5E2E" w:rsidP="00EA5E2E">
      <w:pPr>
        <w:jc w:val="right"/>
        <w:rPr>
          <w:b/>
        </w:rPr>
      </w:pPr>
      <w:r w:rsidRPr="00FC4C76">
        <w:rPr>
          <w:b/>
        </w:rPr>
        <w:t>Таблица №3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D948D2" w:rsidRPr="00FC4C76" w:rsidTr="00A7384C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Удельный годовой расход 2020г.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Вт·ч/(кв.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32,2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            1,1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33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32,6 (для клубов)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32,3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32,8 (для медицинских учреждений)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1,1</w:t>
            </w:r>
          </w:p>
        </w:tc>
      </w:tr>
      <w:tr w:rsidR="00D948D2" w:rsidRPr="00FC4C76" w:rsidTr="00A7384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D2" w:rsidRPr="00FC4C76" w:rsidRDefault="00D948D2" w:rsidP="00A7384C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 xml:space="preserve">           0,4</w:t>
            </w:r>
          </w:p>
        </w:tc>
      </w:tr>
    </w:tbl>
    <w:p w:rsidR="00D948D2" w:rsidRPr="00FC4C76" w:rsidRDefault="00D948D2" w:rsidP="00D948D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948D2" w:rsidRPr="00FC4C76" w:rsidRDefault="00D948D2" w:rsidP="00D948D2"/>
    <w:p w:rsidR="00D948D2" w:rsidRPr="00FC4C76" w:rsidRDefault="00D948D2" w:rsidP="00D948D2"/>
    <w:p w:rsidR="00D948D2" w:rsidRPr="00FC4C76" w:rsidRDefault="00D948D2" w:rsidP="00D948D2"/>
    <w:p w:rsidR="00D948D2" w:rsidRPr="00FC4C76" w:rsidRDefault="00D948D2" w:rsidP="003D6F0E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D948D2" w:rsidRPr="00FC4C76" w:rsidSect="00902314">
          <w:pgSz w:w="11906" w:h="16838"/>
          <w:pgMar w:top="357" w:right="1418" w:bottom="851" w:left="1418" w:header="0" w:footer="0" w:gutter="0"/>
          <w:cols w:space="1701"/>
          <w:docGrid w:linePitch="360"/>
        </w:sectPr>
      </w:pPr>
    </w:p>
    <w:p w:rsidR="00D948D2" w:rsidRDefault="00D948D2" w:rsidP="00D948D2">
      <w:pPr>
        <w:tabs>
          <w:tab w:val="left" w:pos="14340"/>
        </w:tabs>
        <w:rPr>
          <w:sz w:val="28"/>
          <w:szCs w:val="28"/>
        </w:rPr>
      </w:pPr>
    </w:p>
    <w:p w:rsidR="00AE0CDC" w:rsidRDefault="00AE0CDC" w:rsidP="00E2387B">
      <w:pPr>
        <w:tabs>
          <w:tab w:val="left" w:pos="14340"/>
        </w:tabs>
        <w:rPr>
          <w:sz w:val="28"/>
          <w:szCs w:val="28"/>
        </w:rPr>
      </w:pPr>
    </w:p>
    <w:p w:rsidR="00AE0CDC" w:rsidRPr="00EA5E2E" w:rsidRDefault="00EA5E2E" w:rsidP="00EA5E2E">
      <w:pPr>
        <w:tabs>
          <w:tab w:val="left" w:pos="14340"/>
        </w:tabs>
        <w:jc w:val="center"/>
        <w:rPr>
          <w:b/>
          <w:sz w:val="28"/>
          <w:szCs w:val="28"/>
        </w:rPr>
      </w:pPr>
      <w:r w:rsidRPr="00EA5E2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Таблица №4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5"/>
        <w:gridCol w:w="14"/>
        <w:gridCol w:w="18"/>
        <w:gridCol w:w="7"/>
        <w:gridCol w:w="2396"/>
        <w:gridCol w:w="3114"/>
        <w:gridCol w:w="6"/>
        <w:gridCol w:w="2973"/>
        <w:gridCol w:w="23"/>
        <w:gridCol w:w="3127"/>
        <w:gridCol w:w="2960"/>
      </w:tblGrid>
      <w:tr w:rsidR="007F7965" w:rsidTr="005F2268">
        <w:tc>
          <w:tcPr>
            <w:tcW w:w="864" w:type="dxa"/>
            <w:gridSpan w:val="4"/>
          </w:tcPr>
          <w:p w:rsidR="007F7965" w:rsidRDefault="007F7965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№п\п</w:t>
            </w:r>
          </w:p>
        </w:tc>
        <w:tc>
          <w:tcPr>
            <w:tcW w:w="2396" w:type="dxa"/>
          </w:tcPr>
          <w:p w:rsidR="007F7965" w:rsidRDefault="007F7965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7F7965" w:rsidRDefault="007F7965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потребления газа тысяч М3 </w:t>
            </w:r>
          </w:p>
        </w:tc>
        <w:tc>
          <w:tcPr>
            <w:tcW w:w="3002" w:type="dxa"/>
            <w:gridSpan w:val="3"/>
            <w:tcBorders>
              <w:left w:val="single" w:sz="4" w:space="0" w:color="auto"/>
            </w:tcBorders>
          </w:tcPr>
          <w:p w:rsidR="007F7965" w:rsidRDefault="00A7384C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годовой расход</w:t>
            </w:r>
            <w:r w:rsidR="00FF2665">
              <w:rPr>
                <w:sz w:val="28"/>
                <w:szCs w:val="28"/>
              </w:rPr>
              <w:t xml:space="preserve"> Вт/М2</w:t>
            </w:r>
          </w:p>
        </w:tc>
        <w:tc>
          <w:tcPr>
            <w:tcW w:w="3126" w:type="dxa"/>
          </w:tcPr>
          <w:p w:rsidR="007F7965" w:rsidRDefault="007F7965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снижения план</w:t>
            </w:r>
          </w:p>
        </w:tc>
        <w:tc>
          <w:tcPr>
            <w:tcW w:w="2960" w:type="dxa"/>
          </w:tcPr>
          <w:p w:rsidR="007F7965" w:rsidRDefault="007F7965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Снижения факт</w:t>
            </w:r>
          </w:p>
        </w:tc>
      </w:tr>
      <w:tr w:rsidR="007F7965" w:rsidTr="005F2268">
        <w:tc>
          <w:tcPr>
            <w:tcW w:w="864" w:type="dxa"/>
            <w:gridSpan w:val="4"/>
            <w:tcBorders>
              <w:right w:val="single" w:sz="4" w:space="0" w:color="auto"/>
            </w:tcBorders>
          </w:tcPr>
          <w:p w:rsidR="007F7965" w:rsidRDefault="007F7965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7F7965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7F7965" w:rsidRDefault="007F7965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2407</w:t>
            </w:r>
          </w:p>
        </w:tc>
        <w:tc>
          <w:tcPr>
            <w:tcW w:w="3002" w:type="dxa"/>
            <w:gridSpan w:val="3"/>
            <w:tcBorders>
              <w:left w:val="single" w:sz="4" w:space="0" w:color="auto"/>
            </w:tcBorders>
          </w:tcPr>
          <w:p w:rsidR="007F7965" w:rsidRDefault="007F7965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26" w:type="dxa"/>
          </w:tcPr>
          <w:p w:rsidR="007F7965" w:rsidRDefault="007F7965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7F7965" w:rsidRDefault="007F7965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301A94" w:rsidTr="005F2268">
        <w:tc>
          <w:tcPr>
            <w:tcW w:w="864" w:type="dxa"/>
            <w:gridSpan w:val="4"/>
            <w:tcBorders>
              <w:right w:val="single" w:sz="4" w:space="0" w:color="auto"/>
            </w:tcBorders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2208</w:t>
            </w:r>
          </w:p>
        </w:tc>
        <w:tc>
          <w:tcPr>
            <w:tcW w:w="3002" w:type="dxa"/>
            <w:gridSpan w:val="3"/>
            <w:tcBorders>
              <w:left w:val="single" w:sz="4" w:space="0" w:color="auto"/>
            </w:tcBorders>
          </w:tcPr>
          <w:p w:rsidR="00301A94" w:rsidRDefault="00FF2665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38,1</w:t>
            </w:r>
          </w:p>
        </w:tc>
        <w:tc>
          <w:tcPr>
            <w:tcW w:w="3126" w:type="dxa"/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1,9% (45,7 тысМ3)</w:t>
            </w:r>
          </w:p>
        </w:tc>
        <w:tc>
          <w:tcPr>
            <w:tcW w:w="2960" w:type="dxa"/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8,3% (199 тысМ3)</w:t>
            </w:r>
          </w:p>
        </w:tc>
      </w:tr>
      <w:tr w:rsidR="00301A94" w:rsidTr="005F2268">
        <w:tc>
          <w:tcPr>
            <w:tcW w:w="864" w:type="dxa"/>
            <w:gridSpan w:val="4"/>
            <w:tcBorders>
              <w:right w:val="single" w:sz="4" w:space="0" w:color="auto"/>
            </w:tcBorders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1928,8</w:t>
            </w:r>
          </w:p>
        </w:tc>
        <w:tc>
          <w:tcPr>
            <w:tcW w:w="30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1A94" w:rsidRDefault="00FF2665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</w:p>
        </w:tc>
        <w:tc>
          <w:tcPr>
            <w:tcW w:w="3126" w:type="dxa"/>
            <w:tcBorders>
              <w:left w:val="single" w:sz="4" w:space="0" w:color="auto"/>
            </w:tcBorders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1,9% (41,9 тысМ3)</w:t>
            </w:r>
          </w:p>
        </w:tc>
        <w:tc>
          <w:tcPr>
            <w:tcW w:w="2960" w:type="dxa"/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 (280 тысМ3)</w:t>
            </w:r>
          </w:p>
        </w:tc>
      </w:tr>
      <w:tr w:rsidR="00301A94" w:rsidTr="005F2268">
        <w:tc>
          <w:tcPr>
            <w:tcW w:w="8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94" w:rsidRDefault="0041504D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2314</w:t>
            </w:r>
          </w:p>
        </w:tc>
        <w:tc>
          <w:tcPr>
            <w:tcW w:w="30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0,4% </w:t>
            </w:r>
            <w:r w:rsidR="00057DEA">
              <w:rPr>
                <w:sz w:val="28"/>
                <w:szCs w:val="28"/>
              </w:rPr>
              <w:t>(9,3тысМ3)</w:t>
            </w:r>
          </w:p>
        </w:tc>
        <w:tc>
          <w:tcPr>
            <w:tcW w:w="2960" w:type="dxa"/>
            <w:tcBorders>
              <w:left w:val="single" w:sz="4" w:space="0" w:color="auto"/>
            </w:tcBorders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301A94" w:rsidTr="005F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857" w:type="dxa"/>
            <w:gridSpan w:val="3"/>
          </w:tcPr>
          <w:p w:rsidR="00301A94" w:rsidRDefault="00301A94" w:rsidP="005F2268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3" w:type="dxa"/>
            <w:gridSpan w:val="2"/>
          </w:tcPr>
          <w:p w:rsidR="00301A94" w:rsidRDefault="00301A94" w:rsidP="005F2268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114" w:type="dxa"/>
          </w:tcPr>
          <w:p w:rsidR="00301A94" w:rsidRDefault="00301A94" w:rsidP="005F2268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</w:p>
        </w:tc>
        <w:tc>
          <w:tcPr>
            <w:tcW w:w="3002" w:type="dxa"/>
            <w:gridSpan w:val="3"/>
          </w:tcPr>
          <w:p w:rsidR="00301A94" w:rsidRDefault="00301A94" w:rsidP="005F2268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</w:p>
        </w:tc>
        <w:tc>
          <w:tcPr>
            <w:tcW w:w="3126" w:type="dxa"/>
          </w:tcPr>
          <w:p w:rsidR="00301A94" w:rsidRDefault="00FF2665" w:rsidP="005F2268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0,4% </w:t>
            </w:r>
            <w:r w:rsidR="00057DEA">
              <w:rPr>
                <w:sz w:val="28"/>
                <w:szCs w:val="28"/>
              </w:rPr>
              <w:t>(9,3тысМ3)</w:t>
            </w:r>
          </w:p>
        </w:tc>
        <w:tc>
          <w:tcPr>
            <w:tcW w:w="2960" w:type="dxa"/>
          </w:tcPr>
          <w:p w:rsidR="00301A94" w:rsidRDefault="00301A94" w:rsidP="005F2268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</w:p>
        </w:tc>
      </w:tr>
      <w:tr w:rsidR="00301A94" w:rsidTr="005F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839" w:type="dxa"/>
            <w:gridSpan w:val="2"/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1" w:type="dxa"/>
            <w:gridSpan w:val="3"/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114" w:type="dxa"/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2"/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49" w:type="dxa"/>
            <w:gridSpan w:val="2"/>
          </w:tcPr>
          <w:p w:rsidR="00301A94" w:rsidRDefault="005F2268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0,4%</w:t>
            </w:r>
            <w:r w:rsidR="00057DEA">
              <w:rPr>
                <w:sz w:val="28"/>
                <w:szCs w:val="28"/>
              </w:rPr>
              <w:t xml:space="preserve"> (4,3 тысМ3)</w:t>
            </w:r>
          </w:p>
        </w:tc>
        <w:tc>
          <w:tcPr>
            <w:tcW w:w="2960" w:type="dxa"/>
          </w:tcPr>
          <w:p w:rsidR="00301A94" w:rsidRDefault="00301A94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5F2268" w:rsidTr="005F2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5" w:type="dxa"/>
          </w:tcPr>
          <w:p w:rsidR="005F2268" w:rsidRDefault="005F2268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35" w:type="dxa"/>
            <w:gridSpan w:val="4"/>
          </w:tcPr>
          <w:p w:rsidR="005F2268" w:rsidRDefault="005F2268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120" w:type="dxa"/>
            <w:gridSpan w:val="2"/>
          </w:tcPr>
          <w:p w:rsidR="005F2268" w:rsidRDefault="005F2268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5F2268" w:rsidRDefault="005F2268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</w:tcPr>
          <w:p w:rsidR="005F2268" w:rsidRDefault="009D15CE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0,4%</w:t>
            </w:r>
            <w:r w:rsidR="00057DEA">
              <w:rPr>
                <w:sz w:val="28"/>
                <w:szCs w:val="28"/>
              </w:rPr>
              <w:t xml:space="preserve"> (4,3 тысМ3)</w:t>
            </w:r>
          </w:p>
        </w:tc>
        <w:tc>
          <w:tcPr>
            <w:tcW w:w="2959" w:type="dxa"/>
          </w:tcPr>
          <w:p w:rsidR="005F2268" w:rsidRDefault="005F2268" w:rsidP="005F2268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</w:tbl>
    <w:p w:rsidR="00981E2B" w:rsidRDefault="00981E2B" w:rsidP="00E2387B">
      <w:pPr>
        <w:tabs>
          <w:tab w:val="left" w:pos="14340"/>
        </w:tabs>
        <w:rPr>
          <w:sz w:val="28"/>
          <w:szCs w:val="28"/>
        </w:rPr>
      </w:pPr>
    </w:p>
    <w:sectPr w:rsidR="00981E2B">
      <w:pgSz w:w="16838" w:h="11906" w:orient="landscape"/>
      <w:pgMar w:top="1418" w:right="357" w:bottom="1418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41" w:rsidRDefault="00F22541">
      <w:r>
        <w:separator/>
      </w:r>
    </w:p>
  </w:endnote>
  <w:endnote w:type="continuationSeparator" w:id="0">
    <w:p w:rsidR="00F22541" w:rsidRDefault="00F2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41" w:rsidRDefault="00F22541">
      <w:r>
        <w:separator/>
      </w:r>
    </w:p>
  </w:footnote>
  <w:footnote w:type="continuationSeparator" w:id="0">
    <w:p w:rsidR="00F22541" w:rsidRDefault="00F2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6" o:spid="_x0000_i1028" type="#_x0000_t75" style="width:32.25pt;height:18.75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557F8"/>
    <w:rsid w:val="00057DEA"/>
    <w:rsid w:val="000E538A"/>
    <w:rsid w:val="00132598"/>
    <w:rsid w:val="00191156"/>
    <w:rsid w:val="001C5A80"/>
    <w:rsid w:val="001C5FE8"/>
    <w:rsid w:val="001C6E9F"/>
    <w:rsid w:val="00216CF1"/>
    <w:rsid w:val="00227E76"/>
    <w:rsid w:val="002334F1"/>
    <w:rsid w:val="00255CE6"/>
    <w:rsid w:val="00273998"/>
    <w:rsid w:val="002B4FA1"/>
    <w:rsid w:val="002E1EBC"/>
    <w:rsid w:val="00301A94"/>
    <w:rsid w:val="00322E6A"/>
    <w:rsid w:val="0034092A"/>
    <w:rsid w:val="003D6F0E"/>
    <w:rsid w:val="00406C09"/>
    <w:rsid w:val="0041504D"/>
    <w:rsid w:val="004506D4"/>
    <w:rsid w:val="00457BC8"/>
    <w:rsid w:val="004642C1"/>
    <w:rsid w:val="004943E8"/>
    <w:rsid w:val="004B7912"/>
    <w:rsid w:val="004C5703"/>
    <w:rsid w:val="00511D61"/>
    <w:rsid w:val="0051205B"/>
    <w:rsid w:val="005F2268"/>
    <w:rsid w:val="006424B0"/>
    <w:rsid w:val="006B45C1"/>
    <w:rsid w:val="00714897"/>
    <w:rsid w:val="007C1D3A"/>
    <w:rsid w:val="007C2E66"/>
    <w:rsid w:val="007D4DDC"/>
    <w:rsid w:val="007F7965"/>
    <w:rsid w:val="00810491"/>
    <w:rsid w:val="00891293"/>
    <w:rsid w:val="008B3238"/>
    <w:rsid w:val="008F70D5"/>
    <w:rsid w:val="00902314"/>
    <w:rsid w:val="00923FD8"/>
    <w:rsid w:val="00970C2A"/>
    <w:rsid w:val="00981E2B"/>
    <w:rsid w:val="00995A6C"/>
    <w:rsid w:val="009B6EFE"/>
    <w:rsid w:val="009D15CE"/>
    <w:rsid w:val="00A1196D"/>
    <w:rsid w:val="00A7384C"/>
    <w:rsid w:val="00AE0CDC"/>
    <w:rsid w:val="00B030E6"/>
    <w:rsid w:val="00B047ED"/>
    <w:rsid w:val="00B117E6"/>
    <w:rsid w:val="00B70A6E"/>
    <w:rsid w:val="00BB34BB"/>
    <w:rsid w:val="00BC7E46"/>
    <w:rsid w:val="00BE4E48"/>
    <w:rsid w:val="00C57204"/>
    <w:rsid w:val="00D10D8F"/>
    <w:rsid w:val="00D7780A"/>
    <w:rsid w:val="00D948D2"/>
    <w:rsid w:val="00DD4F72"/>
    <w:rsid w:val="00E2387B"/>
    <w:rsid w:val="00E578F7"/>
    <w:rsid w:val="00EA0DAF"/>
    <w:rsid w:val="00EA5E2E"/>
    <w:rsid w:val="00EB5DC5"/>
    <w:rsid w:val="00EC4B20"/>
    <w:rsid w:val="00F1569D"/>
    <w:rsid w:val="00F22541"/>
    <w:rsid w:val="00F423F8"/>
    <w:rsid w:val="00F513C4"/>
    <w:rsid w:val="00F71F1D"/>
    <w:rsid w:val="00F820A0"/>
    <w:rsid w:val="00FA768C"/>
    <w:rsid w:val="00FB1EDF"/>
    <w:rsid w:val="00FC4C76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02D513673A00F89707C2C0D9F63B6267C3E01F5A9350F94F767E3C36F6FD6724CFD2F29099629E65FFAE7735E730CD6B9F24D61C2F1D02vFT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13</cp:revision>
  <cp:lastPrinted>2022-01-31T07:11:00Z</cp:lastPrinted>
  <dcterms:created xsi:type="dcterms:W3CDTF">2022-01-18T12:02:00Z</dcterms:created>
  <dcterms:modified xsi:type="dcterms:W3CDTF">2022-02-03T11:32:00Z</dcterms:modified>
  <dc:language>en-US</dc:language>
</cp:coreProperties>
</file>