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Администрация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сельского поселения Кинельский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Кинельский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Самарской области</w:t>
      </w:r>
    </w:p>
    <w:p>
      <w:pPr>
        <w:pStyle w:val="Normal"/>
        <w:spacing w:lineRule="auto" w:line="240"/>
        <w:rPr>
          <w:sz w:val="36"/>
        </w:rPr>
      </w:pPr>
      <w:r>
        <w:rPr>
          <w:sz w:val="36"/>
        </w:rPr>
        <w:t xml:space="preserve">           </w:t>
      </w:r>
      <w:r>
        <w:rPr>
          <w:sz w:val="36"/>
        </w:rPr>
        <w:t>Постановление</w:t>
      </w:r>
    </w:p>
    <w:p>
      <w:pPr>
        <w:pStyle w:val="Normal"/>
        <w:spacing w:lineRule="auto" w:line="240"/>
        <w:rPr>
          <w:rFonts w:cs="Arial"/>
          <w:sz w:val="24"/>
          <w:szCs w:val="24"/>
        </w:rPr>
      </w:pPr>
      <w:r>
        <w:rPr>
          <w:rFonts w:eastAsia="Arial" w:cs="Arial" w:ascii="Arial" w:hAnsi="Arial"/>
          <w:sz w:val="24"/>
        </w:rPr>
        <w:t xml:space="preserve">              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от  14</w:t>
      </w:r>
      <w:bookmarkStart w:id="0" w:name="_GoBack"/>
      <w:bookmarkEnd w:id="0"/>
      <w:r>
        <w:rPr>
          <w:rFonts w:cs="Arial"/>
          <w:sz w:val="24"/>
          <w:szCs w:val="24"/>
        </w:rPr>
        <w:t xml:space="preserve">.12.2022 № </w:t>
      </w:r>
      <w:r>
        <w:rPr>
          <w:rFonts w:cs="Arial"/>
          <w:sz w:val="24"/>
          <w:szCs w:val="24"/>
        </w:rPr>
        <w:t>111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</w:t>
      </w:r>
    </w:p>
    <w:tbl>
      <w:tblPr>
        <w:tblW w:w="5875" w:type="dxa"/>
        <w:jc w:val="left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75"/>
      </w:tblGrid>
      <w:tr>
        <w:trPr/>
        <w:tc>
          <w:tcPr>
            <w:tcW w:w="5875" w:type="dxa"/>
            <w:tcBorders/>
            <w:shd w:color="auto" w:fill="auto" w:val="clear"/>
          </w:tcPr>
          <w:p>
            <w:pPr>
              <w:pStyle w:val="1"/>
              <w:widowControl w:val="false"/>
              <w:tabs>
                <w:tab w:val="clear" w:pos="708"/>
                <w:tab w:val="left" w:pos="125" w:leader="none"/>
              </w:tabs>
              <w:spacing w:before="0" w:after="200"/>
              <w:rPr/>
            </w:pPr>
            <w:r>
              <w:rPr/>
              <w:t xml:space="preserve">       </w:t>
            </w:r>
            <w:r>
              <w:rPr/>
              <w:t>Об утверждении перечня главных администраторов источников финансирования дефицита бюджета сельского поселения Кинельский, порядка и сроков внесения изменений в перечень главных администраторов источников финансирования дефицита бюджета сельского поселения Кинельский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Кинельский ПОСТАНОВЛЯЕТ: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главных администраторов источников финансирования дефицита бюджета</w:t>
      </w:r>
      <w:r>
        <w:rPr/>
        <w:t xml:space="preserve"> </w:t>
      </w:r>
      <w:r>
        <w:rPr>
          <w:sz w:val="28"/>
          <w:szCs w:val="28"/>
        </w:rPr>
        <w:t>сельского поселения Кинельский  на 2023 год и плановый период 2024 и 2025 годов;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внесения изменений в перечень главных администраторов источников финансирования дефицита бюджета сельского поселения Кинельский.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сельского поселения Кинельский, начиная с бюджета на 2023 год и на плановый период 2024 и 2025 годов.</w:t>
      </w:r>
    </w:p>
    <w:p>
      <w:pPr>
        <w:pStyle w:val="Normal"/>
        <w:spacing w:lineRule="auto" w:line="36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газете «Вестник»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  <w:r>
        <w:rPr>
          <w:bCs/>
          <w:sz w:val="28"/>
          <w:szCs w:val="28"/>
        </w:rPr>
        <w:t xml:space="preserve">       </w:t>
      </w:r>
    </w:p>
    <w:p>
      <w:pPr>
        <w:pStyle w:val="Normal"/>
        <w:spacing w:lineRule="auto" w:line="36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3"/>
        <w:gridCol w:w="4642"/>
      </w:tblGrid>
      <w:tr>
        <w:trPr/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 сельского поселения Кинельский</w:t>
            </w:r>
          </w:p>
        </w:tc>
        <w:tc>
          <w:tcPr>
            <w:tcW w:w="46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eastAsia="zh-CN"/>
              </w:rPr>
              <w:t>С.Р.Гилязов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сельского поселения Кинельский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от 14.12.2022 № </w:t>
      </w:r>
      <w:r>
        <w:rPr>
          <w:sz w:val="28"/>
          <w:szCs w:val="28"/>
        </w:rPr>
        <w:t>111</w:t>
      </w:r>
    </w:p>
    <w:p>
      <w:pPr>
        <w:pStyle w:val="Formattex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источников финансирования дефицита бюджета сельского поселения Кинельский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2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43"/>
        <w:gridCol w:w="3210"/>
        <w:gridCol w:w="3933"/>
      </w:tblGrid>
      <w:tr>
        <w:trPr/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3"/>
              <w:widowControl w:val="false"/>
              <w:spacing w:before="0" w:after="200"/>
              <w:jc w:val="center"/>
              <w:rPr/>
            </w:pPr>
            <w:r>
              <w:rPr/>
              <w:t>Коды классификации источников финансирования дефицита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3"/>
              <w:widowControl w:val="false"/>
              <w:spacing w:before="0" w:after="200"/>
              <w:jc w:val="center"/>
              <w:rPr/>
            </w:pPr>
            <w:r>
              <w:rPr/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3"/>
              <w:widowControl w:val="false"/>
              <w:spacing w:before="0" w:after="200"/>
              <w:jc w:val="center"/>
              <w:rPr/>
            </w:pPr>
            <w:r>
              <w:rPr/>
              <w:t>главного администратора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3"/>
              <w:widowControl w:val="false"/>
              <w:spacing w:before="0" w:after="200"/>
              <w:jc w:val="center"/>
              <w:rPr/>
            </w:pPr>
            <w:r>
              <w:rPr/>
              <w:t>группы, подгруппы, статьи, вида источника финансирования дефицита бюджета муниципального района</w:t>
            </w:r>
          </w:p>
        </w:tc>
        <w:tc>
          <w:tcPr>
            <w:tcW w:w="3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Кинельский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01 03 00 00 00 0000 000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01 03 01 00 00 0000 000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>
        <w:trPr>
          <w:trHeight w:val="542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01 03 01 00 00 0000 700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в валюте Российской Федерации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 бюджетами поселений в валюте Российской Федерации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поселения кредитов из других бюджетов бюджетной системы Российской Федерации в валюте Российской Федерации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средств,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01 05 02 00 10 0000 510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>
        <w:trPr/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Кинельский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от 14.12.2022 № </w:t>
      </w:r>
      <w:r>
        <w:rPr>
          <w:sz w:val="28"/>
          <w:szCs w:val="28"/>
        </w:rPr>
        <w:t>111</w:t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="0" w:after="0"/>
        <w:ind w:left="73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Style w:val="Style11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Style11"/>
          <w:rFonts w:cs="Times New Roman" w:ascii="Times New Roman" w:hAnsi="Times New Roman"/>
          <w:b w:val="false"/>
          <w:sz w:val="28"/>
          <w:szCs w:val="28"/>
        </w:rPr>
        <w:t>Порядок и сроки внесения изменений в перечень главных</w:t>
      </w:r>
    </w:p>
    <w:p>
      <w:pPr>
        <w:pStyle w:val="NoSpacing"/>
        <w:jc w:val="center"/>
        <w:rPr>
          <w:rStyle w:val="Style11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Style11"/>
          <w:rFonts w:cs="Times New Roman" w:ascii="Times New Roman" w:hAnsi="Times New Roman"/>
          <w:b w:val="false"/>
          <w:sz w:val="28"/>
          <w:szCs w:val="28"/>
        </w:rPr>
        <w:t>администраторов источников финансирования дефицита бюджета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Кинельский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Настоящий Порядок устанавливает правила и сроки внесения изменений в перечень главных администраторов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источников финансирования дефицита бюджета сельского поселения Кинельский (далее - Перечень).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2. Предложения по внесению изменений в Перечень (далее -Предложение) направляются в управление финансами администрации муниципального района Кинельский (далее – Управление финансами).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3. Предложения в Управление финансами могут направлять органы местного самоуправления, осуществляющие бюджетные полномочия главных администраторов источников финансирования дефицита сельского поселения Кинельский (далее - Заявители).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4. Рассмотрение Управлением финансами Предложений осуществляется в течение 10 рабочих дней со дня их поступления.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5. По итогам рассмотрения Предложений Управление финансами в срок, установленный пунктом 4 настоящего Порядка: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разрабатывает соответствующий проект правового акта администрации муниципального района Кинельский или в письменном виде информирует Заявителя об отказе в согласовании предложения с указанием причин отказа.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несоответствие наименования кода группы, подгруппы, статьи источника финансирования бюджета муниципального района Кинельский коду группы, подгруппы, статьи источника финансирования бюджета сельского поселения Кинельский.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Управление финансами предложение о внесении изменений в Перечень повторно.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spacing w:before="0" w:after="0"/>
        <w:ind w:left="735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1418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Style10" w:customStyle="1">
    <w:name w:val="Гипертекстовая ссылка"/>
    <w:qFormat/>
    <w:rPr>
      <w:color w:val="106BBE"/>
    </w:rPr>
  </w:style>
  <w:style w:type="character" w:styleId="Style11" w:customStyle="1">
    <w:name w:val="Выделение жирным"/>
    <w:qFormat/>
    <w:rPr>
      <w:b/>
      <w:bCs/>
    </w:rPr>
  </w:style>
  <w:style w:type="character" w:styleId="41" w:customStyle="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3">
    <w:name w:val="Body Text"/>
    <w:basedOn w:val="Normal"/>
    <w:pPr>
      <w:jc w:val="both"/>
    </w:pPr>
    <w:rPr>
      <w:sz w:val="28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7" w:customStyle="1">
    <w:name w:val="Title"/>
    <w:basedOn w:val="Style12"/>
    <w:next w:val="Style13"/>
    <w:qFormat/>
    <w:pPr>
      <w:jc w:val="center"/>
    </w:pPr>
    <w:rPr>
      <w:b/>
      <w:bCs/>
      <w:sz w:val="36"/>
      <w:szCs w:val="36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Formattext" w:customStyle="1">
    <w:name w:val="formattext"/>
    <w:basedOn w:val="Normal"/>
    <w:qFormat/>
    <w:pPr>
      <w:spacing w:before="100" w:after="1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spacing w:before="0" w:after="283"/>
      <w:ind w:left="567" w:right="567" w:hanging="0"/>
    </w:pPr>
    <w:rPr/>
  </w:style>
  <w:style w:type="paragraph" w:styleId="Style20">
    <w:name w:val="Subtitle"/>
    <w:basedOn w:val="Style12"/>
    <w:next w:val="Style13"/>
    <w:qFormat/>
    <w:pPr>
      <w:jc w:val="center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LibreOffice/7.2.0.4$Windows_X86_64 LibreOffice_project/9a9c6381e3f7a62afc1329bd359cc48accb6435b</Application>
  <AppVersion>15.0000</AppVersion>
  <Pages>7</Pages>
  <Words>804</Words>
  <Characters>5736</Characters>
  <CharactersWithSpaces>7284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2022-11-23T13:25:00Z</dcterms:created>
  <dc:creator>2</dc:creator>
  <dc:description/>
  <dc:language>ru-RU</dc:language>
  <cp:lastModifiedBy/>
  <cp:lastPrinted>2022-11-23T13:44:00Z</cp:lastPrinted>
  <dcterms:modified xsi:type="dcterms:W3CDTF">2022-12-14T09:58:59Z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