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A6" w:rsidRPr="00F10ACE" w:rsidRDefault="008722A6" w:rsidP="008722A6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10ACE">
        <w:rPr>
          <w:rFonts w:ascii="Times New Roman" w:hAnsi="Times New Roman"/>
          <w:sz w:val="24"/>
          <w:szCs w:val="24"/>
        </w:rPr>
        <w:t>Администрация</w:t>
      </w:r>
    </w:p>
    <w:p w:rsidR="008722A6" w:rsidRPr="00F10ACE" w:rsidRDefault="008722A6" w:rsidP="008722A6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</w:t>
      </w:r>
      <w:r w:rsidRPr="00F10ACE">
        <w:rPr>
          <w:rFonts w:ascii="Times New Roman" w:hAnsi="Times New Roman"/>
          <w:sz w:val="24"/>
          <w:szCs w:val="24"/>
        </w:rPr>
        <w:t xml:space="preserve">униципального района Кинельский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722A6" w:rsidRPr="00F10ACE" w:rsidRDefault="008722A6" w:rsidP="008722A6">
      <w:pPr>
        <w:tabs>
          <w:tab w:val="left" w:pos="7593"/>
        </w:tabs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0AC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10ACE">
        <w:rPr>
          <w:rFonts w:ascii="Times New Roman" w:hAnsi="Times New Roman"/>
          <w:sz w:val="24"/>
          <w:szCs w:val="24"/>
        </w:rPr>
        <w:t xml:space="preserve">      Самарская область</w:t>
      </w:r>
      <w:r>
        <w:rPr>
          <w:rFonts w:ascii="Times New Roman" w:hAnsi="Times New Roman"/>
          <w:sz w:val="24"/>
          <w:szCs w:val="24"/>
        </w:rPr>
        <w:tab/>
      </w:r>
    </w:p>
    <w:p w:rsidR="008722A6" w:rsidRPr="00F10ACE" w:rsidRDefault="008722A6" w:rsidP="008722A6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722A6" w:rsidRPr="0020401D" w:rsidRDefault="008722A6" w:rsidP="008722A6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10ACE">
        <w:rPr>
          <w:rFonts w:ascii="Times New Roman" w:hAnsi="Times New Roman"/>
          <w:sz w:val="28"/>
          <w:szCs w:val="28"/>
        </w:rPr>
        <w:t xml:space="preserve"> </w:t>
      </w:r>
      <w:r w:rsidRPr="0020401D">
        <w:rPr>
          <w:rFonts w:ascii="Times New Roman" w:hAnsi="Times New Roman"/>
          <w:sz w:val="36"/>
          <w:szCs w:val="36"/>
        </w:rPr>
        <w:t xml:space="preserve">Постановление                                                          </w:t>
      </w:r>
    </w:p>
    <w:p w:rsidR="008722A6" w:rsidRPr="00F10ACE" w:rsidRDefault="008722A6" w:rsidP="008722A6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</w:t>
      </w:r>
      <w:r w:rsidRPr="00F10ACE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</w:t>
      </w:r>
      <w:r w:rsidR="00FF2235">
        <w:rPr>
          <w:rFonts w:ascii="Times New Roman" w:hAnsi="Times New Roman"/>
          <w:sz w:val="24"/>
          <w:szCs w:val="24"/>
        </w:rPr>
        <w:t>06.10.2023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FF2235">
        <w:rPr>
          <w:rFonts w:ascii="Times New Roman" w:hAnsi="Times New Roman"/>
          <w:sz w:val="24"/>
          <w:szCs w:val="24"/>
        </w:rPr>
        <w:t>1778</w:t>
      </w:r>
    </w:p>
    <w:p w:rsidR="008722A6" w:rsidRPr="00F10ACE" w:rsidRDefault="008722A6" w:rsidP="008722A6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10ACE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F10ACE"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722A6" w:rsidRPr="00F10ACE" w:rsidRDefault="008722A6" w:rsidP="008722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77" w:type="dxa"/>
        <w:tblLook w:val="01E0"/>
      </w:tblPr>
      <w:tblGrid>
        <w:gridCol w:w="5495"/>
        <w:gridCol w:w="4882"/>
      </w:tblGrid>
      <w:tr w:rsidR="008722A6" w:rsidRPr="001868FA" w:rsidTr="008722A6">
        <w:trPr>
          <w:trHeight w:val="1480"/>
        </w:trPr>
        <w:tc>
          <w:tcPr>
            <w:tcW w:w="5495" w:type="dxa"/>
          </w:tcPr>
          <w:p w:rsidR="008722A6" w:rsidRPr="00F774C9" w:rsidRDefault="008722A6" w:rsidP="00A31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774C9">
              <w:rPr>
                <w:rFonts w:ascii="Times New Roman" w:hAnsi="Times New Roman"/>
                <w:sz w:val="28"/>
                <w:szCs w:val="28"/>
              </w:rPr>
              <w:t>«</w:t>
            </w:r>
            <w:r w:rsidRPr="00084A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Об утверждении Регламента реализации </w:t>
            </w:r>
            <w:r w:rsidR="003A2C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администрацией муниципального района Кинельский Самарской области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полномочий главн</w:t>
            </w:r>
            <w:r w:rsidR="003A2C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 </w:t>
            </w:r>
            <w:r w:rsidRPr="00084A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тор</w:t>
            </w:r>
            <w:r w:rsidR="003A2C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 </w:t>
            </w:r>
            <w:r w:rsidR="008F3579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(администратора)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доходов бюджета</w:t>
            </w:r>
            <w:r w:rsidRPr="00084A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района</w:t>
            </w:r>
            <w:r w:rsidRPr="00084A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Кинельский </w:t>
            </w:r>
            <w:r w:rsidRPr="00084A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по взысканию дебиторской задолженности по платежам в бюджет,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 xml:space="preserve"> </w:t>
            </w:r>
            <w:r w:rsidRPr="00084A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ru-RU"/>
              </w:rPr>
              <w:t>пеням и штрафам по ним</w:t>
            </w:r>
            <w:r w:rsidRPr="00F774C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722A6" w:rsidRPr="00F10ACE" w:rsidRDefault="008722A6" w:rsidP="00872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722A6" w:rsidRPr="00F10ACE" w:rsidRDefault="008722A6" w:rsidP="00872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82" w:type="dxa"/>
          </w:tcPr>
          <w:p w:rsidR="008722A6" w:rsidRPr="00F10ACE" w:rsidRDefault="008722A6" w:rsidP="008722A6">
            <w:pPr>
              <w:spacing w:after="0" w:line="240" w:lineRule="auto"/>
              <w:ind w:left="1080" w:hanging="10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02F54" w:rsidRPr="008722A6" w:rsidRDefault="00502F54" w:rsidP="008A5451">
      <w:pPr>
        <w:pStyle w:val="ConsPlusNormal"/>
        <w:spacing w:line="324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4216E3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>о статьей 160.1</w:t>
      </w:r>
      <w:r w:rsidRPr="004216E3">
        <w:rPr>
          <w:rFonts w:ascii="Times New Roman" w:hAnsi="Times New Roman" w:cs="Times New Roman"/>
          <w:sz w:val="28"/>
        </w:rPr>
        <w:t xml:space="preserve"> Бюджетн</w:t>
      </w:r>
      <w:r>
        <w:rPr>
          <w:rFonts w:ascii="Times New Roman" w:hAnsi="Times New Roman" w:cs="Times New Roman"/>
          <w:sz w:val="28"/>
        </w:rPr>
        <w:t>ого</w:t>
      </w:r>
      <w:r w:rsidRPr="004216E3">
        <w:rPr>
          <w:rFonts w:ascii="Times New Roman" w:hAnsi="Times New Roman" w:cs="Times New Roman"/>
          <w:sz w:val="28"/>
        </w:rPr>
        <w:t xml:space="preserve"> кодекс</w:t>
      </w:r>
      <w:r>
        <w:rPr>
          <w:rFonts w:ascii="Times New Roman" w:hAnsi="Times New Roman" w:cs="Times New Roman"/>
          <w:sz w:val="28"/>
        </w:rPr>
        <w:t>а</w:t>
      </w:r>
      <w:r w:rsidRPr="004216E3">
        <w:rPr>
          <w:rFonts w:ascii="Times New Roman" w:hAnsi="Times New Roman" w:cs="Times New Roman"/>
          <w:sz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</w:rPr>
        <w:t xml:space="preserve"> приказом Министерства финансов Российской Федерации от 18.11.2022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муниципального района Кинельский от 11.11.2021 г. № 1749 "Об утверждении Порядка осуществления бюджетных полномочий главными администраторами (администраторами) доходов бюджета муниципального района Кинельский, являющимися органами местного самоуправления и находящимися в их ведении казенными учреждениями", </w:t>
      </w:r>
      <w:r w:rsidRPr="008722A6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Кинельский, администрация муниципального района Кинельский </w:t>
      </w:r>
    </w:p>
    <w:p w:rsidR="00502F54" w:rsidRPr="00A31293" w:rsidRDefault="00502F54" w:rsidP="008A5451">
      <w:pPr>
        <w:pStyle w:val="ConsPlusNormal"/>
        <w:spacing w:line="32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2F54" w:rsidRPr="00255AF6" w:rsidRDefault="00502F54" w:rsidP="008A5451">
      <w:pPr>
        <w:widowControl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>
        <w:rPr>
          <w:rFonts w:ascii="Times New Roman" w:hAnsi="Times New Roman" w:cs="Times New Roman"/>
          <w:sz w:val="28"/>
          <w:szCs w:val="26"/>
        </w:rPr>
        <w:t>Регламент реализации</w:t>
      </w:r>
      <w:r w:rsidR="003A2CEE">
        <w:rPr>
          <w:rFonts w:ascii="Times New Roman" w:hAnsi="Times New Roman" w:cs="Times New Roman"/>
          <w:sz w:val="28"/>
          <w:szCs w:val="26"/>
        </w:rPr>
        <w:t xml:space="preserve"> администрацией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A5451"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6"/>
        </w:rPr>
        <w:t>полномочий</w:t>
      </w:r>
      <w:r w:rsidR="003A2CE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 главн</w:t>
      </w:r>
      <w:r w:rsidR="003A2CEE">
        <w:rPr>
          <w:rFonts w:ascii="Times New Roman" w:hAnsi="Times New Roman" w:cs="Times New Roman"/>
          <w:sz w:val="28"/>
          <w:szCs w:val="26"/>
        </w:rPr>
        <w:t>ого</w:t>
      </w:r>
      <w:r>
        <w:rPr>
          <w:rFonts w:ascii="Times New Roman" w:hAnsi="Times New Roman" w:cs="Times New Roman"/>
          <w:sz w:val="28"/>
          <w:szCs w:val="26"/>
        </w:rPr>
        <w:t xml:space="preserve"> администратор</w:t>
      </w:r>
      <w:r w:rsidR="003A2CEE">
        <w:rPr>
          <w:rFonts w:ascii="Times New Roman" w:hAnsi="Times New Roman" w:cs="Times New Roman"/>
          <w:sz w:val="28"/>
          <w:szCs w:val="26"/>
        </w:rPr>
        <w:t>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F3579">
        <w:rPr>
          <w:rFonts w:ascii="Times New Roman" w:hAnsi="Times New Roman" w:cs="Times New Roman"/>
          <w:sz w:val="28"/>
          <w:szCs w:val="26"/>
        </w:rPr>
        <w:t xml:space="preserve">(администратора) </w:t>
      </w:r>
      <w:r w:rsidR="008A5451">
        <w:rPr>
          <w:rFonts w:ascii="Times New Roman" w:hAnsi="Times New Roman" w:cs="Times New Roman"/>
          <w:sz w:val="28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доходов </w:t>
      </w:r>
      <w:r w:rsidR="008A545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бюджета муниципального района Кинельский по </w:t>
      </w:r>
      <w:r w:rsidR="008A5451">
        <w:rPr>
          <w:rFonts w:ascii="Times New Roman" w:hAnsi="Times New Roman" w:cs="Times New Roman"/>
          <w:sz w:val="28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взысканию </w:t>
      </w:r>
      <w:r w:rsidR="008A5451">
        <w:rPr>
          <w:rFonts w:ascii="Times New Roman" w:hAnsi="Times New Roman" w:cs="Times New Roman"/>
          <w:sz w:val="28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6"/>
        </w:rPr>
        <w:t xml:space="preserve">дебиторской </w:t>
      </w:r>
      <w:r w:rsidR="008A5451">
        <w:rPr>
          <w:rFonts w:ascii="Times New Roman" w:hAnsi="Times New Roman" w:cs="Times New Roman"/>
          <w:sz w:val="28"/>
          <w:szCs w:val="26"/>
        </w:rPr>
        <w:t xml:space="preserve">     </w:t>
      </w:r>
      <w:r>
        <w:rPr>
          <w:rFonts w:ascii="Times New Roman" w:hAnsi="Times New Roman" w:cs="Times New Roman"/>
          <w:sz w:val="28"/>
          <w:szCs w:val="26"/>
        </w:rPr>
        <w:t xml:space="preserve">задолженности </w:t>
      </w:r>
      <w:r w:rsidR="008A5451">
        <w:rPr>
          <w:rFonts w:ascii="Times New Roman" w:hAnsi="Times New Roman" w:cs="Times New Roman"/>
          <w:sz w:val="28"/>
          <w:szCs w:val="26"/>
        </w:rPr>
        <w:t xml:space="preserve">     </w:t>
      </w:r>
      <w:r>
        <w:rPr>
          <w:rFonts w:ascii="Times New Roman" w:hAnsi="Times New Roman" w:cs="Times New Roman"/>
          <w:sz w:val="28"/>
          <w:szCs w:val="26"/>
        </w:rPr>
        <w:t xml:space="preserve">по </w:t>
      </w:r>
      <w:r w:rsidR="008A5451">
        <w:rPr>
          <w:rFonts w:ascii="Times New Roman" w:hAnsi="Times New Roman" w:cs="Times New Roman"/>
          <w:sz w:val="28"/>
          <w:szCs w:val="26"/>
        </w:rPr>
        <w:t xml:space="preserve">      </w:t>
      </w:r>
      <w:r>
        <w:rPr>
          <w:rFonts w:ascii="Times New Roman" w:hAnsi="Times New Roman" w:cs="Times New Roman"/>
          <w:sz w:val="28"/>
          <w:szCs w:val="26"/>
        </w:rPr>
        <w:t xml:space="preserve">платежам </w:t>
      </w:r>
      <w:r w:rsidR="008A5451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 xml:space="preserve">в бюджет, пеням и штрафам по ним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 xml:space="preserve">Регламент) согласно </w:t>
      </w:r>
      <w:r>
        <w:rPr>
          <w:rFonts w:ascii="Times New Roman" w:hAnsi="Times New Roman" w:cs="Times New Roman"/>
          <w:sz w:val="28"/>
          <w:szCs w:val="26"/>
        </w:rPr>
        <w:lastRenderedPageBreak/>
        <w:t>приложению.</w:t>
      </w:r>
    </w:p>
    <w:p w:rsidR="008722A6" w:rsidRPr="008722A6" w:rsidRDefault="008722A6" w:rsidP="008722A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A6">
        <w:rPr>
          <w:rFonts w:ascii="Times New Roman" w:hAnsi="Times New Roman" w:cs="Times New Roman"/>
          <w:sz w:val="28"/>
          <w:szCs w:val="28"/>
        </w:rPr>
        <w:t xml:space="preserve">2. </w:t>
      </w:r>
      <w:r w:rsidR="00502F54">
        <w:rPr>
          <w:rFonts w:ascii="Times New Roman" w:hAnsi="Times New Roman" w:cs="Times New Roman"/>
          <w:sz w:val="28"/>
          <w:szCs w:val="28"/>
        </w:rPr>
        <w:t>Разместить</w:t>
      </w:r>
      <w:r w:rsidRPr="008722A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района Кинельский в информационно-телекоммуникационной сети Интернет в подразделе «</w:t>
      </w:r>
      <w:r w:rsidR="00502F54">
        <w:rPr>
          <w:rFonts w:ascii="Times New Roman" w:hAnsi="Times New Roman" w:cs="Times New Roman"/>
          <w:sz w:val="28"/>
          <w:szCs w:val="28"/>
        </w:rPr>
        <w:t>П</w:t>
      </w:r>
      <w:r w:rsidRPr="008722A6">
        <w:rPr>
          <w:rFonts w:ascii="Times New Roman" w:hAnsi="Times New Roman" w:cs="Times New Roman"/>
          <w:sz w:val="28"/>
          <w:szCs w:val="28"/>
        </w:rPr>
        <w:t>равовые акты</w:t>
      </w:r>
      <w:r w:rsidR="00502F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722A6">
        <w:rPr>
          <w:rFonts w:ascii="Times New Roman" w:hAnsi="Times New Roman" w:cs="Times New Roman"/>
          <w:sz w:val="28"/>
          <w:szCs w:val="28"/>
        </w:rPr>
        <w:t>» раздела «Документы».</w:t>
      </w:r>
    </w:p>
    <w:p w:rsidR="008722A6" w:rsidRPr="008722A6" w:rsidRDefault="00D3765E" w:rsidP="008722A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22A6" w:rsidRPr="008722A6">
        <w:rPr>
          <w:rFonts w:ascii="Times New Roman" w:hAnsi="Times New Roman" w:cs="Times New Roman"/>
          <w:sz w:val="28"/>
          <w:szCs w:val="28"/>
        </w:rPr>
        <w:t>.</w:t>
      </w:r>
      <w:r w:rsidR="008722A6" w:rsidRPr="008722A6">
        <w:rPr>
          <w:rFonts w:ascii="Times New Roman" w:hAnsi="Times New Roman" w:cs="Times New Roman"/>
          <w:sz w:val="28"/>
          <w:szCs w:val="28"/>
        </w:rPr>
        <w:tab/>
      </w:r>
      <w:r w:rsidR="008722A6" w:rsidRPr="008722A6">
        <w:rPr>
          <w:rFonts w:ascii="Times New Roman" w:hAnsi="Times New Roman"/>
          <w:spacing w:val="2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Кинельский по экономике </w:t>
      </w:r>
      <w:proofErr w:type="spellStart"/>
      <w:r w:rsidR="00502F54">
        <w:rPr>
          <w:rFonts w:ascii="Times New Roman" w:hAnsi="Times New Roman"/>
          <w:spacing w:val="2"/>
          <w:sz w:val="28"/>
          <w:szCs w:val="28"/>
        </w:rPr>
        <w:t>Рузову</w:t>
      </w:r>
      <w:proofErr w:type="spellEnd"/>
      <w:r w:rsidR="00502F54">
        <w:rPr>
          <w:rFonts w:ascii="Times New Roman" w:hAnsi="Times New Roman"/>
          <w:spacing w:val="2"/>
          <w:sz w:val="28"/>
          <w:szCs w:val="28"/>
        </w:rPr>
        <w:t xml:space="preserve"> С.Н.</w:t>
      </w:r>
    </w:p>
    <w:p w:rsidR="008722A6" w:rsidRPr="008722A6" w:rsidRDefault="008722A6" w:rsidP="008722A6">
      <w:pPr>
        <w:tabs>
          <w:tab w:val="num" w:pos="0"/>
          <w:tab w:val="left" w:pos="993"/>
          <w:tab w:val="left" w:pos="534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2A6" w:rsidRPr="00B26519" w:rsidRDefault="008722A6" w:rsidP="008722A6">
      <w:pPr>
        <w:tabs>
          <w:tab w:val="num" w:pos="0"/>
          <w:tab w:val="left" w:pos="993"/>
          <w:tab w:val="left" w:pos="534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2A6" w:rsidRPr="00B26519" w:rsidRDefault="008722A6" w:rsidP="008722A6">
      <w:pPr>
        <w:tabs>
          <w:tab w:val="num" w:pos="0"/>
          <w:tab w:val="left" w:pos="993"/>
          <w:tab w:val="left" w:pos="534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BB4" w:rsidRDefault="00C76BB4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И.о. г</w:t>
      </w:r>
      <w:r w:rsidR="008722A6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="008722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22A6" w:rsidRPr="00B26519">
        <w:rPr>
          <w:rFonts w:ascii="Times New Roman" w:hAnsi="Times New Roman"/>
          <w:b/>
          <w:sz w:val="28"/>
          <w:szCs w:val="20"/>
        </w:rPr>
        <w:t xml:space="preserve">муниципального </w:t>
      </w:r>
    </w:p>
    <w:p w:rsidR="008722A6" w:rsidRDefault="00C76BB4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</w:t>
      </w:r>
      <w:r w:rsidR="008722A6" w:rsidRPr="00B26519">
        <w:rPr>
          <w:rFonts w:ascii="Times New Roman" w:hAnsi="Times New Roman"/>
          <w:b/>
          <w:sz w:val="28"/>
          <w:szCs w:val="20"/>
        </w:rPr>
        <w:t>района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8722A6" w:rsidRPr="008A7B7A">
        <w:rPr>
          <w:rFonts w:ascii="Times New Roman" w:hAnsi="Times New Roman"/>
          <w:b/>
          <w:sz w:val="28"/>
          <w:szCs w:val="20"/>
        </w:rPr>
        <w:t xml:space="preserve">Кинельский                        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8722A6" w:rsidRPr="008A7B7A">
        <w:rPr>
          <w:rFonts w:ascii="Times New Roman" w:hAnsi="Times New Roman"/>
          <w:b/>
          <w:sz w:val="28"/>
          <w:szCs w:val="20"/>
        </w:rPr>
        <w:t xml:space="preserve">  </w:t>
      </w:r>
      <w:r w:rsidR="008722A6">
        <w:rPr>
          <w:rFonts w:ascii="Times New Roman" w:hAnsi="Times New Roman"/>
          <w:b/>
          <w:sz w:val="28"/>
          <w:szCs w:val="20"/>
        </w:rPr>
        <w:t xml:space="preserve">        </w:t>
      </w:r>
      <w:r w:rsidR="008722A6" w:rsidRPr="008A7B7A">
        <w:rPr>
          <w:rFonts w:ascii="Times New Roman" w:hAnsi="Times New Roman"/>
          <w:b/>
          <w:sz w:val="28"/>
          <w:szCs w:val="20"/>
        </w:rPr>
        <w:t xml:space="preserve">                     </w:t>
      </w:r>
      <w:r>
        <w:rPr>
          <w:rFonts w:ascii="Times New Roman" w:hAnsi="Times New Roman"/>
          <w:b/>
          <w:sz w:val="28"/>
          <w:szCs w:val="20"/>
        </w:rPr>
        <w:t xml:space="preserve">Д.В. </w:t>
      </w:r>
      <w:proofErr w:type="spellStart"/>
      <w:r>
        <w:rPr>
          <w:rFonts w:ascii="Times New Roman" w:hAnsi="Times New Roman"/>
          <w:b/>
          <w:sz w:val="28"/>
          <w:szCs w:val="20"/>
        </w:rPr>
        <w:t>Григошкин</w:t>
      </w:r>
      <w:proofErr w:type="spellEnd"/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F3581" w:rsidRDefault="008F3581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597D8D" w:rsidRDefault="00597D8D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597D8D" w:rsidRDefault="00597D8D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597D8D" w:rsidRDefault="00597D8D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597D8D" w:rsidRDefault="00597D8D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D3765E" w:rsidRPr="00D3765E" w:rsidRDefault="00D3765E" w:rsidP="008722A6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3765E">
        <w:rPr>
          <w:rFonts w:ascii="Times New Roman" w:hAnsi="Times New Roman"/>
          <w:sz w:val="28"/>
          <w:szCs w:val="20"/>
        </w:rPr>
        <w:t>Поликашина (884663) 21485</w:t>
      </w:r>
    </w:p>
    <w:p w:rsidR="00B35F88" w:rsidRDefault="006A00CF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4990">
        <w:rPr>
          <w:rFonts w:ascii="Times New Roman" w:hAnsi="Times New Roman" w:cs="Times New Roman"/>
          <w:sz w:val="28"/>
          <w:szCs w:val="28"/>
        </w:rPr>
        <w:t>риложение</w:t>
      </w:r>
    </w:p>
    <w:p w:rsidR="005C4990" w:rsidRDefault="005C4990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4990" w:rsidRDefault="005C4990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B35F88" w:rsidRPr="002E4274" w:rsidRDefault="005C4990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от____________№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2CED" w:rsidRPr="00BC2CED" w:rsidRDefault="00BC2CED" w:rsidP="00BC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5C4990" w:rsidRDefault="00BC2CED" w:rsidP="006F54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реализации </w:t>
      </w:r>
      <w:r w:rsidR="003A2CEE">
        <w:rPr>
          <w:rFonts w:ascii="Times New Roman" w:hAnsi="Times New Roman" w:cs="Times New Roman"/>
          <w:b/>
          <w:bCs/>
          <w:sz w:val="28"/>
          <w:szCs w:val="26"/>
        </w:rPr>
        <w:t xml:space="preserve">администрацией муниципального района Кинельский Самарской области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полномочий главн</w:t>
      </w:r>
      <w:r w:rsidR="003A2CEE">
        <w:rPr>
          <w:rFonts w:ascii="Times New Roman" w:hAnsi="Times New Roman" w:cs="Times New Roman"/>
          <w:b/>
          <w:bCs/>
          <w:sz w:val="28"/>
          <w:szCs w:val="26"/>
        </w:rPr>
        <w:t>ого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администратор</w:t>
      </w:r>
      <w:r w:rsidR="003A2CEE">
        <w:rPr>
          <w:rFonts w:ascii="Times New Roman" w:hAnsi="Times New Roman" w:cs="Times New Roman"/>
          <w:b/>
          <w:bCs/>
          <w:sz w:val="28"/>
          <w:szCs w:val="26"/>
        </w:rPr>
        <w:t>а</w:t>
      </w:r>
      <w:r w:rsidR="00597D8D">
        <w:rPr>
          <w:rFonts w:ascii="Times New Roman" w:hAnsi="Times New Roman" w:cs="Times New Roman"/>
          <w:b/>
          <w:bCs/>
          <w:sz w:val="28"/>
          <w:szCs w:val="26"/>
        </w:rPr>
        <w:t xml:space="preserve"> (администратора)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доходов бюджета </w:t>
      </w:r>
      <w:r w:rsidR="005C4990" w:rsidRPr="005C4990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  <w:r w:rsidR="00597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по взысканию дебиторской задолженности по платежам </w:t>
      </w:r>
    </w:p>
    <w:p w:rsidR="004F29E5" w:rsidRPr="006F5440" w:rsidRDefault="00BC2CED" w:rsidP="006F54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в бюджет, пеням и штрафам по ним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Pr="005C30FB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29E5" w:rsidRPr="005C30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F29E5" w:rsidRPr="005C30FB" w:rsidRDefault="00375AB4" w:rsidP="00F96719">
      <w:pPr>
        <w:pStyle w:val="11"/>
        <w:shd w:val="clear" w:color="auto" w:fill="auto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r w:rsidR="004F29E5" w:rsidRPr="005C30FB">
        <w:rPr>
          <w:rFonts w:ascii="Times New Roman" w:hAnsi="Times New Roman" w:cs="Times New Roman"/>
          <w:sz w:val="28"/>
          <w:szCs w:val="28"/>
        </w:rPr>
        <w:t>Настоящий Регламент реализации</w:t>
      </w:r>
      <w:r w:rsidR="003A2CEE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Кинельский Самарской области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5312C0" w:rsidRPr="005C30FB">
        <w:rPr>
          <w:rFonts w:ascii="Times New Roman" w:hAnsi="Times New Roman" w:cs="Times New Roman"/>
          <w:sz w:val="28"/>
          <w:szCs w:val="28"/>
        </w:rPr>
        <w:t>полномочий главн</w:t>
      </w:r>
      <w:r w:rsidR="003A2CEE">
        <w:rPr>
          <w:rFonts w:ascii="Times New Roman" w:hAnsi="Times New Roman" w:cs="Times New Roman"/>
          <w:sz w:val="28"/>
          <w:szCs w:val="28"/>
        </w:rPr>
        <w:t>ого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A2CEE">
        <w:rPr>
          <w:rFonts w:ascii="Times New Roman" w:hAnsi="Times New Roman" w:cs="Times New Roman"/>
          <w:sz w:val="28"/>
          <w:szCs w:val="28"/>
        </w:rPr>
        <w:t>а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597D8D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FF7A49" w:rsidRPr="00803304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5C30FB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 (далее - Регламент)</w:t>
      </w:r>
      <w:r w:rsidR="00F96719">
        <w:rPr>
          <w:rFonts w:ascii="Times New Roman" w:hAnsi="Times New Roman" w:cs="Times New Roman"/>
          <w:sz w:val="28"/>
          <w:szCs w:val="28"/>
        </w:rPr>
        <w:t>, в том числе административным штрафам</w:t>
      </w:r>
      <w:r w:rsidR="004F29E5" w:rsidRPr="005C30FB">
        <w:rPr>
          <w:rFonts w:ascii="Times New Roman" w:hAnsi="Times New Roman" w:cs="Times New Roman"/>
          <w:sz w:val="28"/>
          <w:szCs w:val="28"/>
        </w:rPr>
        <w:t>,</w:t>
      </w:r>
      <w:r w:rsidR="00F96719">
        <w:rPr>
          <w:rFonts w:ascii="Times New Roman" w:hAnsi="Times New Roman" w:cs="Times New Roman"/>
          <w:sz w:val="28"/>
          <w:szCs w:val="28"/>
        </w:rPr>
        <w:t xml:space="preserve"> налагаемым комиссией по делам несовершеннолетних, административной комиссией, отделом муниципального контроля администрации муниципального района Кинельский</w:t>
      </w:r>
      <w:r w:rsidR="003A2CEE">
        <w:rPr>
          <w:rFonts w:ascii="Times New Roman" w:hAnsi="Times New Roman" w:cs="Times New Roman"/>
          <w:sz w:val="28"/>
          <w:szCs w:val="28"/>
        </w:rPr>
        <w:t>,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 устанавливает общие требования к реализации </w:t>
      </w:r>
      <w:r w:rsidR="003A2CEE">
        <w:rPr>
          <w:rFonts w:ascii="Times New Roman" w:hAnsi="Times New Roman" w:cs="Times New Roman"/>
          <w:sz w:val="28"/>
          <w:szCs w:val="28"/>
        </w:rPr>
        <w:t>администрацией муниципального района Кинельский Самарской области</w:t>
      </w:r>
      <w:r w:rsidR="003A2CEE" w:rsidRPr="005C30FB">
        <w:rPr>
          <w:rFonts w:ascii="Times New Roman" w:hAnsi="Times New Roman" w:cs="Times New Roman"/>
          <w:sz w:val="28"/>
          <w:szCs w:val="28"/>
        </w:rPr>
        <w:t xml:space="preserve"> полномочий главн</w:t>
      </w:r>
      <w:r w:rsidR="003A2CEE">
        <w:rPr>
          <w:rFonts w:ascii="Times New Roman" w:hAnsi="Times New Roman" w:cs="Times New Roman"/>
          <w:sz w:val="28"/>
          <w:szCs w:val="28"/>
        </w:rPr>
        <w:t>ого</w:t>
      </w:r>
      <w:r w:rsidR="003A2CEE" w:rsidRPr="005C30F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A2CEE">
        <w:rPr>
          <w:rFonts w:ascii="Times New Roman" w:hAnsi="Times New Roman" w:cs="Times New Roman"/>
          <w:sz w:val="28"/>
          <w:szCs w:val="28"/>
        </w:rPr>
        <w:t>а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190E2F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4F29E5" w:rsidRPr="005C30FB">
        <w:rPr>
          <w:rFonts w:ascii="Times New Roman" w:hAnsi="Times New Roman" w:cs="Times New Roman"/>
          <w:sz w:val="28"/>
          <w:szCs w:val="28"/>
        </w:rPr>
        <w:t>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, за исключением платежей, предусмотренных законодательством 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29E5" w:rsidRPr="005C30FB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4F29E5" w:rsidRPr="005C30FB" w:rsidRDefault="00375AB4" w:rsidP="00F96719">
      <w:pPr>
        <w:pStyle w:val="11"/>
        <w:shd w:val="clear" w:color="auto" w:fill="auto"/>
        <w:tabs>
          <w:tab w:val="left" w:pos="1094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1.2. </w:t>
      </w:r>
      <w:r w:rsidR="004F29E5" w:rsidRPr="005C30FB">
        <w:rPr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основные понятия:</w:t>
      </w:r>
    </w:p>
    <w:p w:rsidR="00766551" w:rsidRPr="009D468F" w:rsidRDefault="00766551" w:rsidP="00F96719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766551" w:rsidRPr="009D468F" w:rsidRDefault="00766551" w:rsidP="00F96719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9D468F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9D468F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766551" w:rsidRPr="009D468F" w:rsidRDefault="00766551" w:rsidP="00F96719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D468F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190E2F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Pr="009D468F">
        <w:rPr>
          <w:rFonts w:ascii="Times New Roman" w:hAnsi="Times New Roman" w:cs="Times New Roman"/>
          <w:sz w:val="28"/>
          <w:szCs w:val="28"/>
        </w:rPr>
        <w:t xml:space="preserve">доходов, </w:t>
      </w:r>
      <w:bookmarkStart w:id="1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4F29E5" w:rsidRPr="009D468F" w:rsidRDefault="005C30FB" w:rsidP="00F96719">
      <w:pPr>
        <w:pStyle w:val="11"/>
        <w:shd w:val="clear" w:color="auto" w:fill="auto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Мероприятия по реализации </w:t>
      </w:r>
      <w:r w:rsidR="003A2CEE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397E10">
        <w:rPr>
          <w:rFonts w:ascii="Times New Roman" w:hAnsi="Times New Roman" w:cs="Times New Roman"/>
          <w:sz w:val="28"/>
          <w:szCs w:val="28"/>
        </w:rPr>
        <w:t xml:space="preserve">(администратором) </w:t>
      </w:r>
      <w:r w:rsidR="004F29E5" w:rsidRPr="009D468F">
        <w:rPr>
          <w:rFonts w:ascii="Times New Roman" w:hAnsi="Times New Roman" w:cs="Times New Roman"/>
          <w:sz w:val="28"/>
          <w:szCs w:val="28"/>
        </w:rPr>
        <w:t>доходов полномочий, направленных на взыскание дебиторской задолженности по доходам по видам платежей, включают в себя:</w:t>
      </w:r>
    </w:p>
    <w:p w:rsidR="004F29E5" w:rsidRPr="009D468F" w:rsidRDefault="001906AB" w:rsidP="00F96719">
      <w:pPr>
        <w:pStyle w:val="11"/>
        <w:shd w:val="clear" w:color="auto" w:fill="auto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F29E5" w:rsidRPr="009D468F" w:rsidRDefault="001906AB" w:rsidP="00F96719">
      <w:pPr>
        <w:pStyle w:val="11"/>
        <w:shd w:val="clear" w:color="auto" w:fill="auto"/>
        <w:tabs>
          <w:tab w:val="left" w:pos="1368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F29E5" w:rsidRPr="009D468F" w:rsidRDefault="001906AB" w:rsidP="00F96719">
      <w:pPr>
        <w:pStyle w:val="11"/>
        <w:shd w:val="clear" w:color="auto" w:fill="auto"/>
        <w:tabs>
          <w:tab w:val="left" w:pos="152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4F29E5" w:rsidRDefault="00A62BCE" w:rsidP="00F96719">
      <w:pPr>
        <w:pStyle w:val="11"/>
        <w:shd w:val="clear" w:color="auto" w:fill="auto"/>
        <w:tabs>
          <w:tab w:val="left" w:pos="1267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BCE" w:rsidRDefault="00A62BCE" w:rsidP="00F96719">
      <w:pPr>
        <w:pStyle w:val="11"/>
        <w:shd w:val="clear" w:color="auto" w:fill="auto"/>
        <w:tabs>
          <w:tab w:val="left" w:pos="1267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1.3.5. Сроки реализации каждого мероприятия по реализации </w:t>
      </w:r>
      <w:r w:rsidR="00190E2F">
        <w:rPr>
          <w:rFonts w:ascii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hAnsi="Times New Roman" w:cs="Times New Roman"/>
          <w:sz w:val="28"/>
          <w:szCs w:val="28"/>
        </w:rPr>
        <w:t>администратором</w:t>
      </w:r>
      <w:r w:rsidR="00190E2F">
        <w:rPr>
          <w:rFonts w:ascii="Times New Roman" w:hAnsi="Times New Roman" w:cs="Times New Roman"/>
          <w:sz w:val="28"/>
          <w:szCs w:val="28"/>
        </w:rPr>
        <w:t xml:space="preserve"> (администратором) 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 полномочий, направленных на взыскание дебиторской задолженности по доходам;</w:t>
      </w:r>
    </w:p>
    <w:p w:rsidR="00A62BCE" w:rsidRPr="009D468F" w:rsidRDefault="00A62BCE" w:rsidP="00F96719">
      <w:pPr>
        <w:pStyle w:val="11"/>
        <w:shd w:val="clear" w:color="auto" w:fill="auto"/>
        <w:tabs>
          <w:tab w:val="left" w:pos="1267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</w:t>
      </w:r>
      <w:r w:rsidR="0027467E">
        <w:rPr>
          <w:rFonts w:ascii="Times New Roman" w:hAnsi="Times New Roman" w:cs="Times New Roman"/>
          <w:sz w:val="28"/>
          <w:szCs w:val="28"/>
        </w:rPr>
        <w:t xml:space="preserve">Обмен информацией (первичными учетными документами) между структурными подразделениями (сотрудниками) </w:t>
      </w:r>
      <w:r w:rsidR="003A2CE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7467E">
        <w:rPr>
          <w:rFonts w:ascii="Times New Roman" w:hAnsi="Times New Roman" w:cs="Times New Roman"/>
          <w:sz w:val="28"/>
          <w:szCs w:val="28"/>
        </w:rPr>
        <w:t>администратора</w:t>
      </w:r>
      <w:r w:rsidR="00397E10">
        <w:rPr>
          <w:rFonts w:ascii="Times New Roman" w:hAnsi="Times New Roman" w:cs="Times New Roman"/>
          <w:sz w:val="28"/>
          <w:szCs w:val="28"/>
        </w:rPr>
        <w:t xml:space="preserve"> (администратора) </w:t>
      </w:r>
      <w:r w:rsidR="0027467E">
        <w:rPr>
          <w:rFonts w:ascii="Times New Roman" w:hAnsi="Times New Roman" w:cs="Times New Roman"/>
          <w:sz w:val="28"/>
          <w:szCs w:val="28"/>
        </w:rPr>
        <w:t xml:space="preserve"> доходов бюджета, а также структурными подразделениями (сотрудниками) </w:t>
      </w:r>
      <w:r w:rsidR="003A2CE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7467E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397E10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27467E">
        <w:rPr>
          <w:rFonts w:ascii="Times New Roman" w:hAnsi="Times New Roman" w:cs="Times New Roman"/>
          <w:sz w:val="28"/>
          <w:szCs w:val="28"/>
        </w:rPr>
        <w:t>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</w:t>
      </w:r>
      <w:r w:rsidR="005D6F2D">
        <w:rPr>
          <w:rFonts w:ascii="Times New Roman" w:hAnsi="Times New Roman" w:cs="Times New Roman"/>
          <w:sz w:val="28"/>
          <w:szCs w:val="28"/>
        </w:rPr>
        <w:t xml:space="preserve"> и (или) со </w:t>
      </w:r>
      <w:bookmarkStart w:id="2" w:name="_Hlk133241234"/>
      <w:r w:rsidR="005D6F2D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(сотрудниками) главного администратора </w:t>
      </w:r>
      <w:r w:rsidR="00397E10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5D6F2D">
        <w:rPr>
          <w:rFonts w:ascii="Times New Roman" w:hAnsi="Times New Roman" w:cs="Times New Roman"/>
          <w:sz w:val="28"/>
          <w:szCs w:val="28"/>
        </w:rPr>
        <w:t>доходов бюджета</w:t>
      </w:r>
      <w:bookmarkEnd w:id="2"/>
      <w:r w:rsidR="005D6F2D">
        <w:rPr>
          <w:rFonts w:ascii="Times New Roman" w:hAnsi="Times New Roman" w:cs="Times New Roman"/>
          <w:sz w:val="28"/>
          <w:szCs w:val="28"/>
        </w:rPr>
        <w:t>.</w:t>
      </w:r>
    </w:p>
    <w:p w:rsidR="004F29E5" w:rsidRDefault="005D6F2D" w:rsidP="00F96719">
      <w:pPr>
        <w:pStyle w:val="11"/>
        <w:shd w:val="clear" w:color="auto" w:fill="auto"/>
        <w:tabs>
          <w:tab w:val="left" w:pos="125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Ответственными за работу с дебиторской задолженностью по доходам </w:t>
      </w:r>
      <w:r w:rsidR="00DB293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397E10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4F29E5" w:rsidRPr="009D468F">
        <w:rPr>
          <w:rFonts w:ascii="Times New Roman" w:hAnsi="Times New Roman" w:cs="Times New Roman"/>
          <w:sz w:val="28"/>
          <w:szCs w:val="28"/>
        </w:rPr>
        <w:t>доходов являются</w:t>
      </w:r>
      <w:r w:rsidR="00CE0B73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sz w:val="28"/>
          <w:szCs w:val="28"/>
        </w:rPr>
        <w:t>руководители ответственных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подразделений)</w:t>
      </w:r>
      <w:r w:rsidR="007B70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A49" w:rsidRPr="00803304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="00766551">
        <w:rPr>
          <w:rFonts w:ascii="Times New Roman" w:hAnsi="Times New Roman" w:cs="Times New Roman"/>
          <w:sz w:val="28"/>
          <w:szCs w:val="28"/>
        </w:rPr>
        <w:t>, в том числе</w:t>
      </w:r>
      <w:r w:rsidR="00CE0B73">
        <w:rPr>
          <w:rFonts w:ascii="Times New Roman" w:hAnsi="Times New Roman" w:cs="Times New Roman"/>
          <w:sz w:val="28"/>
          <w:szCs w:val="28"/>
        </w:rPr>
        <w:t>:</w:t>
      </w:r>
    </w:p>
    <w:p w:rsidR="002F591F" w:rsidRDefault="002F591F" w:rsidP="002F591F">
      <w:pPr>
        <w:pStyle w:val="11"/>
        <w:shd w:val="clear" w:color="auto" w:fill="auto"/>
        <w:tabs>
          <w:tab w:val="left" w:pos="125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отдел муниципального контроля,  комиссия по делам несовершеннолетних и защите их прав, структурные подразделения (сотрудники) главного администратора (администратора) доходов бюджета, </w:t>
      </w:r>
      <w:r w:rsidRPr="009D468F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 xml:space="preserve">еся инициатором закупки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468F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468F">
        <w:rPr>
          <w:rFonts w:ascii="Times New Roman" w:hAnsi="Times New Roman" w:cs="Times New Roman"/>
          <w:sz w:val="28"/>
          <w:szCs w:val="28"/>
        </w:rPr>
        <w:t>, 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468F">
        <w:rPr>
          <w:rFonts w:ascii="Times New Roman" w:hAnsi="Times New Roman" w:cs="Times New Roman"/>
          <w:sz w:val="28"/>
          <w:szCs w:val="28"/>
        </w:rPr>
        <w:t>), либо назначенн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D468F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 xml:space="preserve"> за исполнение обязательства</w:t>
      </w:r>
      <w:r>
        <w:rPr>
          <w:rFonts w:ascii="Times New Roman" w:hAnsi="Times New Roman" w:cs="Times New Roman"/>
          <w:sz w:val="28"/>
          <w:szCs w:val="28"/>
        </w:rPr>
        <w:t>, осуществляющие мероприятия по недопущению образования просроченной дебиторской задолженности, урегулированию дебиторской задолженности в досудебном порядке и по принудительному взысканию в соответствии с разделами 2-5  настоящего Регламента;</w:t>
      </w:r>
    </w:p>
    <w:p w:rsidR="00CE0B73" w:rsidRDefault="002F591F" w:rsidP="002F591F">
      <w:pPr>
        <w:pStyle w:val="11"/>
        <w:shd w:val="clear" w:color="auto" w:fill="auto"/>
        <w:tabs>
          <w:tab w:val="left" w:pos="125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FF7A49">
        <w:rPr>
          <w:rFonts w:ascii="Times New Roman" w:hAnsi="Times New Roman" w:cs="Times New Roman"/>
          <w:sz w:val="28"/>
          <w:szCs w:val="28"/>
        </w:rPr>
        <w:t>административная комиссия</w:t>
      </w:r>
      <w:r>
        <w:rPr>
          <w:rFonts w:ascii="Times New Roman" w:hAnsi="Times New Roman" w:cs="Times New Roman"/>
          <w:sz w:val="28"/>
          <w:szCs w:val="28"/>
        </w:rPr>
        <w:t>, осуществляющая мероприятия по работе с дебиторской задолженностью, в соответствии с разделом 6 настоящего Регламента.</w:t>
      </w:r>
    </w:p>
    <w:p w:rsidR="007B70D0" w:rsidRDefault="007B70D0" w:rsidP="00F96719">
      <w:pPr>
        <w:pStyle w:val="11"/>
        <w:shd w:val="clear" w:color="auto" w:fill="auto"/>
        <w:tabs>
          <w:tab w:val="left" w:pos="320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6" w:rsidRDefault="00BC1424" w:rsidP="00F96719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29E5" w:rsidRDefault="004F29E5" w:rsidP="00F96719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AB3D46" w:rsidRPr="009D468F" w:rsidRDefault="00AB3D46" w:rsidP="00F96719">
      <w:pPr>
        <w:pStyle w:val="11"/>
        <w:shd w:val="clear" w:color="auto" w:fill="auto"/>
        <w:tabs>
          <w:tab w:val="left" w:pos="320"/>
        </w:tabs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2CE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Самарской </w:t>
      </w:r>
      <w:r w:rsidR="003A2CEE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054481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6E1083">
        <w:rPr>
          <w:rFonts w:ascii="Times New Roman" w:hAnsi="Times New Roman" w:cs="Times New Roman"/>
          <w:sz w:val="28"/>
          <w:szCs w:val="28"/>
        </w:rPr>
        <w:t>, являющ</w:t>
      </w:r>
      <w:r w:rsidR="00054481">
        <w:rPr>
          <w:rFonts w:ascii="Times New Roman" w:hAnsi="Times New Roman" w:cs="Times New Roman"/>
          <w:sz w:val="28"/>
          <w:szCs w:val="28"/>
        </w:rPr>
        <w:t>аяся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главным администратором </w:t>
      </w:r>
      <w:r w:rsidR="00397E10">
        <w:rPr>
          <w:rFonts w:ascii="Times New Roman" w:hAnsi="Times New Roman" w:cs="Times New Roman"/>
          <w:sz w:val="28"/>
          <w:szCs w:val="28"/>
        </w:rPr>
        <w:t xml:space="preserve">(администратором) </w:t>
      </w:r>
      <w:r w:rsidRPr="006E1083">
        <w:rPr>
          <w:rFonts w:ascii="Times New Roman" w:hAnsi="Times New Roman" w:cs="Times New Roman"/>
          <w:sz w:val="28"/>
          <w:szCs w:val="28"/>
        </w:rPr>
        <w:t>доходов бюджета муниципального района</w:t>
      </w:r>
      <w:r w:rsidR="005570D9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054481" w:rsidRPr="00054481">
        <w:rPr>
          <w:rFonts w:ascii="Times New Roman" w:hAnsi="Times New Roman" w:cs="Times New Roman"/>
          <w:sz w:val="28"/>
          <w:szCs w:val="28"/>
        </w:rPr>
        <w:t xml:space="preserve"> </w:t>
      </w:r>
      <w:r w:rsidR="00054481" w:rsidRPr="006E1083">
        <w:rPr>
          <w:rFonts w:ascii="Times New Roman" w:hAnsi="Times New Roman" w:cs="Times New Roman"/>
          <w:sz w:val="28"/>
          <w:szCs w:val="28"/>
        </w:rPr>
        <w:t>осуществляет контроль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1.1.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5570D9" w:rsidRPr="006E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70D9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5570D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 xml:space="preserve">как за </w:t>
      </w:r>
      <w:r w:rsidR="003A2CEE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6E1083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397E10">
        <w:rPr>
          <w:rFonts w:ascii="Times New Roman" w:hAnsi="Times New Roman" w:cs="Times New Roman"/>
          <w:sz w:val="28"/>
          <w:szCs w:val="28"/>
        </w:rPr>
        <w:t xml:space="preserve">(администратором) </w:t>
      </w:r>
      <w:r w:rsidRPr="006E1083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570D9" w:rsidRPr="006E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70D9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Pr="006E10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5570D9" w:rsidRPr="006E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70D9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</w:t>
      </w:r>
      <w:r w:rsidR="005570D9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766551" w:rsidRPr="006E1083">
        <w:rPr>
          <w:rFonts w:ascii="Times New Roman" w:hAnsi="Times New Roman" w:cs="Times New Roman"/>
          <w:sz w:val="28"/>
          <w:szCs w:val="28"/>
        </w:rPr>
        <w:t>, договором (муниципальным контрактом, соглашением)</w:t>
      </w:r>
      <w:r w:rsidRPr="006E1083">
        <w:rPr>
          <w:rFonts w:ascii="Times New Roman" w:hAnsi="Times New Roman" w:cs="Times New Roman"/>
          <w:sz w:val="28"/>
          <w:szCs w:val="28"/>
        </w:rPr>
        <w:t>;</w:t>
      </w:r>
    </w:p>
    <w:p w:rsidR="00766551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</w:t>
      </w:r>
      <w:r w:rsidR="00766551" w:rsidRPr="006E1083">
        <w:rPr>
          <w:rFonts w:ascii="Times New Roman" w:hAnsi="Times New Roman" w:cs="Times New Roman"/>
          <w:sz w:val="28"/>
          <w:szCs w:val="28"/>
        </w:rPr>
        <w:t>начислений соответствующими платежами, я</w:t>
      </w:r>
      <w:r w:rsidR="00054481">
        <w:rPr>
          <w:rFonts w:ascii="Times New Roman" w:hAnsi="Times New Roman" w:cs="Times New Roman"/>
          <w:sz w:val="28"/>
          <w:szCs w:val="28"/>
        </w:rPr>
        <w:t>вляющимися</w:t>
      </w:r>
      <w:r w:rsidR="00766551" w:rsidRPr="006E1083">
        <w:rPr>
          <w:rFonts w:ascii="Times New Roman" w:hAnsi="Times New Roman" w:cs="Times New Roman"/>
          <w:sz w:val="28"/>
          <w:szCs w:val="28"/>
        </w:rPr>
        <w:t xml:space="preserve"> источниками формирования доходов бюджета муниципального района</w:t>
      </w:r>
      <w:r w:rsidR="00836FB0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766551" w:rsidRPr="006E1083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муниципального района</w:t>
      </w:r>
      <w:r w:rsidR="00836FB0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766551" w:rsidRPr="006E1083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5570D9" w:rsidRPr="006E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70D9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5570D9" w:rsidRPr="006E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70D9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5570D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</w:t>
      </w:r>
      <w:r w:rsidRPr="006E1083">
        <w:rPr>
          <w:rFonts w:ascii="Times New Roman" w:hAnsi="Times New Roman" w:cs="Times New Roman"/>
          <w:sz w:val="28"/>
          <w:szCs w:val="28"/>
        </w:rPr>
        <w:lastRenderedPageBreak/>
        <w:t xml:space="preserve">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</w:t>
      </w:r>
      <w:r w:rsidR="00054481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190E2F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Pr="006E1083">
        <w:rPr>
          <w:rFonts w:ascii="Times New Roman" w:hAnsi="Times New Roman" w:cs="Times New Roman"/>
          <w:sz w:val="28"/>
          <w:szCs w:val="28"/>
        </w:rPr>
        <w:t>доходов бюджета, осуществляющего ведение бюджетного учета;</w:t>
      </w:r>
    </w:p>
    <w:p w:rsidR="006E1083" w:rsidRPr="006E1083" w:rsidRDefault="000D7D91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 w:rsidR="005570D9" w:rsidRPr="006E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70D9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5570D9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6E1083" w:rsidRPr="006E1083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E1083" w:rsidRPr="006E1083" w:rsidRDefault="000D7D91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6E1083" w:rsidRPr="006E1083" w:rsidRDefault="006E1083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6E1083" w:rsidRPr="006E1083" w:rsidRDefault="000D7D91" w:rsidP="00F96719">
      <w:pPr>
        <w:pStyle w:val="11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</w:t>
      </w:r>
      <w:r w:rsidR="005570D9">
        <w:rPr>
          <w:rFonts w:ascii="Times New Roman" w:hAnsi="Times New Roman" w:cs="Times New Roman"/>
          <w:sz w:val="28"/>
          <w:szCs w:val="28"/>
        </w:rPr>
        <w:t>о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 взысканию задолженности по платежам в бюджет муниципального района </w:t>
      </w:r>
      <w:r w:rsidR="007F6DAA"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="006E1083" w:rsidRPr="006E1083">
        <w:rPr>
          <w:rFonts w:ascii="Times New Roman" w:hAnsi="Times New Roman" w:cs="Times New Roman"/>
          <w:sz w:val="28"/>
          <w:szCs w:val="28"/>
        </w:rPr>
        <w:t>и о ее списании;</w:t>
      </w:r>
    </w:p>
    <w:p w:rsidR="007B70D0" w:rsidRDefault="000D7D91" w:rsidP="00F96719">
      <w:pPr>
        <w:pStyle w:val="11"/>
        <w:shd w:val="clear" w:color="auto" w:fill="auto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 w:rsidR="00CE0B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70D0" w:rsidRDefault="007B70D0" w:rsidP="00F96719">
      <w:pPr>
        <w:pStyle w:val="11"/>
        <w:shd w:val="clear" w:color="auto" w:fill="auto"/>
        <w:tabs>
          <w:tab w:val="left" w:pos="117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774533" w:rsidP="00F96719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в досудебном порядке (со дня </w:t>
      </w:r>
      <w:r w:rsidR="005C30FB" w:rsidRPr="009D468F">
        <w:rPr>
          <w:rFonts w:ascii="Times New Roman" w:hAnsi="Times New Roman" w:cs="Times New Roman"/>
          <w:b/>
          <w:bCs/>
          <w:sz w:val="28"/>
          <w:szCs w:val="28"/>
        </w:rPr>
        <w:t>истечения срока уплаты,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AB3D46" w:rsidRPr="009D468F" w:rsidRDefault="00AB3D46" w:rsidP="00F96719">
      <w:pPr>
        <w:pStyle w:val="11"/>
        <w:shd w:val="clear" w:color="auto" w:fill="auto"/>
        <w:tabs>
          <w:tab w:val="left" w:pos="31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E45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42E45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242E45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1.2. направление претензии должнику о погашении задолженности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в досудебном порядке;</w:t>
      </w:r>
    </w:p>
    <w:p w:rsidR="00766551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1.3. </w:t>
      </w:r>
      <w:r w:rsidR="00766551" w:rsidRPr="00242E45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42E45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2.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</w:t>
      </w:r>
      <w:r w:rsidR="00054481">
        <w:rPr>
          <w:rFonts w:ascii="Times New Roman" w:hAnsi="Times New Roman" w:cs="Times New Roman"/>
          <w:sz w:val="28"/>
          <w:szCs w:val="28"/>
        </w:rPr>
        <w:t>Администрации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242E45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242E45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Требование (претензия) должно быть составлено в письменной форме в 2-х экземплярах: один остается в </w:t>
      </w:r>
      <w:r w:rsidR="00601DDD">
        <w:rPr>
          <w:rFonts w:ascii="Times New Roman" w:hAnsi="Times New Roman" w:cs="Times New Roman"/>
          <w:sz w:val="28"/>
          <w:szCs w:val="28"/>
        </w:rPr>
        <w:t>Администрации</w:t>
      </w:r>
      <w:r w:rsidRPr="00242E45">
        <w:rPr>
          <w:rFonts w:ascii="Times New Roman" w:hAnsi="Times New Roman" w:cs="Times New Roman"/>
          <w:sz w:val="28"/>
          <w:szCs w:val="28"/>
        </w:rPr>
        <w:t>, второй передается должнику.</w:t>
      </w:r>
    </w:p>
    <w:p w:rsidR="00766551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4.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</w:r>
      <w:r w:rsidR="00766551" w:rsidRPr="00242E45">
        <w:rPr>
          <w:rFonts w:ascii="Times New Roman" w:hAnsi="Times New Roman" w:cs="Times New Roman"/>
          <w:sz w:val="28"/>
          <w:szCs w:val="28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242E45" w:rsidRPr="00242E45" w:rsidRDefault="00242E45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DB2932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</w:t>
      </w:r>
      <w:r w:rsidR="00DB2932">
        <w:rPr>
          <w:rFonts w:ascii="Times New Roman" w:hAnsi="Times New Roman" w:cs="Times New Roman"/>
          <w:sz w:val="28"/>
          <w:szCs w:val="28"/>
        </w:rPr>
        <w:t xml:space="preserve"> </w:t>
      </w:r>
      <w:r w:rsidR="00DB2932" w:rsidRPr="00242E45">
        <w:rPr>
          <w:rFonts w:ascii="Times New Roman" w:hAnsi="Times New Roman" w:cs="Times New Roman"/>
          <w:sz w:val="28"/>
          <w:szCs w:val="28"/>
        </w:rPr>
        <w:t>в соответствии с условиями договора (соглашения, контракта);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задолженности;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242E45" w:rsidRPr="00242E45" w:rsidRDefault="00A27B86" w:rsidP="00F96719">
      <w:pPr>
        <w:pStyle w:val="11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242E45" w:rsidRDefault="00242E45" w:rsidP="00F96719">
      <w:pPr>
        <w:pStyle w:val="11"/>
        <w:shd w:val="clear" w:color="auto" w:fill="auto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42E45" w:rsidRDefault="00242E45" w:rsidP="00F96719">
      <w:pPr>
        <w:pStyle w:val="11"/>
        <w:shd w:val="clear" w:color="auto" w:fill="auto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46" w:rsidRPr="00AB3D46" w:rsidRDefault="00AB3D46" w:rsidP="00F96719">
      <w:pPr>
        <w:pStyle w:val="1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E72586" w:rsidRPr="00AB3D46" w:rsidRDefault="00AB3D46" w:rsidP="00F96719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72586" w:rsidRDefault="00E72586" w:rsidP="00F96719">
      <w:pPr>
        <w:pStyle w:val="11"/>
        <w:shd w:val="clear" w:color="auto" w:fill="auto"/>
        <w:tabs>
          <w:tab w:val="left" w:pos="1182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</w:t>
      </w:r>
      <w:r w:rsidR="00601DDD">
        <w:rPr>
          <w:rFonts w:ascii="Times New Roman" w:hAnsi="Times New Roman" w:cs="Times New Roman"/>
          <w:sz w:val="28"/>
          <w:szCs w:val="28"/>
        </w:rPr>
        <w:t>Администрации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E72586" w:rsidRPr="00E72586" w:rsidRDefault="00E7258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3.1. документы, подтверждающие обстоятельства, на которых </w:t>
      </w:r>
      <w:r w:rsidR="00E72586" w:rsidRPr="00E72586">
        <w:rPr>
          <w:rFonts w:ascii="Times New Roman" w:hAnsi="Times New Roman" w:cs="Times New Roman"/>
          <w:sz w:val="28"/>
          <w:szCs w:val="28"/>
        </w:rPr>
        <w:lastRenderedPageBreak/>
        <w:t>основываются требования к должнику;</w:t>
      </w: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(основной долг, пени, неустойка, проценты);</w:t>
      </w: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72586" w:rsidRPr="00E7258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6.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</w:t>
      </w:r>
      <w:r w:rsidR="00601DDD">
        <w:rPr>
          <w:rFonts w:ascii="Times New Roman" w:hAnsi="Times New Roman" w:cs="Times New Roman"/>
          <w:sz w:val="28"/>
          <w:szCs w:val="28"/>
        </w:rPr>
        <w:t>Администрации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AB3D4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6F5440" w:rsidP="00F96719">
      <w:pPr>
        <w:pStyle w:val="11"/>
        <w:tabs>
          <w:tab w:val="left" w:pos="1260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AB3D46" w:rsidP="00F96719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взысканию просроченной дебиторской </w:t>
      </w:r>
    </w:p>
    <w:p w:rsidR="00E72586" w:rsidRDefault="00E72586" w:rsidP="00F96719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AB3D46" w:rsidRPr="00AB3D46" w:rsidRDefault="00AB3D46" w:rsidP="00F96719">
      <w:pPr>
        <w:pStyle w:val="11"/>
        <w:tabs>
          <w:tab w:val="left" w:pos="1260"/>
        </w:tabs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86" w:rsidRPr="00E72586" w:rsidRDefault="007163BD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</w:t>
      </w:r>
      <w:r w:rsidR="00601DDD">
        <w:rPr>
          <w:rFonts w:ascii="Times New Roman" w:hAnsi="Times New Roman" w:cs="Times New Roman"/>
          <w:sz w:val="28"/>
          <w:szCs w:val="28"/>
        </w:rPr>
        <w:t>Администрации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72586" w:rsidRPr="00E72586" w:rsidRDefault="007163BD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</w:t>
      </w:r>
      <w:r w:rsidR="00601DDD">
        <w:rPr>
          <w:rFonts w:ascii="Times New Roman" w:hAnsi="Times New Roman" w:cs="Times New Roman"/>
          <w:sz w:val="28"/>
          <w:szCs w:val="28"/>
        </w:rPr>
        <w:t>Администрации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E72586" w:rsidRPr="00E72586" w:rsidRDefault="007163BD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72586" w:rsidRPr="00E72586" w:rsidRDefault="007163BD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72586" w:rsidRDefault="00E7258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r w:rsidRPr="00E72586">
        <w:rPr>
          <w:rFonts w:ascii="Times New Roman" w:hAnsi="Times New Roman" w:cs="Times New Roman"/>
          <w:sz w:val="28"/>
          <w:szCs w:val="28"/>
        </w:rPr>
        <w:lastRenderedPageBreak/>
        <w:t>исполнительного производства;</w:t>
      </w:r>
    </w:p>
    <w:p w:rsidR="00E72586" w:rsidRPr="00E72586" w:rsidRDefault="00E7258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</w:t>
      </w:r>
      <w:r w:rsidR="007C6C7F">
        <w:rPr>
          <w:rFonts w:ascii="Times New Roman" w:hAnsi="Times New Roman" w:cs="Times New Roman"/>
          <w:sz w:val="28"/>
          <w:szCs w:val="28"/>
        </w:rPr>
        <w:t>н</w:t>
      </w:r>
      <w:r w:rsidRPr="00E72586">
        <w:rPr>
          <w:rFonts w:ascii="Times New Roman" w:hAnsi="Times New Roman" w:cs="Times New Roman"/>
          <w:sz w:val="28"/>
          <w:szCs w:val="28"/>
        </w:rPr>
        <w:t>ту;</w:t>
      </w:r>
    </w:p>
    <w:p w:rsidR="00E72586" w:rsidRPr="00E72586" w:rsidRDefault="00E7258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72586" w:rsidRPr="00E72586" w:rsidRDefault="00E72586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A00CF" w:rsidRDefault="007163BD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7F6DAA" w:rsidRDefault="007163BD" w:rsidP="00F96719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F96719" w:rsidRDefault="00F96719" w:rsidP="00772A8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8A">
        <w:rPr>
          <w:rFonts w:ascii="Times New Roman" w:hAnsi="Times New Roman" w:cs="Times New Roman"/>
          <w:sz w:val="28"/>
          <w:szCs w:val="28"/>
        </w:rPr>
        <w:t>5.3.</w:t>
      </w:r>
      <w:r w:rsidRPr="00772A8A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586">
        <w:rPr>
          <w:rFonts w:ascii="Times New Roman" w:hAnsi="Times New Roman" w:cs="Times New Roman"/>
          <w:sz w:val="28"/>
          <w:szCs w:val="28"/>
        </w:rPr>
        <w:t>просроченная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72586">
        <w:rPr>
          <w:rFonts w:ascii="Times New Roman" w:hAnsi="Times New Roman" w:cs="Times New Roman"/>
          <w:sz w:val="28"/>
          <w:szCs w:val="28"/>
        </w:rPr>
        <w:t>ебиторская задолженность, признанная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72586">
        <w:rPr>
          <w:rFonts w:ascii="Times New Roman" w:hAnsi="Times New Roman" w:cs="Times New Roman"/>
          <w:sz w:val="28"/>
          <w:szCs w:val="28"/>
        </w:rPr>
        <w:t>взысканию по установленным основаниям, подлежит списанию.</w:t>
      </w:r>
    </w:p>
    <w:p w:rsidR="00F96719" w:rsidRDefault="00F96719" w:rsidP="00F96719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F96719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2F5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F591F">
        <w:rPr>
          <w:rFonts w:ascii="Times New Roman" w:hAnsi="Times New Roman" w:cs="Times New Roman"/>
          <w:b/>
          <w:sz w:val="28"/>
          <w:szCs w:val="28"/>
        </w:rPr>
        <w:t xml:space="preserve">Мероприятия, проводимые административной комиссией, </w:t>
      </w:r>
    </w:p>
    <w:p w:rsidR="002F591F" w:rsidRPr="006E25F0" w:rsidRDefault="002F591F" w:rsidP="002F591F">
      <w:pPr>
        <w:spacing w:after="0" w:line="240" w:lineRule="auto"/>
        <w:jc w:val="center"/>
        <w:rPr>
          <w:sz w:val="28"/>
          <w:szCs w:val="28"/>
        </w:rPr>
      </w:pPr>
      <w:r w:rsidRPr="002F591F">
        <w:rPr>
          <w:rFonts w:ascii="Times New Roman" w:hAnsi="Times New Roman" w:cs="Times New Roman"/>
          <w:b/>
          <w:sz w:val="28"/>
          <w:szCs w:val="28"/>
        </w:rPr>
        <w:t>по работе с дебиторской задолженностью</w:t>
      </w:r>
    </w:p>
    <w:p w:rsidR="002F591F" w:rsidRPr="006E25F0" w:rsidRDefault="002F591F" w:rsidP="002F591F">
      <w:pPr>
        <w:shd w:val="clear" w:color="auto" w:fill="FFFFFF"/>
        <w:spacing w:line="360" w:lineRule="auto"/>
        <w:jc w:val="both"/>
        <w:rPr>
          <w:bCs/>
          <w:color w:val="22272F"/>
          <w:kern w:val="36"/>
          <w:sz w:val="28"/>
          <w:szCs w:val="28"/>
        </w:rPr>
      </w:pPr>
      <w:bookmarkStart w:id="3" w:name="text"/>
      <w:bookmarkEnd w:id="3"/>
    </w:p>
    <w:p w:rsidR="002F591F" w:rsidRDefault="002F591F" w:rsidP="002F59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F">
        <w:rPr>
          <w:rFonts w:ascii="Times New Roman" w:hAnsi="Times New Roman" w:cs="Times New Roman"/>
          <w:bCs/>
          <w:sz w:val="28"/>
          <w:szCs w:val="28"/>
        </w:rPr>
        <w:t>6.1. Ответственное лицо административно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F591F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 контроль за погашением административного штрафа лицом, привлеченным к администра</w:t>
      </w:r>
      <w:r w:rsidR="00906628">
        <w:rPr>
          <w:rFonts w:ascii="Times New Roman" w:hAnsi="Times New Roman" w:cs="Times New Roman"/>
          <w:bCs/>
          <w:sz w:val="28"/>
          <w:szCs w:val="28"/>
        </w:rPr>
        <w:t xml:space="preserve">тивной ответственности в соответствии со статьей </w:t>
      </w:r>
      <w:r w:rsidRPr="002F591F">
        <w:rPr>
          <w:rFonts w:ascii="Times New Roman" w:hAnsi="Times New Roman" w:cs="Times New Roman"/>
          <w:bCs/>
          <w:sz w:val="28"/>
          <w:szCs w:val="28"/>
        </w:rPr>
        <w:t>32.2. Кодекса Российской Федерации об административных правонарушениях</w:t>
      </w:r>
      <w:r w:rsidR="00906628">
        <w:rPr>
          <w:rFonts w:ascii="Times New Roman" w:hAnsi="Times New Roman" w:cs="Times New Roman"/>
          <w:bCs/>
          <w:sz w:val="28"/>
          <w:szCs w:val="28"/>
        </w:rPr>
        <w:t xml:space="preserve"> в срок </w:t>
      </w:r>
      <w:r w:rsidRPr="002F591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06628">
        <w:rPr>
          <w:rFonts w:ascii="Times New Roman" w:hAnsi="Times New Roman" w:cs="Times New Roman"/>
          <w:sz w:val="28"/>
          <w:szCs w:val="28"/>
        </w:rPr>
        <w:t>60</w:t>
      </w:r>
      <w:r w:rsidRPr="002F591F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 </w:t>
      </w:r>
    </w:p>
    <w:p w:rsidR="00906628" w:rsidRDefault="00906628" w:rsidP="009066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F591F" w:rsidRPr="002F591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и информации об уплате административного штрафа в </w:t>
      </w:r>
      <w:r>
        <w:rPr>
          <w:rFonts w:ascii="Times New Roman" w:hAnsi="Times New Roman" w:cs="Times New Roman"/>
          <w:sz w:val="28"/>
          <w:szCs w:val="28"/>
        </w:rPr>
        <w:t>ГИС ГМП</w:t>
      </w:r>
      <w:r w:rsidR="002F591F" w:rsidRPr="002F591F">
        <w:rPr>
          <w:rFonts w:ascii="Times New Roman" w:hAnsi="Times New Roman" w:cs="Times New Roman"/>
          <w:sz w:val="28"/>
          <w:szCs w:val="28"/>
        </w:rPr>
        <w:t xml:space="preserve"> по истечении вышеуказанного срока,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2F591F" w:rsidRPr="002F591F"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судебному приставу</w:t>
      </w:r>
      <w:r w:rsidR="002F591F" w:rsidRPr="002F591F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для исполнения в порядке, предусмотренном федеральным законодательством. </w:t>
      </w:r>
    </w:p>
    <w:p w:rsidR="002F591F" w:rsidRDefault="00906628" w:rsidP="009066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</w:t>
      </w:r>
      <w:r w:rsidR="002F591F" w:rsidRPr="002F591F">
        <w:rPr>
          <w:rFonts w:ascii="Times New Roman" w:hAnsi="Times New Roman" w:cs="Times New Roman"/>
          <w:sz w:val="28"/>
          <w:szCs w:val="28"/>
        </w:rPr>
        <w:t xml:space="preserve"> отношении лица, не оплатившего штраф, составляется протокол об административном правонарушении, </w:t>
      </w:r>
      <w:r w:rsidR="002F591F" w:rsidRPr="002F591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 частью 1 статьи 20.25 </w:t>
      </w:r>
      <w:proofErr w:type="spellStart"/>
      <w:r w:rsidR="002F591F" w:rsidRPr="002F591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F591F" w:rsidRPr="002F591F">
        <w:rPr>
          <w:rFonts w:ascii="Times New Roman" w:hAnsi="Times New Roman" w:cs="Times New Roman"/>
          <w:sz w:val="28"/>
          <w:szCs w:val="28"/>
        </w:rPr>
        <w:t xml:space="preserve"> РФ – «Неоплата административного штрафа в срок», </w:t>
      </w:r>
      <w:r w:rsidR="002552B6">
        <w:rPr>
          <w:rFonts w:ascii="Times New Roman" w:hAnsi="Times New Roman" w:cs="Times New Roman"/>
          <w:sz w:val="28"/>
          <w:szCs w:val="28"/>
        </w:rPr>
        <w:t>и</w:t>
      </w:r>
      <w:r w:rsidR="002F591F" w:rsidRPr="002F591F">
        <w:rPr>
          <w:rFonts w:ascii="Times New Roman" w:hAnsi="Times New Roman" w:cs="Times New Roman"/>
          <w:sz w:val="28"/>
          <w:szCs w:val="28"/>
        </w:rPr>
        <w:t xml:space="preserve"> направляется в мировой суд</w:t>
      </w:r>
      <w:r w:rsidR="002552B6" w:rsidRPr="002552B6">
        <w:rPr>
          <w:rFonts w:ascii="Times New Roman" w:hAnsi="Times New Roman" w:cs="Times New Roman"/>
          <w:sz w:val="28"/>
          <w:szCs w:val="28"/>
        </w:rPr>
        <w:t xml:space="preserve"> </w:t>
      </w:r>
      <w:r w:rsidR="002552B6" w:rsidRPr="002F591F">
        <w:rPr>
          <w:rFonts w:ascii="Times New Roman" w:hAnsi="Times New Roman" w:cs="Times New Roman"/>
          <w:sz w:val="28"/>
          <w:szCs w:val="28"/>
        </w:rPr>
        <w:t>для рассмотрения</w:t>
      </w:r>
      <w:r w:rsidR="002552B6">
        <w:rPr>
          <w:rFonts w:ascii="Times New Roman" w:hAnsi="Times New Roman" w:cs="Times New Roman"/>
          <w:sz w:val="28"/>
          <w:szCs w:val="28"/>
        </w:rPr>
        <w:t>.</w:t>
      </w:r>
    </w:p>
    <w:p w:rsidR="002552B6" w:rsidRDefault="002552B6" w:rsidP="002552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Ор</w:t>
      </w:r>
      <w:r w:rsidRPr="00E72586">
        <w:rPr>
          <w:rFonts w:ascii="Times New Roman" w:hAnsi="Times New Roman" w:cs="Times New Roman"/>
          <w:sz w:val="28"/>
          <w:szCs w:val="28"/>
        </w:rPr>
        <w:t>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2552B6" w:rsidRDefault="002552B6" w:rsidP="002552B6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 П</w:t>
      </w:r>
      <w:r w:rsidRPr="00E72586">
        <w:rPr>
          <w:rFonts w:ascii="Times New Roman" w:hAnsi="Times New Roman" w:cs="Times New Roman"/>
          <w:sz w:val="28"/>
          <w:szCs w:val="28"/>
        </w:rPr>
        <w:t>роводит ежеквартальную сверку результатов исполнительных производств с подразделениями службы судебных приставов.</w:t>
      </w:r>
    </w:p>
    <w:p w:rsidR="002F591F" w:rsidRDefault="002F591F" w:rsidP="002F591F">
      <w:pPr>
        <w:shd w:val="clear" w:color="auto" w:fill="FFFFFF"/>
        <w:spacing w:line="360" w:lineRule="auto"/>
        <w:jc w:val="both"/>
        <w:rPr>
          <w:color w:val="464C55"/>
          <w:sz w:val="28"/>
          <w:szCs w:val="28"/>
        </w:rPr>
      </w:pPr>
    </w:p>
    <w:p w:rsidR="00F96719" w:rsidRPr="007163BD" w:rsidRDefault="0025123D" w:rsidP="00F96719">
      <w:pPr>
        <w:pStyle w:val="11"/>
        <w:tabs>
          <w:tab w:val="left" w:pos="1260"/>
        </w:tabs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96719" w:rsidRPr="007163BD">
        <w:rPr>
          <w:rFonts w:ascii="Times New Roman" w:hAnsi="Times New Roman" w:cs="Times New Roman"/>
          <w:b/>
          <w:bCs/>
          <w:sz w:val="28"/>
          <w:szCs w:val="28"/>
        </w:rPr>
        <w:t>. Отчетность о проведении претензионной и исковой работы</w:t>
      </w:r>
    </w:p>
    <w:p w:rsidR="00F96719" w:rsidRPr="00E72586" w:rsidRDefault="00F96719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19" w:rsidRDefault="00601DDD" w:rsidP="00F96719">
      <w:pPr>
        <w:pStyle w:val="11"/>
        <w:tabs>
          <w:tab w:val="left" w:pos="1260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Администрации </w:t>
      </w:r>
      <w:r w:rsidR="00F96719" w:rsidRPr="00E72586">
        <w:rPr>
          <w:rFonts w:ascii="Times New Roman" w:hAnsi="Times New Roman" w:cs="Times New Roman"/>
          <w:sz w:val="28"/>
          <w:szCs w:val="28"/>
        </w:rPr>
        <w:t xml:space="preserve">ежеквартально до 15 числа месяца, следующего за отчетным кварталом, представляют </w:t>
      </w:r>
      <w:r w:rsidR="00A864F3">
        <w:rPr>
          <w:rFonts w:ascii="Times New Roman" w:hAnsi="Times New Roman" w:cs="Times New Roman"/>
          <w:sz w:val="28"/>
          <w:szCs w:val="28"/>
        </w:rPr>
        <w:t>главному администратору</w:t>
      </w:r>
      <w:r w:rsidR="00397E10">
        <w:rPr>
          <w:rFonts w:ascii="Times New Roman" w:hAnsi="Times New Roman" w:cs="Times New Roman"/>
          <w:sz w:val="28"/>
          <w:szCs w:val="28"/>
        </w:rPr>
        <w:t xml:space="preserve"> (администратору) </w:t>
      </w:r>
      <w:r w:rsidR="00A864F3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1357D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="00F96719" w:rsidRPr="00E72586">
        <w:rPr>
          <w:rFonts w:ascii="Times New Roman" w:hAnsi="Times New Roman" w:cs="Times New Roman"/>
          <w:sz w:val="28"/>
          <w:szCs w:val="28"/>
        </w:rPr>
        <w:t>отчет о проведении претензионной и исковой работы</w:t>
      </w:r>
      <w:r w:rsidR="00A864F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приложению.</w:t>
      </w:r>
    </w:p>
    <w:p w:rsidR="00F96719" w:rsidRDefault="00F96719" w:rsidP="00F96719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50E" w:rsidRDefault="00B5450E" w:rsidP="00F96719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F96719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F96719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B5450E" w:rsidSect="00DA5F44">
          <w:pgSz w:w="11906" w:h="16838" w:code="9"/>
          <w:pgMar w:top="1021" w:right="1418" w:bottom="851" w:left="1418" w:header="709" w:footer="709" w:gutter="0"/>
          <w:pgNumType w:start="1"/>
          <w:cols w:space="708"/>
          <w:titlePg/>
          <w:docGrid w:linePitch="360"/>
        </w:sectPr>
      </w:pPr>
    </w:p>
    <w:p w:rsidR="00B5450E" w:rsidRPr="00B5450E" w:rsidRDefault="00B5450E" w:rsidP="00B5450E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450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B5450E" w:rsidRPr="00B5450E" w:rsidRDefault="00B5450E" w:rsidP="00B5450E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Регламенту</w:t>
      </w: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</w:t>
      </w:r>
      <w:r w:rsidR="00601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администрацией муниципального района Кинельский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главн</w:t>
      </w:r>
      <w:r w:rsidR="00601DDD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администратор</w:t>
      </w:r>
      <w:r w:rsidR="00601DD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135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7E10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доходов бюджета </w:t>
      </w:r>
      <w:r w:rsidR="00780393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по взысканию дебиторской задолженности по платежам в бюджет, пеням и штрафам по ним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B5450E" w:rsidRPr="00B5450E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67"/>
        <w:gridCol w:w="492"/>
        <w:gridCol w:w="491"/>
        <w:gridCol w:w="775"/>
        <w:gridCol w:w="1137"/>
        <w:gridCol w:w="931"/>
        <w:gridCol w:w="956"/>
        <w:gridCol w:w="753"/>
        <w:gridCol w:w="780"/>
        <w:gridCol w:w="948"/>
        <w:gridCol w:w="919"/>
        <w:gridCol w:w="799"/>
        <w:gridCol w:w="860"/>
        <w:gridCol w:w="802"/>
        <w:gridCol w:w="711"/>
        <w:gridCol w:w="840"/>
        <w:gridCol w:w="704"/>
      </w:tblGrid>
      <w:tr w:rsidR="00B5450E" w:rsidRPr="00B5450E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601DDD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</w:t>
      </w:r>
    </w:p>
    <w:p w:rsidR="00601DDD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780393">
        <w:rPr>
          <w:rFonts w:ascii="Times New Roman" w:hAnsi="Times New Roman" w:cs="Times New Roman"/>
          <w:sz w:val="28"/>
          <w:szCs w:val="28"/>
        </w:rPr>
        <w:t xml:space="preserve"> </w:t>
      </w:r>
      <w:r w:rsidR="00601DD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47B7" w:rsidRDefault="000947B7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47B7" w:rsidRDefault="000947B7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5450E" w:rsidRPr="00B5450E" w:rsidRDefault="00601DDD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Кинельский                                                                                      </w:t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/ </w:t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______________/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601DDD">
        <w:rPr>
          <w:rFonts w:ascii="Arial" w:eastAsia="Times New Roman" w:hAnsi="Arial" w:cs="Arial"/>
          <w:color w:val="000000"/>
          <w:sz w:val="28"/>
          <w:szCs w:val="28"/>
        </w:rPr>
        <w:t xml:space="preserve">                 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4F29E5" w:rsidRPr="001B5CE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</w:t>
      </w:r>
      <w:r w:rsidR="006F5440"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_____________________тел.___</w:t>
      </w:r>
      <w:r w:rsidR="0053689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sectPr w:rsidR="004F29E5" w:rsidRPr="001B5CEE" w:rsidSect="00214898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B7" w:rsidRDefault="000947B7" w:rsidP="002E394C">
      <w:pPr>
        <w:spacing w:after="0" w:line="240" w:lineRule="auto"/>
      </w:pPr>
      <w:r>
        <w:separator/>
      </w:r>
    </w:p>
  </w:endnote>
  <w:endnote w:type="continuationSeparator" w:id="0">
    <w:p w:rsidR="000947B7" w:rsidRDefault="000947B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B7" w:rsidRDefault="000947B7" w:rsidP="002E394C">
      <w:pPr>
        <w:spacing w:after="0" w:line="240" w:lineRule="auto"/>
      </w:pPr>
      <w:r>
        <w:separator/>
      </w:r>
    </w:p>
  </w:footnote>
  <w:footnote w:type="continuationSeparator" w:id="0">
    <w:p w:rsidR="000947B7" w:rsidRDefault="000947B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4270"/>
    <w:rsid w:val="00040DB0"/>
    <w:rsid w:val="00044040"/>
    <w:rsid w:val="000537CC"/>
    <w:rsid w:val="00054481"/>
    <w:rsid w:val="000554CD"/>
    <w:rsid w:val="00084AB5"/>
    <w:rsid w:val="000947B7"/>
    <w:rsid w:val="000A3CC5"/>
    <w:rsid w:val="000A3F32"/>
    <w:rsid w:val="000C2BCE"/>
    <w:rsid w:val="000C4B3C"/>
    <w:rsid w:val="000D11C9"/>
    <w:rsid w:val="000D7D91"/>
    <w:rsid w:val="000E656D"/>
    <w:rsid w:val="00136ACF"/>
    <w:rsid w:val="00185870"/>
    <w:rsid w:val="001906AB"/>
    <w:rsid w:val="00190E2F"/>
    <w:rsid w:val="001960AE"/>
    <w:rsid w:val="001B5CEE"/>
    <w:rsid w:val="001F4E5F"/>
    <w:rsid w:val="002131F0"/>
    <w:rsid w:val="00214898"/>
    <w:rsid w:val="00220D94"/>
    <w:rsid w:val="002371FE"/>
    <w:rsid w:val="00242E45"/>
    <w:rsid w:val="0025123D"/>
    <w:rsid w:val="002552B6"/>
    <w:rsid w:val="00255AF6"/>
    <w:rsid w:val="0027467E"/>
    <w:rsid w:val="002B5871"/>
    <w:rsid w:val="002E394C"/>
    <w:rsid w:val="002F591F"/>
    <w:rsid w:val="00317A3E"/>
    <w:rsid w:val="00375AB4"/>
    <w:rsid w:val="0038390F"/>
    <w:rsid w:val="00397E10"/>
    <w:rsid w:val="003A02B6"/>
    <w:rsid w:val="003A2CEE"/>
    <w:rsid w:val="003C2E7A"/>
    <w:rsid w:val="003E6BDA"/>
    <w:rsid w:val="004056F3"/>
    <w:rsid w:val="004216E3"/>
    <w:rsid w:val="0043081D"/>
    <w:rsid w:val="00491D0D"/>
    <w:rsid w:val="004E451D"/>
    <w:rsid w:val="004F29E5"/>
    <w:rsid w:val="00502F54"/>
    <w:rsid w:val="00504270"/>
    <w:rsid w:val="0051357D"/>
    <w:rsid w:val="005221CA"/>
    <w:rsid w:val="005312C0"/>
    <w:rsid w:val="005364E5"/>
    <w:rsid w:val="00536898"/>
    <w:rsid w:val="00541795"/>
    <w:rsid w:val="00542F18"/>
    <w:rsid w:val="00546F5D"/>
    <w:rsid w:val="005570D9"/>
    <w:rsid w:val="00562C17"/>
    <w:rsid w:val="005704EE"/>
    <w:rsid w:val="00595A0B"/>
    <w:rsid w:val="00597D8D"/>
    <w:rsid w:val="005C301F"/>
    <w:rsid w:val="005C30FB"/>
    <w:rsid w:val="005C4990"/>
    <w:rsid w:val="005D27D9"/>
    <w:rsid w:val="005D6F2D"/>
    <w:rsid w:val="005F3A61"/>
    <w:rsid w:val="00601DDD"/>
    <w:rsid w:val="0063797B"/>
    <w:rsid w:val="006A00CF"/>
    <w:rsid w:val="006C7D50"/>
    <w:rsid w:val="006D17CF"/>
    <w:rsid w:val="006E0C1B"/>
    <w:rsid w:val="006E1083"/>
    <w:rsid w:val="006E53F4"/>
    <w:rsid w:val="006E68BF"/>
    <w:rsid w:val="006F5440"/>
    <w:rsid w:val="0070714B"/>
    <w:rsid w:val="007122FE"/>
    <w:rsid w:val="00714DD6"/>
    <w:rsid w:val="007163BD"/>
    <w:rsid w:val="0073075C"/>
    <w:rsid w:val="00737F1A"/>
    <w:rsid w:val="00766551"/>
    <w:rsid w:val="00772A8A"/>
    <w:rsid w:val="00774533"/>
    <w:rsid w:val="00777FAA"/>
    <w:rsid w:val="00780393"/>
    <w:rsid w:val="00791C06"/>
    <w:rsid w:val="007B70D0"/>
    <w:rsid w:val="007C2D2C"/>
    <w:rsid w:val="007C6C7F"/>
    <w:rsid w:val="007E0470"/>
    <w:rsid w:val="007F2FF8"/>
    <w:rsid w:val="007F6DAA"/>
    <w:rsid w:val="00817BFF"/>
    <w:rsid w:val="00836FB0"/>
    <w:rsid w:val="00841F21"/>
    <w:rsid w:val="008618A4"/>
    <w:rsid w:val="008722A6"/>
    <w:rsid w:val="00877566"/>
    <w:rsid w:val="008A1D69"/>
    <w:rsid w:val="008A5451"/>
    <w:rsid w:val="008D3F59"/>
    <w:rsid w:val="008F31F3"/>
    <w:rsid w:val="008F3579"/>
    <w:rsid w:val="008F3581"/>
    <w:rsid w:val="00906628"/>
    <w:rsid w:val="009349D8"/>
    <w:rsid w:val="00946E3D"/>
    <w:rsid w:val="00951BC1"/>
    <w:rsid w:val="00A268E8"/>
    <w:rsid w:val="00A27B86"/>
    <w:rsid w:val="00A31293"/>
    <w:rsid w:val="00A31C4D"/>
    <w:rsid w:val="00A37B2F"/>
    <w:rsid w:val="00A45DB2"/>
    <w:rsid w:val="00A45F2A"/>
    <w:rsid w:val="00A47096"/>
    <w:rsid w:val="00A62BCE"/>
    <w:rsid w:val="00A864F3"/>
    <w:rsid w:val="00AB1D0C"/>
    <w:rsid w:val="00AB3D46"/>
    <w:rsid w:val="00AC1E02"/>
    <w:rsid w:val="00B243A0"/>
    <w:rsid w:val="00B35F88"/>
    <w:rsid w:val="00B5450E"/>
    <w:rsid w:val="00BA2EAB"/>
    <w:rsid w:val="00BC1424"/>
    <w:rsid w:val="00BC2CED"/>
    <w:rsid w:val="00BC4C31"/>
    <w:rsid w:val="00BE1BCA"/>
    <w:rsid w:val="00BE6EE0"/>
    <w:rsid w:val="00C15984"/>
    <w:rsid w:val="00C4586C"/>
    <w:rsid w:val="00C71D03"/>
    <w:rsid w:val="00C76BB4"/>
    <w:rsid w:val="00CC0FBC"/>
    <w:rsid w:val="00CD6292"/>
    <w:rsid w:val="00CD725F"/>
    <w:rsid w:val="00CE0B73"/>
    <w:rsid w:val="00CF4516"/>
    <w:rsid w:val="00D3765E"/>
    <w:rsid w:val="00D46E7F"/>
    <w:rsid w:val="00D65225"/>
    <w:rsid w:val="00D9057B"/>
    <w:rsid w:val="00DA4BA0"/>
    <w:rsid w:val="00DA5F44"/>
    <w:rsid w:val="00DB2932"/>
    <w:rsid w:val="00DB5492"/>
    <w:rsid w:val="00E4469C"/>
    <w:rsid w:val="00E53063"/>
    <w:rsid w:val="00E600E2"/>
    <w:rsid w:val="00E72586"/>
    <w:rsid w:val="00EA1E7C"/>
    <w:rsid w:val="00F0076A"/>
    <w:rsid w:val="00F25A2E"/>
    <w:rsid w:val="00F96719"/>
    <w:rsid w:val="00FB696E"/>
    <w:rsid w:val="00FD5D6F"/>
    <w:rsid w:val="00FF2235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C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0510-5FC0-404B-B3B2-EF1CCF40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Поликашина Светлана Петровна</cp:lastModifiedBy>
  <cp:revision>32</cp:revision>
  <cp:lastPrinted>2023-10-06T09:48:00Z</cp:lastPrinted>
  <dcterms:created xsi:type="dcterms:W3CDTF">2023-10-03T06:58:00Z</dcterms:created>
  <dcterms:modified xsi:type="dcterms:W3CDTF">2023-10-11T05:54:00Z</dcterms:modified>
</cp:coreProperties>
</file>