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60"/>
      </w:tblGrid>
      <w:tr w:rsidR="00D04982" w:rsidRPr="0031130C" w:rsidTr="009308D8">
        <w:tc>
          <w:tcPr>
            <w:tcW w:w="2660" w:type="dxa"/>
          </w:tcPr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Администрация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сельского поселения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proofErr w:type="gramStart"/>
            <w:r w:rsidRPr="0031130C">
              <w:rPr>
                <w:sz w:val="26"/>
                <w:szCs w:val="26"/>
              </w:rPr>
              <w:t>Новый</w:t>
            </w:r>
            <w:proofErr w:type="gramEnd"/>
            <w:r w:rsidRPr="0031130C">
              <w:rPr>
                <w:sz w:val="26"/>
                <w:szCs w:val="26"/>
              </w:rPr>
              <w:t xml:space="preserve"> Сарбай муниципального района Кинельский 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Самарской области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ПОСТАНОВЛЕНИЕ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25</w:t>
            </w:r>
            <w:r w:rsidRPr="0031130C">
              <w:rPr>
                <w:sz w:val="26"/>
                <w:szCs w:val="26"/>
              </w:rPr>
              <w:t xml:space="preserve"> от </w:t>
            </w:r>
            <w:r>
              <w:rPr>
                <w:sz w:val="26"/>
                <w:szCs w:val="26"/>
              </w:rPr>
              <w:t>1</w:t>
            </w:r>
            <w:r w:rsidRPr="0031130C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>05</w:t>
            </w:r>
            <w:r w:rsidRPr="0031130C">
              <w:rPr>
                <w:sz w:val="26"/>
                <w:szCs w:val="26"/>
              </w:rPr>
              <w:t>.2024г.</w:t>
            </w:r>
          </w:p>
          <w:p w:rsidR="00D04982" w:rsidRPr="0031130C" w:rsidRDefault="00D04982" w:rsidP="009308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04982" w:rsidRDefault="00D04982" w:rsidP="00D04982">
      <w:pPr>
        <w:spacing w:before="108" w:after="108"/>
        <w:rPr>
          <w:color w:val="000000"/>
          <w:spacing w:val="-3"/>
          <w:sz w:val="28"/>
          <w:szCs w:val="28"/>
          <w:lang w:eastAsia="ru-RU"/>
        </w:rPr>
      </w:pPr>
      <w:r>
        <w:rPr>
          <w:rFonts w:eastAsia="Times New Roman CYR"/>
          <w:b/>
          <w:bCs/>
          <w:color w:val="000000"/>
          <w:sz w:val="28"/>
          <w:szCs w:val="28"/>
        </w:rPr>
        <w:t xml:space="preserve"> «О внесении изменений в</w:t>
      </w:r>
      <w:r w:rsidR="00531589">
        <w:rPr>
          <w:rFonts w:eastAsia="Times New Roman CYR"/>
          <w:b/>
          <w:bCs/>
          <w:color w:val="000000"/>
          <w:sz w:val="28"/>
          <w:szCs w:val="28"/>
        </w:rPr>
        <w:t xml:space="preserve"> постановление №84 от 10.10.2018г «Об утверждении </w:t>
      </w:r>
      <w:r>
        <w:rPr>
          <w:rFonts w:eastAsia="Times New Roman CYR"/>
          <w:b/>
          <w:bCs/>
          <w:color w:val="000000"/>
          <w:sz w:val="28"/>
          <w:szCs w:val="28"/>
        </w:rPr>
        <w:t>порядк</w:t>
      </w:r>
      <w:r w:rsidR="00531589">
        <w:rPr>
          <w:rFonts w:eastAsia="Times New Roman CYR"/>
          <w:b/>
          <w:bCs/>
          <w:color w:val="000000"/>
          <w:sz w:val="28"/>
          <w:szCs w:val="28"/>
        </w:rPr>
        <w:t>а</w:t>
      </w:r>
      <w:r>
        <w:rPr>
          <w:rFonts w:eastAsia="Times New Roman CYR"/>
          <w:b/>
          <w:bCs/>
          <w:color w:val="000000"/>
          <w:sz w:val="28"/>
          <w:szCs w:val="28"/>
        </w:rPr>
        <w:t xml:space="preserve"> вырубки зеленых нас</w:t>
      </w:r>
      <w:r w:rsidR="00531589">
        <w:rPr>
          <w:rFonts w:eastAsia="Times New Roman CYR"/>
          <w:b/>
          <w:bCs/>
          <w:color w:val="000000"/>
          <w:sz w:val="28"/>
          <w:szCs w:val="28"/>
        </w:rPr>
        <w:t xml:space="preserve">аждений, </w:t>
      </w:r>
      <w:r>
        <w:rPr>
          <w:rFonts w:eastAsia="Times New Roman CYR"/>
          <w:b/>
          <w:bCs/>
          <w:color w:val="000000"/>
          <w:sz w:val="28"/>
          <w:szCs w:val="28"/>
        </w:rPr>
        <w:t xml:space="preserve">оформления разрешений на вырубку, расчета </w:t>
      </w:r>
      <w:r w:rsidR="00531589">
        <w:rPr>
          <w:rFonts w:eastAsia="Times New Roman CYR"/>
          <w:b/>
          <w:bCs/>
          <w:color w:val="000000"/>
          <w:sz w:val="28"/>
          <w:szCs w:val="28"/>
        </w:rPr>
        <w:t xml:space="preserve">компенсационной </w:t>
      </w:r>
      <w:r>
        <w:rPr>
          <w:rFonts w:eastAsia="Times New Roman CYR"/>
          <w:b/>
          <w:bCs/>
          <w:color w:val="000000"/>
          <w:sz w:val="28"/>
          <w:szCs w:val="28"/>
        </w:rPr>
        <w:t>стоимости и проведения компенсационного озеленения на территории сельского поселения Новый Сарбай муниципального района Кинельский Самарской области»</w:t>
      </w:r>
    </w:p>
    <w:p w:rsidR="00D04982" w:rsidRPr="008433C7" w:rsidRDefault="00D04982" w:rsidP="00D04982">
      <w:pPr>
        <w:pStyle w:val="a5"/>
        <w:ind w:right="-1"/>
        <w:jc w:val="both"/>
        <w:rPr>
          <w:b/>
          <w:color w:val="000000"/>
          <w:spacing w:val="-3"/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  <w:lang w:val="ru-RU" w:eastAsia="ru-RU"/>
        </w:rPr>
        <w:tab/>
      </w:r>
      <w:r w:rsidRPr="008433C7">
        <w:rPr>
          <w:rFonts w:eastAsia="Times New Roman CYR"/>
          <w:sz w:val="28"/>
          <w:szCs w:val="28"/>
          <w:lang w:val="ru-RU"/>
        </w:rPr>
        <w:t xml:space="preserve">В соответствии с требованием </w:t>
      </w:r>
      <w:hyperlink r:id="rId5" w:history="1">
        <w:r>
          <w:rPr>
            <w:rStyle w:val="a4"/>
            <w:rFonts w:eastAsia="Times New Roman CYR"/>
            <w:sz w:val="28"/>
            <w:szCs w:val="28"/>
          </w:rPr>
          <w:t>Федерального закона</w:t>
        </w:r>
      </w:hyperlink>
      <w:r w:rsidRPr="008433C7">
        <w:rPr>
          <w:rFonts w:eastAsia="Times New Roman CYR"/>
          <w:sz w:val="28"/>
          <w:szCs w:val="28"/>
          <w:lang w:val="ru-RU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>
          <w:rPr>
            <w:rStyle w:val="a4"/>
            <w:rFonts w:eastAsia="Times New Roman CYR"/>
            <w:sz w:val="28"/>
            <w:szCs w:val="28"/>
          </w:rPr>
          <w:t>Федеральным законом</w:t>
        </w:r>
      </w:hyperlink>
      <w:r w:rsidRPr="008433C7">
        <w:rPr>
          <w:rFonts w:eastAsia="Times New Roman CYR"/>
          <w:sz w:val="28"/>
          <w:szCs w:val="28"/>
          <w:lang w:val="ru-RU"/>
        </w:rPr>
        <w:t xml:space="preserve"> от 10.01.2002 №7-ФЗ «Об охране окружающей среды», Уставом сельского поселения </w:t>
      </w:r>
      <w:proofErr w:type="gramStart"/>
      <w:r w:rsidRPr="008433C7">
        <w:rPr>
          <w:rFonts w:eastAsia="Times New Roman CYR"/>
          <w:sz w:val="28"/>
          <w:szCs w:val="28"/>
          <w:lang w:val="ru-RU"/>
        </w:rPr>
        <w:t>Новый</w:t>
      </w:r>
      <w:proofErr w:type="gramEnd"/>
      <w:r w:rsidRPr="008433C7">
        <w:rPr>
          <w:rFonts w:eastAsia="Times New Roman CYR"/>
          <w:sz w:val="28"/>
          <w:szCs w:val="28"/>
          <w:lang w:val="ru-RU"/>
        </w:rPr>
        <w:t xml:space="preserve"> Сарбай муниципального района Кинельский Самарской области, администрация сельского поселения Новый Сарбай муниципального района Кинельский Самарской области,</w:t>
      </w:r>
    </w:p>
    <w:p w:rsidR="00D04982" w:rsidRDefault="00D04982" w:rsidP="00D04982">
      <w:pPr>
        <w:ind w:firstLine="698"/>
        <w:jc w:val="center"/>
        <w:rPr>
          <w:b/>
          <w:color w:val="000000"/>
          <w:spacing w:val="-3"/>
          <w:sz w:val="28"/>
          <w:szCs w:val="28"/>
        </w:rPr>
      </w:pPr>
    </w:p>
    <w:p w:rsidR="00D04982" w:rsidRDefault="00D04982" w:rsidP="00D0498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ПОСТАНОВЛЯЕТ:</w:t>
      </w:r>
    </w:p>
    <w:p w:rsidR="00D04982" w:rsidRDefault="00D04982" w:rsidP="00D0498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84807" w:rsidRDefault="00D04982" w:rsidP="00D04982">
      <w:pPr>
        <w:jc w:val="both"/>
        <w:rPr>
          <w:rStyle w:val="a3"/>
          <w:b w:val="0"/>
          <w:bCs w:val="0"/>
          <w:color w:val="000000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1. </w:t>
      </w:r>
      <w:r>
        <w:rPr>
          <w:rStyle w:val="a3"/>
          <w:b w:val="0"/>
          <w:bCs w:val="0"/>
          <w:color w:val="000000"/>
          <w:kern w:val="1"/>
          <w:sz w:val="28"/>
          <w:szCs w:val="28"/>
          <w:shd w:val="clear" w:color="auto" w:fill="FFFFFF"/>
          <w:lang w:eastAsia="ar-SA"/>
        </w:rPr>
        <w:t>В</w:t>
      </w:r>
      <w:r w:rsidRPr="00D04982">
        <w:rPr>
          <w:rFonts w:eastAsia="Times New Roman CYR"/>
          <w:bCs/>
          <w:color w:val="000000"/>
          <w:sz w:val="28"/>
          <w:szCs w:val="28"/>
        </w:rPr>
        <w:t>нес</w:t>
      </w:r>
      <w:r>
        <w:rPr>
          <w:rFonts w:eastAsia="Times New Roman CYR"/>
          <w:bCs/>
          <w:color w:val="000000"/>
          <w:sz w:val="28"/>
          <w:szCs w:val="28"/>
        </w:rPr>
        <w:t>ти</w:t>
      </w:r>
      <w:r w:rsidRPr="00D04982">
        <w:rPr>
          <w:rFonts w:eastAsia="Times New Roman CYR"/>
          <w:bCs/>
          <w:color w:val="000000"/>
          <w:sz w:val="28"/>
          <w:szCs w:val="28"/>
        </w:rPr>
        <w:t xml:space="preserve"> изменени</w:t>
      </w:r>
      <w:r>
        <w:rPr>
          <w:rFonts w:eastAsia="Times New Roman CYR"/>
          <w:bCs/>
          <w:color w:val="000000"/>
          <w:sz w:val="28"/>
          <w:szCs w:val="28"/>
        </w:rPr>
        <w:t>я</w:t>
      </w:r>
      <w:r w:rsidRPr="00D04982">
        <w:rPr>
          <w:rFonts w:eastAsia="Times New Roman CYR"/>
          <w:bCs/>
          <w:color w:val="000000"/>
          <w:sz w:val="28"/>
          <w:szCs w:val="28"/>
        </w:rPr>
        <w:t xml:space="preserve"> в </w:t>
      </w:r>
      <w:r w:rsidR="00531589">
        <w:rPr>
          <w:rFonts w:eastAsia="Times New Roman CYR"/>
          <w:bCs/>
          <w:color w:val="000000"/>
          <w:sz w:val="28"/>
          <w:szCs w:val="28"/>
        </w:rPr>
        <w:t xml:space="preserve">постановление №84 от 10.10.2018г. Об утверждении </w:t>
      </w:r>
      <w:r w:rsidRPr="00D04982">
        <w:rPr>
          <w:rFonts w:eastAsia="Times New Roman CYR"/>
          <w:bCs/>
          <w:color w:val="000000"/>
          <w:sz w:val="28"/>
          <w:szCs w:val="28"/>
        </w:rPr>
        <w:t>порядк</w:t>
      </w:r>
      <w:r w:rsidR="00531589">
        <w:rPr>
          <w:rFonts w:eastAsia="Times New Roman CYR"/>
          <w:bCs/>
          <w:color w:val="000000"/>
          <w:sz w:val="28"/>
          <w:szCs w:val="28"/>
        </w:rPr>
        <w:t>а</w:t>
      </w:r>
      <w:r w:rsidRPr="00D04982">
        <w:rPr>
          <w:rFonts w:eastAsia="Times New Roman CYR"/>
          <w:bCs/>
          <w:color w:val="000000"/>
          <w:sz w:val="28"/>
          <w:szCs w:val="28"/>
        </w:rPr>
        <w:t xml:space="preserve"> вырубки зеленых насаждений,</w:t>
      </w:r>
      <w:r w:rsidR="00531589">
        <w:rPr>
          <w:rFonts w:eastAsia="Times New Roman CYR"/>
          <w:bCs/>
          <w:color w:val="000000"/>
          <w:sz w:val="28"/>
          <w:szCs w:val="28"/>
        </w:rPr>
        <w:t xml:space="preserve"> </w:t>
      </w:r>
      <w:r w:rsidRPr="00D04982">
        <w:rPr>
          <w:rFonts w:eastAsia="Times New Roman CYR"/>
          <w:bCs/>
          <w:color w:val="000000"/>
          <w:sz w:val="28"/>
          <w:szCs w:val="28"/>
        </w:rPr>
        <w:t>оформления разрешений на вырубку, расчета компенсационной</w:t>
      </w:r>
      <w:r w:rsidR="00531589">
        <w:rPr>
          <w:rFonts w:eastAsia="Times New Roman CYR"/>
          <w:bCs/>
          <w:color w:val="000000"/>
          <w:sz w:val="28"/>
          <w:szCs w:val="28"/>
        </w:rPr>
        <w:t xml:space="preserve"> с</w:t>
      </w:r>
      <w:r w:rsidRPr="00D04982">
        <w:rPr>
          <w:rFonts w:eastAsia="Times New Roman CYR"/>
          <w:bCs/>
          <w:color w:val="000000"/>
          <w:sz w:val="28"/>
          <w:szCs w:val="28"/>
        </w:rPr>
        <w:t>тоимости и проведения компенсационного озеленения на территории сельского поселения Новый Сарбай муниципального района Кинельский Самарской области</w:t>
      </w:r>
      <w:r>
        <w:rPr>
          <w:rStyle w:val="a3"/>
          <w:b w:val="0"/>
          <w:bCs w:val="0"/>
          <w:color w:val="000000"/>
          <w:kern w:val="1"/>
          <w:sz w:val="28"/>
          <w:szCs w:val="28"/>
          <w:lang w:eastAsia="ar-SA"/>
        </w:rPr>
        <w:tab/>
      </w:r>
    </w:p>
    <w:p w:rsidR="00F84807" w:rsidRDefault="00D04982" w:rsidP="00F84807">
      <w:pPr>
        <w:spacing w:before="108" w:after="108"/>
        <w:ind w:firstLine="708"/>
        <w:jc w:val="both"/>
        <w:rPr>
          <w:rStyle w:val="a3"/>
          <w:rFonts w:eastAsia="Times New Roman CYR"/>
          <w:b w:val="0"/>
          <w:color w:val="000000"/>
          <w:kern w:val="1"/>
          <w:sz w:val="28"/>
          <w:szCs w:val="28"/>
          <w:shd w:val="clear" w:color="auto" w:fill="FFFFFF"/>
          <w:lang w:eastAsia="ar-SA"/>
        </w:rPr>
      </w:pPr>
      <w:r>
        <w:rPr>
          <w:rStyle w:val="a3"/>
          <w:b w:val="0"/>
          <w:bCs w:val="0"/>
          <w:color w:val="000000"/>
          <w:kern w:val="1"/>
          <w:sz w:val="28"/>
          <w:szCs w:val="28"/>
          <w:lang w:eastAsia="ar-SA"/>
        </w:rPr>
        <w:t>2</w:t>
      </w:r>
      <w:r>
        <w:rPr>
          <w:sz w:val="28"/>
          <w:szCs w:val="28"/>
        </w:rPr>
        <w:t xml:space="preserve">. </w:t>
      </w:r>
      <w:r w:rsidR="00F84807" w:rsidRPr="00F84807">
        <w:rPr>
          <w:sz w:val="28"/>
          <w:szCs w:val="28"/>
        </w:rPr>
        <w:t>Приложение №1</w:t>
      </w:r>
      <w:r w:rsidR="00F84807" w:rsidRPr="00F84807">
        <w:rPr>
          <w:b/>
          <w:sz w:val="28"/>
          <w:szCs w:val="28"/>
        </w:rPr>
        <w:t xml:space="preserve"> </w:t>
      </w:r>
      <w:r w:rsidR="00F84807" w:rsidRPr="00F84807">
        <w:rPr>
          <w:rStyle w:val="a3"/>
          <w:rFonts w:eastAsia="Times New Roman CYR"/>
          <w:b w:val="0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к порядку вырубки зеленых насаждений,                        оформления разрешений на вырубку, расчета компенсационной стоимости и проведения компенсационного озеленения на территории сельского поселения </w:t>
      </w:r>
      <w:proofErr w:type="gramStart"/>
      <w:r w:rsidR="00F84807" w:rsidRPr="00F84807">
        <w:rPr>
          <w:rStyle w:val="a3"/>
          <w:rFonts w:eastAsia="Times New Roman CYR"/>
          <w:b w:val="0"/>
          <w:color w:val="000000"/>
          <w:kern w:val="1"/>
          <w:sz w:val="28"/>
          <w:szCs w:val="28"/>
          <w:shd w:val="clear" w:color="auto" w:fill="FFFFFF"/>
          <w:lang w:eastAsia="ar-SA"/>
        </w:rPr>
        <w:t>Новый</w:t>
      </w:r>
      <w:proofErr w:type="gramEnd"/>
      <w:r w:rsidR="00F84807" w:rsidRPr="00F84807">
        <w:rPr>
          <w:rStyle w:val="a3"/>
          <w:rFonts w:eastAsia="Times New Roman CYR"/>
          <w:b w:val="0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Сарбай муниципального района Кинельский Самарской области изложить в следующей редакции:</w:t>
      </w:r>
    </w:p>
    <w:p w:rsidR="00F84807" w:rsidRDefault="00F84807" w:rsidP="00F84807">
      <w:pPr>
        <w:spacing w:before="108" w:after="108"/>
        <w:ind w:firstLine="708"/>
        <w:jc w:val="both"/>
        <w:rPr>
          <w:rStyle w:val="a3"/>
          <w:rFonts w:eastAsia="Times New Roman CYR"/>
          <w:b w:val="0"/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F84807" w:rsidRPr="00F84807" w:rsidRDefault="00F84807" w:rsidP="00F848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807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по </w:t>
      </w:r>
      <w:bookmarkStart w:id="0" w:name="P38"/>
      <w:bookmarkEnd w:id="0"/>
      <w:r w:rsidRPr="00F84807">
        <w:rPr>
          <w:rFonts w:ascii="Times New Roman" w:hAnsi="Times New Roman" w:cs="Times New Roman"/>
          <w:b w:val="0"/>
          <w:sz w:val="28"/>
          <w:szCs w:val="28"/>
        </w:rPr>
        <w:t xml:space="preserve">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 w:rsidRPr="00F84807">
        <w:rPr>
          <w:rFonts w:ascii="Times New Roman" w:eastAsia="Times New Roman CYR" w:hAnsi="Times New Roman" w:cs="Times New Roman"/>
          <w:b w:val="0"/>
          <w:bCs/>
          <w:sz w:val="28"/>
          <w:szCs w:val="28"/>
        </w:rPr>
        <w:t xml:space="preserve">сельского поселения </w:t>
      </w:r>
      <w:proofErr w:type="gramStart"/>
      <w:r w:rsidRPr="00F84807">
        <w:rPr>
          <w:rFonts w:ascii="Times New Roman" w:eastAsia="Times New Roman CYR" w:hAnsi="Times New Roman" w:cs="Times New Roman"/>
          <w:b w:val="0"/>
          <w:bCs/>
          <w:sz w:val="28"/>
          <w:szCs w:val="28"/>
        </w:rPr>
        <w:t>Новый</w:t>
      </w:r>
      <w:proofErr w:type="gramEnd"/>
      <w:r w:rsidRPr="00F84807">
        <w:rPr>
          <w:rFonts w:ascii="Times New Roman" w:eastAsia="Times New Roman CYR" w:hAnsi="Times New Roman" w:cs="Times New Roman"/>
          <w:b w:val="0"/>
          <w:bCs/>
          <w:sz w:val="28"/>
          <w:szCs w:val="28"/>
        </w:rPr>
        <w:t xml:space="preserve"> Сарбай муниципального района Кинельский Самарской области</w:t>
      </w:r>
    </w:p>
    <w:p w:rsidR="00F84807" w:rsidRDefault="00F84807" w:rsidP="00531589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4807" w:rsidRPr="005128D6" w:rsidRDefault="00F84807" w:rsidP="00531589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D30F6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4A14">
        <w:rPr>
          <w:rFonts w:ascii="Times New Roman" w:hAnsi="Times New Roman" w:cs="Times New Roman"/>
          <w:sz w:val="28"/>
          <w:szCs w:val="28"/>
        </w:rPr>
        <w:t xml:space="preserve">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сельского поселения Новый </w:t>
      </w:r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lastRenderedPageBreak/>
        <w:t>Сарбай муниципального района Кинельский Самарской области</w:t>
      </w:r>
      <w:r w:rsidRPr="007D30F6">
        <w:rPr>
          <w:rFonts w:ascii="Times New Roman" w:hAnsi="Times New Roman" w:cs="Times New Roman"/>
          <w:sz w:val="28"/>
          <w:szCs w:val="28"/>
        </w:rPr>
        <w:t xml:space="preserve"> (далее - Методика) предназначена для исчисления размера платежей, подлежащих внесению в бюджет </w:t>
      </w:r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t>сельского поселения Новый Сарбай муниципального района Кинельский Самарской области</w:t>
      </w:r>
      <w:r w:rsidRPr="007D30F6">
        <w:rPr>
          <w:rFonts w:ascii="Times New Roman" w:hAnsi="Times New Roman" w:cs="Times New Roman"/>
          <w:sz w:val="28"/>
          <w:szCs w:val="28"/>
        </w:rPr>
        <w:t xml:space="preserve"> </w:t>
      </w:r>
      <w:r w:rsidRPr="004A4A14">
        <w:rPr>
          <w:rFonts w:ascii="Times New Roman" w:hAnsi="Times New Roman" w:cs="Times New Roman"/>
          <w:sz w:val="28"/>
          <w:szCs w:val="28"/>
        </w:rPr>
        <w:t>при уничтожении (вырубке, сносе) и (или) повреждении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A1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A4A14">
        <w:rPr>
          <w:rFonts w:ascii="Times New Roman" w:hAnsi="Times New Roman" w:cs="Times New Roman"/>
          <w:sz w:val="28"/>
          <w:szCs w:val="28"/>
        </w:rPr>
        <w:t>омпенсационного</w:t>
      </w:r>
      <w:proofErr w:type="gramEnd"/>
      <w:r w:rsidRPr="004A4A14">
        <w:rPr>
          <w:rFonts w:ascii="Times New Roman" w:hAnsi="Times New Roman" w:cs="Times New Roman"/>
          <w:sz w:val="28"/>
          <w:szCs w:val="28"/>
        </w:rPr>
        <w:t xml:space="preserve"> озеленения на территории </w:t>
      </w:r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сельского поселения </w:t>
      </w:r>
      <w:proofErr w:type="gramStart"/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t>Новый</w:t>
      </w:r>
      <w:proofErr w:type="gramEnd"/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Сарбай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5128D6">
        <w:rPr>
          <w:rFonts w:ascii="Times New Roman" w:hAnsi="Times New Roman" w:cs="Times New Roman"/>
          <w:sz w:val="28"/>
          <w:szCs w:val="28"/>
        </w:rPr>
        <w:t>не распространяются на городские леса</w:t>
      </w:r>
      <w:r>
        <w:rPr>
          <w:rFonts w:ascii="Times New Roman" w:hAnsi="Times New Roman" w:cs="Times New Roman"/>
          <w:sz w:val="28"/>
          <w:szCs w:val="28"/>
        </w:rPr>
        <w:t>, земли лесного фонда, территории особо охраняемых природных территорий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1.2. </w:t>
      </w:r>
      <w:r w:rsidRPr="006F2129">
        <w:rPr>
          <w:rFonts w:ascii="Times New Roman" w:hAnsi="Times New Roman" w:cs="Times New Roman"/>
          <w:sz w:val="28"/>
          <w:szCs w:val="28"/>
        </w:rPr>
        <w:t xml:space="preserve">Расчет размера платежей </w:t>
      </w:r>
      <w:r w:rsidRPr="004A4A14">
        <w:rPr>
          <w:rFonts w:ascii="Times New Roman" w:hAnsi="Times New Roman" w:cs="Times New Roman"/>
          <w:sz w:val="28"/>
          <w:szCs w:val="28"/>
        </w:rPr>
        <w:t xml:space="preserve">при уничтожении (вырубке, сносе) и (или) повреждении зеленых насаждений и компенсационного озеленения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4A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t>сельского поселения Новый Сарбай муниципального района Кинельский Самарской области</w:t>
      </w:r>
      <w:r w:rsidRPr="007D30F6">
        <w:rPr>
          <w:rFonts w:ascii="Times New Roman" w:hAnsi="Times New Roman" w:cs="Times New Roman"/>
          <w:sz w:val="28"/>
          <w:szCs w:val="28"/>
        </w:rPr>
        <w:t xml:space="preserve"> </w:t>
      </w:r>
      <w:r w:rsidRPr="006F2129">
        <w:rPr>
          <w:rFonts w:ascii="Times New Roman" w:hAnsi="Times New Roman" w:cs="Times New Roman"/>
          <w:sz w:val="28"/>
          <w:szCs w:val="28"/>
        </w:rPr>
        <w:t>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655B5">
        <w:rPr>
          <w:rFonts w:ascii="Times New Roman" w:hAnsi="Times New Roman" w:cs="Times New Roman"/>
          <w:sz w:val="28"/>
          <w:szCs w:val="28"/>
        </w:rPr>
        <w:t xml:space="preserve">Для </w:t>
      </w:r>
      <w:r w:rsidRPr="007938D6">
        <w:rPr>
          <w:rFonts w:ascii="Times New Roman" w:hAnsi="Times New Roman" w:cs="Times New Roman"/>
          <w:sz w:val="28"/>
          <w:szCs w:val="28"/>
        </w:rPr>
        <w:t>целей настоящ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3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9655B5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655B5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ая классификация видов зеленых насаждений </w:t>
      </w:r>
      <w:r w:rsidRPr="00E13712">
        <w:rPr>
          <w:rFonts w:ascii="Times New Roman" w:hAnsi="Times New Roman" w:cs="Times New Roman"/>
          <w:sz w:val="28"/>
          <w:szCs w:val="28"/>
        </w:rPr>
        <w:t>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 – совокупность древесных, кустарниковых травянистых растений на определенной территории;</w:t>
      </w:r>
    </w:p>
    <w:p w:rsidR="00F84807" w:rsidRPr="00E13712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712">
        <w:rPr>
          <w:rFonts w:ascii="Times New Roman" w:hAnsi="Times New Roman" w:cs="Times New Roman"/>
          <w:sz w:val="28"/>
          <w:szCs w:val="28"/>
        </w:rPr>
        <w:t xml:space="preserve">деревья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3712">
        <w:rPr>
          <w:rFonts w:ascii="Times New Roman" w:hAnsi="Times New Roman" w:cs="Times New Roman"/>
          <w:sz w:val="28"/>
          <w:szCs w:val="28"/>
        </w:rPr>
        <w:t xml:space="preserve"> растения, имеющие четко выраженный деревянистый ствол (главный (осевой) одревесневший стебель дерева), </w:t>
      </w:r>
      <w:r w:rsidRPr="006F2129">
        <w:rPr>
          <w:rFonts w:ascii="Times New Roman" w:hAnsi="Times New Roman" w:cs="Times New Roman"/>
          <w:sz w:val="28"/>
          <w:szCs w:val="28"/>
        </w:rPr>
        <w:t>диаметром не менее 5 см на высоте 1,3 м, за исключением саженцев</w:t>
      </w:r>
      <w:r w:rsidRPr="00E13712">
        <w:rPr>
          <w:rFonts w:ascii="Times New Roman" w:hAnsi="Times New Roman" w:cs="Times New Roman"/>
          <w:sz w:val="28"/>
          <w:szCs w:val="28"/>
        </w:rPr>
        <w:t>;</w:t>
      </w:r>
    </w:p>
    <w:p w:rsidR="00F84807" w:rsidRPr="00E13712" w:rsidRDefault="00F84807" w:rsidP="00531589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ru-RU"/>
        </w:rPr>
      </w:pPr>
      <w:r w:rsidRPr="00E13712">
        <w:rPr>
          <w:sz w:val="28"/>
          <w:szCs w:val="28"/>
          <w:lang w:eastAsia="ru-RU"/>
        </w:rPr>
        <w:t xml:space="preserve">кустарники </w:t>
      </w:r>
      <w:r>
        <w:rPr>
          <w:sz w:val="28"/>
          <w:szCs w:val="28"/>
          <w:lang w:eastAsia="ru-RU"/>
        </w:rPr>
        <w:t>–</w:t>
      </w:r>
      <w:r w:rsidRPr="00E13712">
        <w:rPr>
          <w:sz w:val="28"/>
          <w:szCs w:val="28"/>
          <w:lang w:eastAsia="ru-RU"/>
        </w:rPr>
        <w:t xml:space="preserve"> многолетние растения, ветвящиеся у самой поверхности почвы (в отличие от деревьев) и не имеющие во взрослом состоянии главного ствола;</w:t>
      </w:r>
    </w:p>
    <w:p w:rsidR="00F84807" w:rsidRPr="00E13712" w:rsidRDefault="00F84807" w:rsidP="00531589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ru-RU"/>
        </w:rPr>
      </w:pPr>
      <w:r w:rsidRPr="00E13712">
        <w:rPr>
          <w:sz w:val="28"/>
          <w:szCs w:val="28"/>
          <w:lang w:eastAsia="ru-RU"/>
        </w:rPr>
        <w:t xml:space="preserve">травяной покров </w:t>
      </w:r>
      <w:r>
        <w:rPr>
          <w:sz w:val="28"/>
          <w:szCs w:val="28"/>
          <w:lang w:eastAsia="ru-RU"/>
        </w:rPr>
        <w:t>–</w:t>
      </w:r>
      <w:r w:rsidRPr="00E13712">
        <w:rPr>
          <w:sz w:val="28"/>
          <w:szCs w:val="28"/>
          <w:lang w:eastAsia="ru-RU"/>
        </w:rPr>
        <w:t xml:space="preserve"> газон, естественная травяная растительность;</w:t>
      </w:r>
    </w:p>
    <w:p w:rsidR="00F84807" w:rsidRDefault="00F84807" w:rsidP="00531589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ru-RU"/>
        </w:rPr>
      </w:pPr>
      <w:r w:rsidRPr="00E13712">
        <w:rPr>
          <w:sz w:val="28"/>
          <w:szCs w:val="28"/>
          <w:lang w:eastAsia="ru-RU"/>
        </w:rPr>
        <w:t xml:space="preserve">заросли </w:t>
      </w:r>
      <w:r>
        <w:rPr>
          <w:sz w:val="28"/>
          <w:szCs w:val="28"/>
          <w:lang w:eastAsia="ru-RU"/>
        </w:rPr>
        <w:t>–</w:t>
      </w:r>
      <w:r w:rsidRPr="00E13712">
        <w:rPr>
          <w:sz w:val="28"/>
          <w:szCs w:val="28"/>
          <w:lang w:eastAsia="ru-RU"/>
        </w:rPr>
        <w:t xml:space="preserve"> деревья и (или) кустарники самосевного и порослевого происхождения, образующие единый сомкнутый полог</w:t>
      </w:r>
      <w:r>
        <w:rPr>
          <w:sz w:val="28"/>
          <w:szCs w:val="28"/>
          <w:lang w:eastAsia="ru-RU"/>
        </w:rPr>
        <w:t>;</w:t>
      </w:r>
    </w:p>
    <w:p w:rsidR="00F84807" w:rsidRDefault="00F84807" w:rsidP="00531589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ru-RU"/>
        </w:rPr>
      </w:pPr>
      <w:r w:rsidRPr="00AE65D0">
        <w:rPr>
          <w:sz w:val="28"/>
          <w:szCs w:val="28"/>
          <w:lang w:eastAsia="ru-RU"/>
        </w:rPr>
        <w:t>защитные насаждения</w:t>
      </w:r>
      <w:r>
        <w:rPr>
          <w:sz w:val="28"/>
          <w:szCs w:val="28"/>
          <w:lang w:eastAsia="ru-RU"/>
        </w:rPr>
        <w:t xml:space="preserve"> – зеленые насаждения, </w:t>
      </w:r>
      <w:proofErr w:type="gramStart"/>
      <w:r>
        <w:rPr>
          <w:sz w:val="28"/>
          <w:szCs w:val="28"/>
          <w:lang w:eastAsia="ru-RU"/>
        </w:rPr>
        <w:t>предназначенная</w:t>
      </w:r>
      <w:proofErr w:type="gramEnd"/>
      <w:r>
        <w:rPr>
          <w:sz w:val="28"/>
          <w:szCs w:val="28"/>
          <w:lang w:eastAsia="ru-RU"/>
        </w:rPr>
        <w:t xml:space="preserve"> для обеспечения защиты земель или водных объектов от негативного воздействия,</w:t>
      </w:r>
    </w:p>
    <w:p w:rsidR="00F84807" w:rsidRDefault="00F84807" w:rsidP="00531589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AD14B7">
        <w:rPr>
          <w:sz w:val="28"/>
          <w:szCs w:val="28"/>
          <w:lang w:eastAsia="ru-RU"/>
        </w:rPr>
        <w:t xml:space="preserve">омпенсационная стоимость зеленых насаждений </w:t>
      </w:r>
      <w:r>
        <w:rPr>
          <w:sz w:val="28"/>
          <w:szCs w:val="28"/>
          <w:lang w:eastAsia="ru-RU"/>
        </w:rPr>
        <w:t>–</w:t>
      </w:r>
      <w:r w:rsidRPr="00AD14B7">
        <w:rPr>
          <w:sz w:val="28"/>
          <w:szCs w:val="28"/>
          <w:lang w:eastAsia="ru-RU"/>
        </w:rPr>
        <w:t xml:space="preserve"> стоимостная оценка конкретн</w:t>
      </w:r>
      <w:r>
        <w:rPr>
          <w:sz w:val="28"/>
          <w:szCs w:val="28"/>
          <w:lang w:eastAsia="ru-RU"/>
        </w:rPr>
        <w:t>ого вида зеленых насаждений</w:t>
      </w:r>
      <w:r w:rsidRPr="00AD14B7">
        <w:rPr>
          <w:sz w:val="28"/>
          <w:szCs w:val="28"/>
          <w:lang w:eastAsia="ru-RU"/>
        </w:rPr>
        <w:t xml:space="preserve">, устанавливаемая для учета ценности </w:t>
      </w:r>
      <w:r>
        <w:rPr>
          <w:sz w:val="28"/>
          <w:szCs w:val="28"/>
          <w:lang w:eastAsia="ru-RU"/>
        </w:rPr>
        <w:t xml:space="preserve">вида </w:t>
      </w:r>
      <w:r w:rsidRPr="00AD14B7">
        <w:rPr>
          <w:sz w:val="28"/>
          <w:szCs w:val="28"/>
          <w:lang w:eastAsia="ru-RU"/>
        </w:rPr>
        <w:t>при уничтожении, складывается из интегрального показателя сметной стоимости посадки, стоимости посадочного материала и ухода, обеспечивающего полное восстановление декоративных и экологических качеств</w:t>
      </w:r>
      <w:r>
        <w:rPr>
          <w:sz w:val="28"/>
          <w:szCs w:val="28"/>
          <w:lang w:eastAsia="ru-RU"/>
        </w:rPr>
        <w:t>;</w:t>
      </w:r>
    </w:p>
    <w:p w:rsidR="00F84807" w:rsidRDefault="00F84807" w:rsidP="00531589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AD14B7">
        <w:rPr>
          <w:sz w:val="28"/>
          <w:szCs w:val="28"/>
          <w:lang w:eastAsia="ru-RU"/>
        </w:rPr>
        <w:t xml:space="preserve">омпенсационное озеленение </w:t>
      </w:r>
      <w:r>
        <w:rPr>
          <w:sz w:val="28"/>
          <w:szCs w:val="28"/>
          <w:lang w:eastAsia="ru-RU"/>
        </w:rPr>
        <w:t>–</w:t>
      </w:r>
      <w:r w:rsidRPr="00AD14B7">
        <w:rPr>
          <w:sz w:val="28"/>
          <w:szCs w:val="28"/>
          <w:lang w:eastAsia="ru-RU"/>
        </w:rPr>
        <w:t xml:space="preserve"> воспроизводство зеленых насаждений взамен утраченных.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5128D6">
        <w:rPr>
          <w:rFonts w:ascii="Times New Roman" w:hAnsi="Times New Roman" w:cs="Times New Roman"/>
          <w:sz w:val="28"/>
          <w:szCs w:val="28"/>
        </w:rPr>
        <w:t>Компенсационное озеленение не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84807" w:rsidRPr="005C20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1)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2007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5C2007">
        <w:rPr>
          <w:rFonts w:ascii="Times New Roman" w:hAnsi="Times New Roman" w:cs="Times New Roman"/>
          <w:sz w:val="28"/>
          <w:szCs w:val="28"/>
        </w:rPr>
        <w:t>) зеленых насаждений, производимой в соответствии с проектом реконструкции озелененной территории, утвержденным в порядке, установленном муниципальным нормативным правовым актом;</w:t>
      </w:r>
    </w:p>
    <w:p w:rsidR="00F84807" w:rsidRPr="005C20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2)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2007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5C2007">
        <w:rPr>
          <w:rFonts w:ascii="Times New Roman" w:hAnsi="Times New Roman" w:cs="Times New Roman"/>
          <w:sz w:val="28"/>
          <w:szCs w:val="28"/>
        </w:rPr>
        <w:t>) аварийных деревьев;</w:t>
      </w:r>
    </w:p>
    <w:p w:rsidR="00F84807" w:rsidRPr="005C20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3) 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F84807" w:rsidRPr="005C20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 xml:space="preserve">4) санитарных </w:t>
      </w:r>
      <w:proofErr w:type="gramStart"/>
      <w:r w:rsidRPr="005C2007">
        <w:rPr>
          <w:rFonts w:ascii="Times New Roman" w:hAnsi="Times New Roman" w:cs="Times New Roman"/>
          <w:sz w:val="28"/>
          <w:szCs w:val="28"/>
        </w:rPr>
        <w:t>рубках</w:t>
      </w:r>
      <w:proofErr w:type="gramEnd"/>
      <w:r w:rsidRPr="005C2007">
        <w:rPr>
          <w:rFonts w:ascii="Times New Roman" w:hAnsi="Times New Roman" w:cs="Times New Roman"/>
          <w:sz w:val="28"/>
          <w:szCs w:val="28"/>
        </w:rPr>
        <w:t xml:space="preserve"> и рубках ухода, проводимых в установленном порядке;</w:t>
      </w:r>
    </w:p>
    <w:p w:rsidR="00F84807" w:rsidRPr="005C20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007">
        <w:rPr>
          <w:rFonts w:ascii="Times New Roman" w:hAnsi="Times New Roman" w:cs="Times New Roman"/>
          <w:sz w:val="28"/>
          <w:szCs w:val="28"/>
        </w:rPr>
        <w:t>5)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использования, организации лесопитомников и питомников плодовых, ягодных, декоративных культур;</w:t>
      </w:r>
      <w:proofErr w:type="gramEnd"/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007">
        <w:rPr>
          <w:rFonts w:ascii="Times New Roman" w:hAnsi="Times New Roman" w:cs="Times New Roman"/>
          <w:sz w:val="28"/>
          <w:szCs w:val="28"/>
        </w:rPr>
        <w:t>6) 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0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2007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5C2007">
        <w:rPr>
          <w:rFonts w:ascii="Times New Roman" w:hAnsi="Times New Roman" w:cs="Times New Roman"/>
          <w:sz w:val="28"/>
          <w:szCs w:val="28"/>
        </w:rPr>
        <w:t>) зеленых насаждений, производимой на земельных участках, предоставленных для организации мест погребения, а также при содержании мест погребения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A239A">
        <w:rPr>
          <w:rFonts w:ascii="Times New Roman" w:hAnsi="Times New Roman" w:cs="Times New Roman"/>
          <w:sz w:val="28"/>
          <w:szCs w:val="28"/>
        </w:rPr>
        <w:t>вырубк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239A">
        <w:rPr>
          <w:rFonts w:ascii="Times New Roman" w:hAnsi="Times New Roman" w:cs="Times New Roman"/>
          <w:sz w:val="28"/>
          <w:szCs w:val="28"/>
        </w:rPr>
        <w:t xml:space="preserve"> (сносе)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растительности</w:t>
      </w:r>
      <w:r w:rsidRPr="00CA2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попадающей в охранные технические зоны, зоны минимальных расстояний и иные предусмотренные действующим законодательством зоны инженерных коммуникаций и сетей, с целью недопущения их повреждения,</w:t>
      </w:r>
      <w:proofErr w:type="gramEnd"/>
    </w:p>
    <w:p w:rsidR="00F84807" w:rsidRPr="00657D8B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>8) вырубки (</w:t>
      </w:r>
      <w:proofErr w:type="gramStart"/>
      <w:r w:rsidRPr="00657D8B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657D8B">
        <w:rPr>
          <w:rFonts w:ascii="Times New Roman" w:hAnsi="Times New Roman" w:cs="Times New Roman"/>
          <w:sz w:val="28"/>
          <w:szCs w:val="28"/>
        </w:rPr>
        <w:t xml:space="preserve">) зеленых насаждений и растительности в соответствии с проектом </w:t>
      </w:r>
      <w:proofErr w:type="spellStart"/>
      <w:r w:rsidRPr="00657D8B">
        <w:rPr>
          <w:rFonts w:ascii="Times New Roman" w:hAnsi="Times New Roman" w:cs="Times New Roman"/>
          <w:sz w:val="28"/>
          <w:szCs w:val="28"/>
        </w:rPr>
        <w:t>культуртехнической</w:t>
      </w:r>
      <w:proofErr w:type="spellEnd"/>
      <w:r w:rsidRPr="00657D8B">
        <w:rPr>
          <w:rFonts w:ascii="Times New Roman" w:hAnsi="Times New Roman" w:cs="Times New Roman"/>
          <w:sz w:val="28"/>
          <w:szCs w:val="28"/>
        </w:rPr>
        <w:t xml:space="preserve"> мелиорации,</w:t>
      </w:r>
    </w:p>
    <w:p w:rsidR="00F84807" w:rsidRPr="00657D8B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 xml:space="preserve">9) в границах земельного участка, предоставленного на каком-либо праве, 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>10) вырубке (сносе) зарослей либо единичных самосевных деревьев или кустарников вне границ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7D8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D8B">
        <w:rPr>
          <w:rFonts w:ascii="Times New Roman" w:hAnsi="Times New Roman" w:cs="Times New Roman"/>
          <w:sz w:val="28"/>
          <w:szCs w:val="28"/>
        </w:rPr>
        <w:t>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 xml:space="preserve">Расчет компенсационной </w:t>
      </w:r>
      <w:r w:rsidRPr="00874C46">
        <w:rPr>
          <w:rFonts w:ascii="Times New Roman" w:hAnsi="Times New Roman" w:cs="Times New Roman"/>
          <w:sz w:val="28"/>
          <w:szCs w:val="28"/>
        </w:rPr>
        <w:t xml:space="preserve">стоимости зеленых насаждений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84807">
        <w:rPr>
          <w:rFonts w:ascii="Times New Roman" w:eastAsia="Times New Roman CYR" w:hAnsi="Times New Roman" w:cs="Times New Roman"/>
          <w:bCs/>
          <w:sz w:val="28"/>
          <w:szCs w:val="28"/>
        </w:rPr>
        <w:t>сельского поселения Новый Сарбай муниципального района Кинельский Самарской области</w:t>
      </w:r>
      <w:r w:rsidRPr="00874C4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</w:p>
    <w:p w:rsidR="00F84807" w:rsidRDefault="00F84807" w:rsidP="00531589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77"/>
      <w:bookmarkEnd w:id="1"/>
    </w:p>
    <w:p w:rsidR="00F84807" w:rsidRPr="006F0FE0" w:rsidRDefault="00F84807" w:rsidP="00531589">
      <w:pPr>
        <w:pStyle w:val="ConsPlusNormal"/>
        <w:ind w:right="14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F0FE0">
        <w:rPr>
          <w:rFonts w:ascii="Times New Roman" w:hAnsi="Times New Roman" w:cs="Times New Roman"/>
          <w:b/>
          <w:sz w:val="28"/>
          <w:szCs w:val="28"/>
        </w:rPr>
        <w:t>Расчет компенсационной стоимости при уничтожении</w:t>
      </w:r>
    </w:p>
    <w:p w:rsidR="00F84807" w:rsidRDefault="00F84807" w:rsidP="00531589">
      <w:pPr>
        <w:pStyle w:val="ConsPlusNormal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E0">
        <w:rPr>
          <w:rFonts w:ascii="Times New Roman" w:hAnsi="Times New Roman" w:cs="Times New Roman"/>
          <w:b/>
          <w:sz w:val="28"/>
          <w:szCs w:val="28"/>
        </w:rPr>
        <w:t>(вырубке, сносе) и (или) повреждении зеленых насаждений</w:t>
      </w:r>
    </w:p>
    <w:p w:rsidR="00F84807" w:rsidRPr="006F0FE0" w:rsidRDefault="00F84807" w:rsidP="00531589">
      <w:pPr>
        <w:pStyle w:val="ConsPlusNormal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Компенсационная стоимость зеленых насаждений определяется по формуле: </w:t>
      </w:r>
    </w:p>
    <w:p w:rsidR="00F84807" w:rsidRPr="008205F7" w:rsidRDefault="00F84807" w:rsidP="00531589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5EB9"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 w:rsidRPr="0039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D5B">
        <w:rPr>
          <w:rFonts w:ascii="Times New Roman" w:hAnsi="Times New Roman" w:cs="Times New Roman"/>
          <w:b/>
          <w:sz w:val="28"/>
          <w:szCs w:val="28"/>
        </w:rPr>
        <w:t>= (</w:t>
      </w:r>
      <w:proofErr w:type="spellStart"/>
      <w:r w:rsidRPr="00CB3D5B">
        <w:rPr>
          <w:rFonts w:ascii="Times New Roman" w:hAnsi="Times New Roman" w:cs="Times New Roman"/>
          <w:b/>
          <w:sz w:val="28"/>
          <w:szCs w:val="28"/>
        </w:rPr>
        <w:t>Сбц</w:t>
      </w:r>
      <w:proofErr w:type="spellEnd"/>
      <w:r w:rsidRPr="00CB3D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D5B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395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EB9">
        <w:rPr>
          <w:rFonts w:ascii="Times New Roman" w:hAnsi="Times New Roman" w:cs="Times New Roman"/>
          <w:b/>
          <w:sz w:val="28"/>
          <w:szCs w:val="28"/>
        </w:rPr>
        <w:t>Ксост</w:t>
      </w:r>
      <w:proofErr w:type="spellEnd"/>
      <w:r w:rsidRPr="00395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EB9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395EB9">
        <w:rPr>
          <w:rFonts w:ascii="Times New Roman" w:hAnsi="Times New Roman" w:cs="Times New Roman"/>
          <w:b/>
          <w:sz w:val="28"/>
          <w:szCs w:val="28"/>
        </w:rPr>
        <w:t xml:space="preserve"> Кд) </w:t>
      </w:r>
      <w:proofErr w:type="spellStart"/>
      <w:r w:rsidRPr="00395EB9">
        <w:rPr>
          <w:rFonts w:ascii="Times New Roman" w:hAnsi="Times New Roman" w:cs="Times New Roman"/>
          <w:b/>
          <w:sz w:val="28"/>
          <w:szCs w:val="28"/>
        </w:rPr>
        <w:t>x</w:t>
      </w:r>
      <w:proofErr w:type="spellEnd"/>
      <w:r w:rsidRPr="0039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EB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205F7">
        <w:rPr>
          <w:rFonts w:ascii="Times New Roman" w:hAnsi="Times New Roman" w:cs="Times New Roman"/>
          <w:sz w:val="28"/>
          <w:szCs w:val="28"/>
        </w:rPr>
        <w:t>, где: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F0FE0">
        <w:rPr>
          <w:rFonts w:ascii="Times New Roman" w:hAnsi="Times New Roman" w:cs="Times New Roman"/>
          <w:sz w:val="28"/>
          <w:szCs w:val="28"/>
        </w:rPr>
        <w:t xml:space="preserve"> компенсационная стоимость</w:t>
      </w:r>
      <w:r w:rsidRPr="006F0FE0">
        <w:t xml:space="preserve"> </w:t>
      </w:r>
      <w:r w:rsidRPr="006F0FE0">
        <w:rPr>
          <w:rFonts w:ascii="Times New Roman" w:hAnsi="Times New Roman" w:cs="Times New Roman"/>
          <w:sz w:val="28"/>
          <w:szCs w:val="28"/>
        </w:rPr>
        <w:t>зеленых насаждений</w:t>
      </w:r>
    </w:p>
    <w:p w:rsidR="00F84807" w:rsidRPr="00657D8B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Сбц-базовая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цена зеленых насаждений (</w:t>
      </w:r>
      <w:r w:rsidRPr="008205F7">
        <w:rPr>
          <w:rFonts w:ascii="Times New Roman" w:hAnsi="Times New Roman" w:cs="Times New Roman"/>
          <w:sz w:val="28"/>
          <w:szCs w:val="28"/>
        </w:rPr>
        <w:t xml:space="preserve">основных видов деревьев и </w:t>
      </w:r>
      <w:r w:rsidRPr="00657D8B">
        <w:rPr>
          <w:rFonts w:ascii="Times New Roman" w:hAnsi="Times New Roman" w:cs="Times New Roman"/>
          <w:sz w:val="28"/>
          <w:szCs w:val="28"/>
        </w:rPr>
        <w:t>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F84807" w:rsidRPr="00657D8B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D8B">
        <w:rPr>
          <w:rFonts w:ascii="Times New Roman" w:hAnsi="Times New Roman" w:cs="Times New Roman"/>
          <w:sz w:val="28"/>
          <w:szCs w:val="28"/>
        </w:rPr>
        <w:t>Ксост</w:t>
      </w:r>
      <w:proofErr w:type="spellEnd"/>
      <w:r w:rsidRPr="00657D8B">
        <w:rPr>
          <w:rFonts w:ascii="Times New Roman" w:hAnsi="Times New Roman" w:cs="Times New Roman"/>
          <w:sz w:val="28"/>
          <w:szCs w:val="28"/>
        </w:rPr>
        <w:t xml:space="preserve"> – коэффициент поправки на текущее состояние сносимых зеленых насаждений;</w:t>
      </w:r>
    </w:p>
    <w:p w:rsidR="00F84807" w:rsidRPr="008205F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8B">
        <w:rPr>
          <w:rFonts w:ascii="Times New Roman" w:hAnsi="Times New Roman" w:cs="Times New Roman"/>
          <w:sz w:val="28"/>
          <w:szCs w:val="28"/>
        </w:rPr>
        <w:t>Кд – коэффициент поправки, учитывающий возраст сносимого дерева;</w:t>
      </w:r>
    </w:p>
    <w:p w:rsidR="00F84807" w:rsidRPr="0055133C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5133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зеленых насаждений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 вида, подлежащих уничтожению. 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A73DC">
        <w:rPr>
          <w:rFonts w:ascii="Times New Roman" w:hAnsi="Times New Roman" w:cs="Times New Roman"/>
          <w:sz w:val="28"/>
          <w:szCs w:val="28"/>
        </w:rPr>
        <w:t>При незаконном сносе (уничтожении) 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73DC"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умножается на коэффициент пять. 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128D6">
        <w:rPr>
          <w:rFonts w:ascii="Times New Roman" w:hAnsi="Times New Roman" w:cs="Times New Roman"/>
          <w:sz w:val="28"/>
          <w:szCs w:val="28"/>
        </w:rPr>
        <w:t xml:space="preserve">Базовая цена </w:t>
      </w:r>
      <w:r w:rsidRPr="00395EB9">
        <w:rPr>
          <w:rFonts w:ascii="Times New Roman" w:hAnsi="Times New Roman" w:cs="Times New Roman"/>
          <w:b/>
          <w:sz w:val="28"/>
          <w:szCs w:val="28"/>
        </w:rPr>
        <w:t>дерева</w:t>
      </w:r>
      <w:r w:rsidRPr="005128D6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породы по формуле:</w:t>
      </w:r>
    </w:p>
    <w:p w:rsidR="00F84807" w:rsidRPr="005128D6" w:rsidRDefault="00F84807" w:rsidP="00531589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D5B">
        <w:rPr>
          <w:rFonts w:ascii="Times New Roman" w:hAnsi="Times New Roman" w:cs="Times New Roman"/>
          <w:sz w:val="28"/>
          <w:szCs w:val="28"/>
        </w:rPr>
        <w:t>Сбцд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Pr="005128D6">
        <w:rPr>
          <w:rFonts w:ascii="Times New Roman" w:hAnsi="Times New Roman" w:cs="Times New Roman"/>
          <w:sz w:val="28"/>
          <w:szCs w:val="28"/>
        </w:rPr>
        <w:t xml:space="preserve"> + Су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Кц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>, где: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Сбц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базовая цена одного дерева на текущий период, руб.;</w:t>
      </w:r>
    </w:p>
    <w:p w:rsidR="00F84807" w:rsidRPr="00311BAA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сметная стоимость посадки одного дерева </w:t>
      </w:r>
      <w:r w:rsidRPr="00F20B5D">
        <w:rPr>
          <w:rFonts w:ascii="Times New Roman" w:hAnsi="Times New Roman" w:cs="Times New Roman"/>
          <w:sz w:val="28"/>
          <w:szCs w:val="28"/>
        </w:rPr>
        <w:t>с комом с учетом стоимости посадочного материала (дерева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1B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F84807" w:rsidRPr="00700C5F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00C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C5F">
        <w:rPr>
          <w:rFonts w:ascii="Times New Roman" w:hAnsi="Times New Roman" w:cs="Times New Roman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807" w:rsidRPr="00311BAA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AA">
        <w:rPr>
          <w:rFonts w:ascii="Times New Roman" w:hAnsi="Times New Roman" w:cs="Times New Roman"/>
          <w:sz w:val="28"/>
          <w:szCs w:val="28"/>
        </w:rPr>
        <w:t xml:space="preserve">Су - сметная стоимость годового ухода за одним деревом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BAA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деревьев на текущий </w:t>
      </w:r>
      <w:r w:rsidRPr="005128D6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4807" w:rsidRPr="00311BAA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Кц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коэффициент ценности </w:t>
      </w:r>
      <w:r>
        <w:rPr>
          <w:rFonts w:ascii="Times New Roman" w:hAnsi="Times New Roman" w:cs="Times New Roman"/>
          <w:sz w:val="28"/>
          <w:szCs w:val="28"/>
        </w:rPr>
        <w:t>дерева</w:t>
      </w:r>
      <w:r w:rsidRPr="00311BAA">
        <w:rPr>
          <w:rFonts w:ascii="Times New Roman" w:hAnsi="Times New Roman" w:cs="Times New Roman"/>
          <w:sz w:val="28"/>
          <w:szCs w:val="28"/>
        </w:rPr>
        <w:t>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28D6">
        <w:rPr>
          <w:rFonts w:ascii="Times New Roman" w:hAnsi="Times New Roman" w:cs="Times New Roman"/>
          <w:sz w:val="28"/>
          <w:szCs w:val="28"/>
        </w:rPr>
        <w:t xml:space="preserve">. Базовая цена </w:t>
      </w:r>
      <w:r w:rsidRPr="00395EB9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395EB9">
        <w:rPr>
          <w:rFonts w:ascii="Times New Roman" w:hAnsi="Times New Roman" w:cs="Times New Roman"/>
          <w:b/>
          <w:sz w:val="28"/>
          <w:szCs w:val="28"/>
        </w:rPr>
        <w:t>кустарника</w:t>
      </w:r>
      <w:r w:rsidRPr="005128D6">
        <w:rPr>
          <w:rFonts w:ascii="Times New Roman" w:hAnsi="Times New Roman" w:cs="Times New Roman"/>
          <w:sz w:val="28"/>
          <w:szCs w:val="28"/>
        </w:rPr>
        <w:t>, 1 погонного метра живой изгороди определяется по формуле:</w:t>
      </w:r>
    </w:p>
    <w:p w:rsidR="00F84807" w:rsidRPr="005128D6" w:rsidRDefault="00F84807" w:rsidP="00531589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D5B">
        <w:rPr>
          <w:rFonts w:ascii="Times New Roman" w:hAnsi="Times New Roman" w:cs="Times New Roman"/>
          <w:sz w:val="28"/>
          <w:szCs w:val="28"/>
        </w:rPr>
        <w:t>Сбцк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+ Су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>, где: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Сбц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базовая цена одного кустарника, 1 погонного метра живой изгороди на текущий период, руб.;</w:t>
      </w:r>
    </w:p>
    <w:p w:rsidR="00F84807" w:rsidRPr="00311BAA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сметная стоимость посадки одного кустарника, 1 погонного метра живой изгороди с учетом стоимости </w:t>
      </w:r>
      <w:r w:rsidRPr="00311BAA">
        <w:rPr>
          <w:rFonts w:ascii="Times New Roman" w:hAnsi="Times New Roman" w:cs="Times New Roman"/>
          <w:sz w:val="28"/>
          <w:szCs w:val="28"/>
        </w:rPr>
        <w:t xml:space="preserve">посадочного материала (кустарника)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4807" w:rsidRPr="00311BAA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AA">
        <w:rPr>
          <w:rFonts w:ascii="Times New Roman" w:hAnsi="Times New Roman" w:cs="Times New Roman"/>
          <w:sz w:val="28"/>
          <w:szCs w:val="28"/>
        </w:rPr>
        <w:t xml:space="preserve">Су - сметная стоимость годового ухода за одним кустарником, 1 погонного метра живой изгороди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BAA">
        <w:rPr>
          <w:rFonts w:ascii="Times New Roman" w:hAnsi="Times New Roman" w:cs="Times New Roman"/>
          <w:sz w:val="28"/>
          <w:szCs w:val="28"/>
        </w:rPr>
        <w:t>Квп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затрат на восстановление одного кустарника</w:t>
      </w:r>
      <w:r w:rsidRPr="005128D6">
        <w:rPr>
          <w:rFonts w:ascii="Times New Roman" w:hAnsi="Times New Roman" w:cs="Times New Roman"/>
          <w:sz w:val="28"/>
          <w:szCs w:val="28"/>
        </w:rPr>
        <w:t>, 1 погонного метра живой изгороди на текущий период.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2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28D6">
        <w:rPr>
          <w:rFonts w:ascii="Times New Roman" w:hAnsi="Times New Roman" w:cs="Times New Roman"/>
          <w:sz w:val="28"/>
          <w:szCs w:val="28"/>
        </w:rPr>
        <w:t xml:space="preserve">. Базовая цена </w:t>
      </w:r>
      <w:r w:rsidRPr="00395EB9">
        <w:rPr>
          <w:rFonts w:ascii="Times New Roman" w:hAnsi="Times New Roman" w:cs="Times New Roman"/>
          <w:b/>
          <w:sz w:val="28"/>
          <w:szCs w:val="28"/>
        </w:rPr>
        <w:t>травяного покрова</w:t>
      </w:r>
      <w:r w:rsidRPr="005128D6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F84807" w:rsidRPr="005128D6" w:rsidRDefault="00F84807" w:rsidP="00531589">
      <w:pPr>
        <w:pStyle w:val="ConsPlusNormal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D5B">
        <w:rPr>
          <w:rFonts w:ascii="Times New Roman" w:hAnsi="Times New Roman" w:cs="Times New Roman"/>
          <w:sz w:val="28"/>
          <w:szCs w:val="28"/>
        </w:rPr>
        <w:t>Сбцт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+ Су, где: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Сбц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28D6">
        <w:rPr>
          <w:rFonts w:ascii="Times New Roman" w:hAnsi="Times New Roman" w:cs="Times New Roman"/>
          <w:sz w:val="28"/>
          <w:szCs w:val="28"/>
        </w:rPr>
        <w:t xml:space="preserve"> базовая цена 1 квадратного метра травяного покрова на текущий период,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>;</w:t>
      </w:r>
    </w:p>
    <w:p w:rsidR="00F84807" w:rsidRPr="00311BAA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- сметная стоимость устройства 1 квадратного метра газона с учетом стоимости </w:t>
      </w:r>
      <w:r w:rsidRPr="00311BAA">
        <w:rPr>
          <w:rFonts w:ascii="Times New Roman" w:hAnsi="Times New Roman" w:cs="Times New Roman"/>
          <w:sz w:val="28"/>
          <w:szCs w:val="28"/>
        </w:rPr>
        <w:t xml:space="preserve">посадочного материала на текущий период, </w:t>
      </w:r>
      <w:proofErr w:type="spellStart"/>
      <w:r w:rsidRPr="00311BA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11BAA">
        <w:rPr>
          <w:rFonts w:ascii="Times New Roman" w:hAnsi="Times New Roman" w:cs="Times New Roman"/>
          <w:sz w:val="28"/>
          <w:szCs w:val="28"/>
        </w:rPr>
        <w:t>;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AA">
        <w:rPr>
          <w:rFonts w:ascii="Times New Roman" w:hAnsi="Times New Roman" w:cs="Times New Roman"/>
          <w:sz w:val="28"/>
          <w:szCs w:val="28"/>
        </w:rPr>
        <w:t xml:space="preserve">Су - сметная стоимость годового ухода за 1 квадратным метром газона на текущий период, руб. 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BE4049"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 xml:space="preserve">Породы различных деревьев и кустарников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5128D6">
        <w:rPr>
          <w:rFonts w:ascii="Times New Roman" w:hAnsi="Times New Roman" w:cs="Times New Roman"/>
          <w:sz w:val="28"/>
          <w:szCs w:val="28"/>
        </w:rPr>
        <w:t>области по своей ценности (декоративным свойствам) объединяются в группы.</w:t>
      </w:r>
    </w:p>
    <w:p w:rsidR="00F84807" w:rsidRPr="00321C1B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Выделяются 4 группы</w:t>
      </w:r>
      <w:r w:rsidRPr="00321C1B">
        <w:rPr>
          <w:rFonts w:ascii="Times New Roman" w:hAnsi="Times New Roman" w:cs="Times New Roman"/>
          <w:sz w:val="28"/>
          <w:szCs w:val="28"/>
        </w:rPr>
        <w:t>:</w:t>
      </w:r>
    </w:p>
    <w:p w:rsidR="00F84807" w:rsidRPr="005128D6" w:rsidRDefault="00F84807" w:rsidP="00531589">
      <w:pPr>
        <w:pStyle w:val="ConsPlusNormal"/>
        <w:numPr>
          <w:ilvl w:val="0"/>
          <w:numId w:val="2"/>
        </w:numPr>
        <w:suppressAutoHyphens w:val="0"/>
        <w:autoSpaceDN w:val="0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хвойные деревья и кустарники;</w:t>
      </w:r>
    </w:p>
    <w:p w:rsidR="00F84807" w:rsidRPr="005128D6" w:rsidRDefault="00F84807" w:rsidP="00531589">
      <w:pPr>
        <w:pStyle w:val="ConsPlusNormal"/>
        <w:numPr>
          <w:ilvl w:val="0"/>
          <w:numId w:val="2"/>
        </w:numPr>
        <w:suppressAutoHyphens w:val="0"/>
        <w:autoSpaceDN w:val="0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1-я группа лиственных деревьев и кустарников (особо </w:t>
      </w:r>
      <w:proofErr w:type="gramStart"/>
      <w:r w:rsidRPr="005128D6">
        <w:rPr>
          <w:rFonts w:ascii="Times New Roman" w:hAnsi="Times New Roman" w:cs="Times New Roman"/>
          <w:sz w:val="28"/>
          <w:szCs w:val="28"/>
        </w:rPr>
        <w:t>ценные</w:t>
      </w:r>
      <w:proofErr w:type="gramEnd"/>
      <w:r w:rsidRPr="005128D6">
        <w:rPr>
          <w:rFonts w:ascii="Times New Roman" w:hAnsi="Times New Roman" w:cs="Times New Roman"/>
          <w:sz w:val="28"/>
          <w:szCs w:val="28"/>
        </w:rPr>
        <w:t>);</w:t>
      </w:r>
    </w:p>
    <w:p w:rsidR="00F84807" w:rsidRPr="005128D6" w:rsidRDefault="00F84807" w:rsidP="00531589">
      <w:pPr>
        <w:pStyle w:val="ConsPlusNormal"/>
        <w:numPr>
          <w:ilvl w:val="0"/>
          <w:numId w:val="2"/>
        </w:numPr>
        <w:suppressAutoHyphens w:val="0"/>
        <w:autoSpaceDN w:val="0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2-я группа лиственных деревьев и кустарников (</w:t>
      </w:r>
      <w:proofErr w:type="gramStart"/>
      <w:r w:rsidRPr="005128D6">
        <w:rPr>
          <w:rFonts w:ascii="Times New Roman" w:hAnsi="Times New Roman" w:cs="Times New Roman"/>
          <w:sz w:val="28"/>
          <w:szCs w:val="28"/>
        </w:rPr>
        <w:t>ценные</w:t>
      </w:r>
      <w:proofErr w:type="gramEnd"/>
      <w:r w:rsidRPr="005128D6">
        <w:rPr>
          <w:rFonts w:ascii="Times New Roman" w:hAnsi="Times New Roman" w:cs="Times New Roman"/>
          <w:sz w:val="28"/>
          <w:szCs w:val="28"/>
        </w:rPr>
        <w:t>);</w:t>
      </w:r>
    </w:p>
    <w:p w:rsidR="00F84807" w:rsidRPr="005128D6" w:rsidRDefault="00F84807" w:rsidP="0053158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128D6">
        <w:rPr>
          <w:rFonts w:ascii="Times New Roman" w:hAnsi="Times New Roman" w:cs="Times New Roman"/>
          <w:sz w:val="28"/>
          <w:szCs w:val="28"/>
        </w:rPr>
        <w:t>3-я группа лиственных деревьев и кустарников (</w:t>
      </w:r>
      <w:proofErr w:type="gramStart"/>
      <w:r w:rsidRPr="005128D6">
        <w:rPr>
          <w:rFonts w:ascii="Times New Roman" w:hAnsi="Times New Roman" w:cs="Times New Roman"/>
          <w:sz w:val="28"/>
          <w:szCs w:val="28"/>
        </w:rPr>
        <w:t>малоценные</w:t>
      </w:r>
      <w:proofErr w:type="gramEnd"/>
      <w:r w:rsidRPr="005128D6">
        <w:rPr>
          <w:rFonts w:ascii="Times New Roman" w:hAnsi="Times New Roman" w:cs="Times New Roman"/>
          <w:sz w:val="28"/>
          <w:szCs w:val="28"/>
        </w:rPr>
        <w:t>).</w:t>
      </w:r>
    </w:p>
    <w:p w:rsidR="00F84807" w:rsidRPr="005128D6" w:rsidRDefault="00F84807" w:rsidP="0053158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6"/>
        <w:gridCol w:w="2214"/>
        <w:gridCol w:w="208"/>
        <w:gridCol w:w="2204"/>
        <w:gridCol w:w="52"/>
        <w:gridCol w:w="2304"/>
      </w:tblGrid>
      <w:tr w:rsidR="00F84807" w:rsidRPr="005128D6" w:rsidTr="009308D8">
        <w:tc>
          <w:tcPr>
            <w:tcW w:w="2256" w:type="dxa"/>
          </w:tcPr>
          <w:p w:rsidR="00F84807" w:rsidRPr="005128D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2214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412" w:type="dxa"/>
            <w:gridSpan w:val="2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356" w:type="dxa"/>
            <w:gridSpan w:val="2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</w:tr>
      <w:tr w:rsidR="00F84807" w:rsidRPr="005128D6" w:rsidTr="009308D8">
        <w:tc>
          <w:tcPr>
            <w:tcW w:w="2256" w:type="dxa"/>
            <w:vMerge w:val="restart"/>
          </w:tcPr>
          <w:p w:rsidR="00F84807" w:rsidRPr="005128D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49"/>
            <w:bookmarkEnd w:id="2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Хвойные деревья и кустарники</w:t>
            </w:r>
          </w:p>
        </w:tc>
        <w:tc>
          <w:tcPr>
            <w:tcW w:w="6982" w:type="dxa"/>
            <w:gridSpan w:val="5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Лиственные деревья и кустарники</w:t>
            </w:r>
          </w:p>
        </w:tc>
      </w:tr>
      <w:tr w:rsidR="00F84807" w:rsidRPr="005128D6" w:rsidTr="009308D8">
        <w:tc>
          <w:tcPr>
            <w:tcW w:w="2256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422" w:type="dxa"/>
            <w:gridSpan w:val="2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1-я группа</w:t>
            </w:r>
          </w:p>
        </w:tc>
        <w:tc>
          <w:tcPr>
            <w:tcW w:w="2256" w:type="dxa"/>
            <w:gridSpan w:val="2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2-я группа</w:t>
            </w:r>
          </w:p>
        </w:tc>
        <w:tc>
          <w:tcPr>
            <w:tcW w:w="2304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3-я группа</w:t>
            </w:r>
          </w:p>
        </w:tc>
      </w:tr>
      <w:tr w:rsidR="00F84807" w:rsidRPr="005128D6" w:rsidTr="009308D8">
        <w:tc>
          <w:tcPr>
            <w:tcW w:w="2256" w:type="dxa"/>
          </w:tcPr>
          <w:p w:rsidR="00F84807" w:rsidRPr="005128D6" w:rsidRDefault="00F84807" w:rsidP="005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Ель, кедр, лиственница, пихта, сосна, туя, можжевельник, тис, другие хвойные породы</w:t>
            </w:r>
            <w:proofErr w:type="gramEnd"/>
          </w:p>
        </w:tc>
        <w:tc>
          <w:tcPr>
            <w:tcW w:w="2422" w:type="dxa"/>
            <w:gridSpan w:val="2"/>
          </w:tcPr>
          <w:p w:rsidR="00F84807" w:rsidRPr="005128D6" w:rsidRDefault="00F84807" w:rsidP="005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), липа, лох, орех, ясень; кустарники: самшит, бирючина (особенно пестролистные формы),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форзиция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, рододендрон, широколиственные породы</w:t>
            </w:r>
            <w:proofErr w:type="gramEnd"/>
          </w:p>
        </w:tc>
        <w:tc>
          <w:tcPr>
            <w:tcW w:w="2256" w:type="dxa"/>
            <w:gridSpan w:val="2"/>
          </w:tcPr>
          <w:p w:rsidR="00F84807" w:rsidRPr="005128D6" w:rsidRDefault="00F84807" w:rsidP="005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кустарники: спирея, боярышник, снежноягодник, пузыреплодник</w:t>
            </w:r>
            <w:proofErr w:type="gramEnd"/>
          </w:p>
        </w:tc>
        <w:tc>
          <w:tcPr>
            <w:tcW w:w="2304" w:type="dxa"/>
          </w:tcPr>
          <w:p w:rsidR="00F84807" w:rsidRPr="005128D6" w:rsidRDefault="00F84807" w:rsidP="005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Ива (кроме указанных в 1-й группе), клен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, ольха, осина, тополь (бальзамический); кустарники: 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арония</w:t>
            </w:r>
            <w:proofErr w:type="spell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, крушина, бересклет, дикорастущие виды кустарниковых ив, другие лиственные породы</w:t>
            </w:r>
            <w:proofErr w:type="gramEnd"/>
          </w:p>
        </w:tc>
      </w:tr>
    </w:tbl>
    <w:p w:rsidR="00F84807" w:rsidRDefault="00F84807" w:rsidP="0053158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28D6">
        <w:rPr>
          <w:rFonts w:ascii="Times New Roman" w:hAnsi="Times New Roman" w:cs="Times New Roman"/>
          <w:sz w:val="28"/>
          <w:szCs w:val="28"/>
        </w:rPr>
        <w:t xml:space="preserve">е </w:t>
      </w:r>
      <w:r w:rsidRPr="00321C1B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8D6">
        <w:rPr>
          <w:rFonts w:ascii="Times New Roman" w:hAnsi="Times New Roman" w:cs="Times New Roman"/>
          <w:sz w:val="28"/>
          <w:szCs w:val="28"/>
        </w:rPr>
        <w:t>ороды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>приравниваются к соответствующей группе по схожим признакам.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расчете к</w:t>
      </w:r>
      <w:r w:rsidRPr="00B266B7">
        <w:rPr>
          <w:rFonts w:ascii="Times New Roman" w:hAnsi="Times New Roman" w:cs="Times New Roman"/>
          <w:sz w:val="28"/>
          <w:szCs w:val="28"/>
        </w:rPr>
        <w:t>омпенсационн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66B7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66B7">
        <w:rPr>
          <w:rFonts w:ascii="Times New Roman" w:hAnsi="Times New Roman" w:cs="Times New Roman"/>
          <w:sz w:val="28"/>
          <w:szCs w:val="28"/>
        </w:rPr>
        <w:t xml:space="preserve"> зелены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66B7">
        <w:rPr>
          <w:rFonts w:ascii="Times New Roman" w:hAnsi="Times New Roman" w:cs="Times New Roman"/>
          <w:sz w:val="28"/>
          <w:szCs w:val="28"/>
        </w:rPr>
        <w:t xml:space="preserve"> насаждени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28D6">
        <w:rPr>
          <w:rFonts w:ascii="Times New Roman" w:hAnsi="Times New Roman" w:cs="Times New Roman"/>
          <w:sz w:val="28"/>
          <w:szCs w:val="28"/>
        </w:rPr>
        <w:t>одсчитываются поштучно.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5128D6">
        <w:rPr>
          <w:rFonts w:ascii="Times New Roman" w:hAnsi="Times New Roman" w:cs="Times New Roman"/>
          <w:sz w:val="28"/>
          <w:szCs w:val="28"/>
        </w:rPr>
        <w:t>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F84807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 xml:space="preserve">Клен </w:t>
      </w:r>
      <w:proofErr w:type="spellStart"/>
      <w:r w:rsidRPr="005128D6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5128D6">
        <w:rPr>
          <w:rFonts w:ascii="Times New Roman" w:hAnsi="Times New Roman" w:cs="Times New Roman"/>
          <w:sz w:val="28"/>
          <w:szCs w:val="28"/>
        </w:rPr>
        <w:t xml:space="preserve"> считать одним деревом независимо от количества стволов, растущих из одного корня.</w:t>
      </w:r>
      <w:r w:rsidRPr="0083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D6">
        <w:rPr>
          <w:rFonts w:ascii="Times New Roman" w:hAnsi="Times New Roman" w:cs="Times New Roman"/>
          <w:sz w:val="28"/>
          <w:szCs w:val="28"/>
        </w:rPr>
        <w:t>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Pr="005128D6">
        <w:rPr>
          <w:rFonts w:ascii="Times New Roman" w:hAnsi="Times New Roman" w:cs="Times New Roman"/>
          <w:sz w:val="28"/>
          <w:szCs w:val="28"/>
        </w:rPr>
        <w:t>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Pr="005128D6">
        <w:rPr>
          <w:rFonts w:ascii="Times New Roman" w:hAnsi="Times New Roman" w:cs="Times New Roman"/>
          <w:sz w:val="28"/>
          <w:szCs w:val="28"/>
        </w:rPr>
        <w:t xml:space="preserve">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</w:t>
      </w:r>
      <w:r w:rsidRPr="005128D6">
        <w:rPr>
          <w:rFonts w:ascii="Times New Roman" w:hAnsi="Times New Roman" w:cs="Times New Roman"/>
          <w:sz w:val="28"/>
          <w:szCs w:val="28"/>
        </w:rPr>
        <w:t>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F84807" w:rsidRPr="002E5D3C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B6079F">
        <w:rPr>
          <w:rFonts w:ascii="Times New Roman" w:hAnsi="Times New Roman" w:cs="Times New Roman"/>
          <w:sz w:val="28"/>
          <w:szCs w:val="28"/>
        </w:rPr>
        <w:t xml:space="preserve">Стоимость работ по посадке </w:t>
      </w:r>
      <w:r>
        <w:rPr>
          <w:rFonts w:ascii="Times New Roman" w:hAnsi="Times New Roman" w:cs="Times New Roman"/>
          <w:sz w:val="28"/>
          <w:szCs w:val="28"/>
        </w:rPr>
        <w:t>зеленых насаждений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6079F">
        <w:rPr>
          <w:rFonts w:ascii="Times New Roman" w:hAnsi="Times New Roman" w:cs="Times New Roman"/>
          <w:sz w:val="28"/>
          <w:szCs w:val="28"/>
        </w:rPr>
        <w:t xml:space="preserve"> с годовым уходом</w:t>
      </w:r>
      <w:r>
        <w:rPr>
          <w:rFonts w:ascii="Times New Roman" w:hAnsi="Times New Roman" w:cs="Times New Roman"/>
          <w:sz w:val="28"/>
          <w:szCs w:val="28"/>
        </w:rPr>
        <w:t xml:space="preserve"> (Су)</w:t>
      </w:r>
      <w:r w:rsidRPr="00B6079F">
        <w:rPr>
          <w:rFonts w:ascii="Times New Roman" w:hAnsi="Times New Roman" w:cs="Times New Roman"/>
          <w:sz w:val="28"/>
          <w:szCs w:val="28"/>
        </w:rPr>
        <w:t>, рассчитывается согласно локальному ресурсному сметному расчету (сметной стоимости посадки одного саженца кустарника</w:t>
      </w:r>
      <w:r w:rsidRPr="00B94A1A">
        <w:rPr>
          <w:rFonts w:ascii="Times New Roman" w:hAnsi="Times New Roman" w:cs="Times New Roman"/>
          <w:sz w:val="28"/>
          <w:szCs w:val="28"/>
        </w:rPr>
        <w:t>). За нормативы исчисления компенсационной стоимости зеленых насажден</w:t>
      </w:r>
      <w:r w:rsidRPr="005128D6">
        <w:rPr>
          <w:rFonts w:ascii="Times New Roman" w:hAnsi="Times New Roman" w:cs="Times New Roman"/>
          <w:sz w:val="28"/>
          <w:szCs w:val="28"/>
        </w:rPr>
        <w:t xml:space="preserve">ий и объектов озеленения на территории </w:t>
      </w:r>
      <w:r w:rsidR="00531589" w:rsidRPr="00F84807">
        <w:rPr>
          <w:rFonts w:ascii="Times New Roman" w:eastAsia="Times New Roman CYR" w:hAnsi="Times New Roman" w:cs="Times New Roman"/>
          <w:bCs/>
          <w:sz w:val="28"/>
          <w:szCs w:val="28"/>
        </w:rPr>
        <w:t>сельского поселения Новый Сарбай муниципального района Кинельский Самарской области</w:t>
      </w:r>
      <w:r w:rsidR="00531589" w:rsidRPr="007D30F6">
        <w:rPr>
          <w:rFonts w:ascii="Times New Roman" w:hAnsi="Times New Roman" w:cs="Times New Roman"/>
          <w:sz w:val="28"/>
          <w:szCs w:val="28"/>
        </w:rPr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>принимаются базовые цены зеленых насаждений</w:t>
      </w:r>
      <w:r w:rsidRPr="002E5D3C">
        <w:rPr>
          <w:rFonts w:ascii="Times New Roman" w:hAnsi="Times New Roman" w:cs="Times New Roman"/>
          <w:sz w:val="28"/>
          <w:szCs w:val="28"/>
        </w:rPr>
        <w:t xml:space="preserve"> с применением Территориальных сметных нормативов по Самарской области,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F84807" w:rsidRPr="005128D6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3C">
        <w:rPr>
          <w:rFonts w:ascii="Times New Roman" w:hAnsi="Times New Roman" w:cs="Times New Roman"/>
          <w:sz w:val="28"/>
          <w:szCs w:val="28"/>
        </w:rPr>
        <w:t xml:space="preserve">Сметная стоимость годового ухода за зелеными насаждениями (Су) определяется на основании Нормативно-производственного регламента содержания озелененных территорий, утвержденного приказом Госстроя РФ от 10.12.1999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5D3C">
        <w:rPr>
          <w:rFonts w:ascii="Times New Roman" w:hAnsi="Times New Roman" w:cs="Times New Roman"/>
          <w:sz w:val="28"/>
          <w:szCs w:val="28"/>
        </w:rPr>
        <w:t xml:space="preserve"> 145. В случае проведения работ по уходу более года до восстановления зеленых насаждений необходимо предусмотреть индекс-дефлятор.</w:t>
      </w:r>
    </w:p>
    <w:p w:rsidR="00F84807" w:rsidRDefault="00F84807" w:rsidP="00531589">
      <w:pPr>
        <w:widowControl w:val="0"/>
        <w:autoSpaceDE w:val="0"/>
        <w:autoSpaceDN w:val="0"/>
        <w:ind w:right="141" w:firstLine="709"/>
        <w:rPr>
          <w:sz w:val="28"/>
          <w:szCs w:val="28"/>
          <w:lang w:eastAsia="ru-RU"/>
        </w:rPr>
      </w:pPr>
      <w:r w:rsidRPr="008B2F77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9</w:t>
      </w:r>
      <w:r w:rsidRPr="008B2F7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Значения коэффициентов:</w:t>
      </w:r>
    </w:p>
    <w:p w:rsidR="00F84807" w:rsidRPr="008B2F77" w:rsidRDefault="00F84807" w:rsidP="00531589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2.9.1.К</w:t>
      </w:r>
      <w:r w:rsidRPr="0095366D">
        <w:rPr>
          <w:sz w:val="28"/>
          <w:szCs w:val="28"/>
          <w:lang w:eastAsia="ru-RU"/>
        </w:rPr>
        <w:t xml:space="preserve">оэффициент поправки на текущее состояние зеленых </w:t>
      </w:r>
      <w:r>
        <w:rPr>
          <w:sz w:val="28"/>
          <w:szCs w:val="28"/>
          <w:lang w:eastAsia="ru-RU"/>
        </w:rPr>
        <w:t>н</w:t>
      </w:r>
      <w:r w:rsidRPr="0095366D">
        <w:rPr>
          <w:sz w:val="28"/>
          <w:szCs w:val="28"/>
          <w:lang w:eastAsia="ru-RU"/>
        </w:rPr>
        <w:t xml:space="preserve">асаждений, деревьев, кустарников </w:t>
      </w:r>
      <w:r>
        <w:rPr>
          <w:sz w:val="28"/>
          <w:szCs w:val="28"/>
          <w:lang w:eastAsia="ru-RU"/>
        </w:rPr>
        <w:t>(</w:t>
      </w:r>
      <w:proofErr w:type="spellStart"/>
      <w:r w:rsidRPr="006E1426">
        <w:rPr>
          <w:b/>
          <w:sz w:val="28"/>
          <w:szCs w:val="28"/>
        </w:rPr>
        <w:t>Ксост</w:t>
      </w:r>
      <w:proofErr w:type="spellEnd"/>
      <w:r>
        <w:rPr>
          <w:sz w:val="28"/>
          <w:szCs w:val="28"/>
          <w:lang w:eastAsia="ru-RU"/>
        </w:rPr>
        <w:t>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1701"/>
        <w:gridCol w:w="2127"/>
        <w:gridCol w:w="2409"/>
      </w:tblGrid>
      <w:tr w:rsidR="00F84807" w:rsidRPr="008205F7" w:rsidTr="009308D8">
        <w:trPr>
          <w:trHeight w:val="9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7" w:rsidRPr="008205F7" w:rsidRDefault="00F84807" w:rsidP="0053158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205F7">
              <w:rPr>
                <w:sz w:val="28"/>
                <w:szCs w:val="28"/>
              </w:rPr>
              <w:t>Текущее состояние дерева (кустарника)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8205F7" w:rsidRDefault="00F84807" w:rsidP="00531589">
            <w:pPr>
              <w:widowControl w:val="0"/>
              <w:tabs>
                <w:tab w:val="left" w:pos="405"/>
                <w:tab w:val="center" w:pos="930"/>
              </w:tabs>
              <w:autoSpaceDE w:val="0"/>
              <w:autoSpaceDN w:val="0"/>
              <w:ind w:left="-284"/>
              <w:rPr>
                <w:sz w:val="28"/>
                <w:szCs w:val="28"/>
              </w:rPr>
            </w:pPr>
            <w:r w:rsidRPr="008205F7">
              <w:rPr>
                <w:sz w:val="28"/>
                <w:szCs w:val="28"/>
              </w:rPr>
              <w:tab/>
            </w:r>
          </w:p>
          <w:p w:rsidR="00F84807" w:rsidRPr="008205F7" w:rsidRDefault="00F84807" w:rsidP="00531589">
            <w:pPr>
              <w:widowControl w:val="0"/>
              <w:tabs>
                <w:tab w:val="left" w:pos="405"/>
                <w:tab w:val="center" w:pos="930"/>
              </w:tabs>
              <w:autoSpaceDE w:val="0"/>
              <w:autoSpaceDN w:val="0"/>
              <w:rPr>
                <w:sz w:val="28"/>
                <w:szCs w:val="28"/>
              </w:rPr>
            </w:pPr>
            <w:r w:rsidRPr="008205F7">
              <w:rPr>
                <w:sz w:val="28"/>
                <w:szCs w:val="28"/>
              </w:rPr>
              <w:tab/>
              <w:t>хорошее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8205F7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Pr="008205F7" w:rsidRDefault="00F84807" w:rsidP="00531589">
            <w:pPr>
              <w:widowControl w:val="0"/>
              <w:autoSpaceDE w:val="0"/>
              <w:autoSpaceDN w:val="0"/>
              <w:ind w:right="-137"/>
              <w:jc w:val="center"/>
              <w:rPr>
                <w:sz w:val="28"/>
                <w:szCs w:val="28"/>
              </w:rPr>
            </w:pPr>
            <w:r w:rsidRPr="008205F7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8205F7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Default="00F84807" w:rsidP="00531589">
            <w:pPr>
              <w:widowControl w:val="0"/>
              <w:autoSpaceDE w:val="0"/>
              <w:autoSpaceDN w:val="0"/>
              <w:ind w:left="13"/>
              <w:jc w:val="center"/>
              <w:rPr>
                <w:sz w:val="28"/>
                <w:szCs w:val="28"/>
              </w:rPr>
            </w:pPr>
            <w:proofErr w:type="spellStart"/>
            <w:r w:rsidRPr="008205F7">
              <w:rPr>
                <w:sz w:val="28"/>
                <w:szCs w:val="28"/>
              </w:rPr>
              <w:t>пухонесущие</w:t>
            </w:r>
            <w:proofErr w:type="spellEnd"/>
            <w:r w:rsidRPr="008205F7">
              <w:rPr>
                <w:sz w:val="28"/>
                <w:szCs w:val="28"/>
              </w:rPr>
              <w:t xml:space="preserve"> </w:t>
            </w:r>
          </w:p>
          <w:p w:rsidR="00F84807" w:rsidRPr="008205F7" w:rsidRDefault="00F84807" w:rsidP="00531589">
            <w:pPr>
              <w:widowControl w:val="0"/>
              <w:autoSpaceDE w:val="0"/>
              <w:autoSpaceDN w:val="0"/>
              <w:ind w:left="13"/>
              <w:jc w:val="center"/>
              <w:rPr>
                <w:sz w:val="28"/>
                <w:szCs w:val="28"/>
              </w:rPr>
            </w:pPr>
            <w:r w:rsidRPr="008205F7">
              <w:rPr>
                <w:sz w:val="28"/>
                <w:szCs w:val="28"/>
              </w:rPr>
              <w:t>тополя</w:t>
            </w:r>
          </w:p>
        </w:tc>
      </w:tr>
      <w:tr w:rsidR="00F84807" w:rsidRPr="008205F7" w:rsidTr="009308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7" w:rsidRPr="008205F7" w:rsidRDefault="00F84807" w:rsidP="00531589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95366D">
              <w:rPr>
                <w:sz w:val="28"/>
                <w:szCs w:val="28"/>
              </w:rPr>
              <w:t>коэффициент поправки на текущее состояние зеленых насаждений, деревьев, кустарников</w:t>
            </w:r>
            <w:r>
              <w:rPr>
                <w:sz w:val="28"/>
                <w:szCs w:val="28"/>
              </w:rPr>
              <w:t>,</w:t>
            </w:r>
            <w:r w:rsidRPr="009536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05F7">
              <w:rPr>
                <w:b/>
                <w:sz w:val="28"/>
                <w:szCs w:val="28"/>
              </w:rPr>
              <w:t>Ксост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  <w:r w:rsidRPr="00831CC5">
              <w:rPr>
                <w:sz w:val="28"/>
                <w:szCs w:val="28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  <w:r w:rsidRPr="00831CC5">
              <w:rPr>
                <w:sz w:val="28"/>
                <w:szCs w:val="28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</w:p>
          <w:p w:rsidR="00F84807" w:rsidRPr="00831CC5" w:rsidRDefault="00F84807" w:rsidP="00531589">
            <w:pPr>
              <w:widowControl w:val="0"/>
              <w:autoSpaceDE w:val="0"/>
              <w:autoSpaceDN w:val="0"/>
              <w:ind w:left="-284"/>
              <w:jc w:val="center"/>
              <w:rPr>
                <w:sz w:val="28"/>
                <w:szCs w:val="28"/>
              </w:rPr>
            </w:pPr>
            <w:r w:rsidRPr="00831CC5">
              <w:rPr>
                <w:sz w:val="28"/>
                <w:szCs w:val="28"/>
              </w:rPr>
              <w:t>0,5</w:t>
            </w:r>
          </w:p>
        </w:tc>
      </w:tr>
    </w:tbl>
    <w:p w:rsidR="00F84807" w:rsidRDefault="00F84807" w:rsidP="00531589">
      <w:pPr>
        <w:widowControl w:val="0"/>
        <w:autoSpaceDE w:val="0"/>
        <w:autoSpaceDN w:val="0"/>
        <w:ind w:left="-284" w:firstLine="540"/>
        <w:jc w:val="both"/>
        <w:rPr>
          <w:sz w:val="28"/>
          <w:szCs w:val="28"/>
          <w:lang w:eastAsia="ru-RU"/>
        </w:rPr>
      </w:pPr>
    </w:p>
    <w:p w:rsidR="00F84807" w:rsidRDefault="00F84807" w:rsidP="0053158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205F7">
        <w:rPr>
          <w:sz w:val="28"/>
          <w:szCs w:val="28"/>
          <w:lang w:eastAsia="ru-RU"/>
        </w:rPr>
        <w:t xml:space="preserve">В случае невозможности определения видового состава и фактического </w:t>
      </w:r>
      <w:proofErr w:type="gramStart"/>
      <w:r w:rsidRPr="008205F7">
        <w:rPr>
          <w:sz w:val="28"/>
          <w:szCs w:val="28"/>
          <w:lang w:eastAsia="ru-RU"/>
        </w:rPr>
        <w:t>состояния</w:t>
      </w:r>
      <w:proofErr w:type="gramEnd"/>
      <w:r w:rsidRPr="008205F7">
        <w:rPr>
          <w:sz w:val="28"/>
          <w:szCs w:val="28"/>
          <w:lang w:eastAsia="ru-RU"/>
        </w:rPr>
        <w:t xml:space="preserve">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8205F7">
        <w:rPr>
          <w:sz w:val="28"/>
          <w:szCs w:val="28"/>
          <w:lang w:eastAsia="ru-RU"/>
        </w:rPr>
        <w:t>Ксост</w:t>
      </w:r>
      <w:proofErr w:type="spellEnd"/>
      <w:r w:rsidRPr="008205F7">
        <w:rPr>
          <w:sz w:val="28"/>
          <w:szCs w:val="28"/>
          <w:lang w:eastAsia="ru-RU"/>
        </w:rPr>
        <w:t>) = 1,0.</w:t>
      </w:r>
    </w:p>
    <w:p w:rsidR="00F84807" w:rsidRPr="00B137A6" w:rsidRDefault="00F84807" w:rsidP="00531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Pr="0095366D">
        <w:rPr>
          <w:rFonts w:ascii="Times New Roman" w:hAnsi="Times New Roman" w:cs="Times New Roman"/>
          <w:sz w:val="28"/>
          <w:szCs w:val="28"/>
        </w:rPr>
        <w:t xml:space="preserve"> </w:t>
      </w:r>
      <w:r w:rsidRPr="00B137A6">
        <w:rPr>
          <w:rFonts w:ascii="Times New Roman" w:hAnsi="Times New Roman" w:cs="Times New Roman"/>
          <w:sz w:val="28"/>
          <w:szCs w:val="28"/>
        </w:rPr>
        <w:t>Коэффициент поправки, учитывающий возраст сносимого дерева и требуемое количество лет восстановительного периода (</w:t>
      </w:r>
      <w:r w:rsidRPr="00B137A6">
        <w:rPr>
          <w:rFonts w:ascii="Times New Roman" w:hAnsi="Times New Roman" w:cs="Times New Roman"/>
          <w:b/>
          <w:sz w:val="28"/>
          <w:szCs w:val="28"/>
        </w:rPr>
        <w:t>Кд</w:t>
      </w:r>
      <w:r w:rsidRPr="00B137A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1507"/>
        <w:gridCol w:w="1732"/>
        <w:gridCol w:w="1756"/>
        <w:gridCol w:w="1756"/>
      </w:tblGrid>
      <w:tr w:rsidR="00F84807" w:rsidRPr="00B137A6" w:rsidTr="009308D8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Древесная растительность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Диаметр дерева</w:t>
            </w:r>
          </w:p>
        </w:tc>
      </w:tr>
      <w:tr w:rsidR="00F84807" w:rsidRPr="00B137A6" w:rsidTr="009308D8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40,1 - 80 см</w:t>
            </w:r>
          </w:p>
        </w:tc>
      </w:tr>
      <w:tr w:rsidR="00F84807" w:rsidRPr="00B137A6" w:rsidTr="009308D8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07" w:rsidRPr="00B137A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лет восстановительного периода</w:t>
            </w:r>
          </w:p>
        </w:tc>
      </w:tr>
      <w:tr w:rsidR="00F84807" w:rsidRPr="00B137A6" w:rsidTr="009308D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Хвойные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70 лет</w:t>
            </w:r>
          </w:p>
        </w:tc>
      </w:tr>
      <w:tr w:rsidR="00F84807" w:rsidRPr="00B137A6" w:rsidTr="009308D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 группа: дуб, липа, клен, вяз, ясень, каштан, плодовые деревья, осокорь, акация белая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60 лет</w:t>
            </w:r>
          </w:p>
        </w:tc>
      </w:tr>
      <w:tr w:rsidR="00F84807" w:rsidRPr="00B137A6" w:rsidTr="009308D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 xml:space="preserve">2 группа: осина, береза, вяз </w:t>
            </w:r>
            <w:proofErr w:type="gramStart"/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137A6">
              <w:rPr>
                <w:rFonts w:ascii="Times New Roman" w:hAnsi="Times New Roman" w:cs="Times New Roman"/>
                <w:sz w:val="28"/>
                <w:szCs w:val="28"/>
              </w:rPr>
              <w:t xml:space="preserve">/л, клен </w:t>
            </w:r>
            <w:proofErr w:type="spellStart"/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ясеневидный</w:t>
            </w:r>
            <w:proofErr w:type="spellEnd"/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, боярышник, рябина, черемуха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</w:tr>
      <w:tr w:rsidR="00F84807" w:rsidRPr="00B137A6" w:rsidTr="009308D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3 группа: тополь, ива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50 лет</w:t>
            </w:r>
          </w:p>
        </w:tc>
      </w:tr>
      <w:tr w:rsidR="00F84807" w:rsidRPr="00B137A6" w:rsidTr="009308D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поправки,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7A6">
              <w:rPr>
                <w:rFonts w:ascii="Times New Roman" w:hAnsi="Times New Roman" w:cs="Times New Roman"/>
                <w:b/>
                <w:sz w:val="28"/>
                <w:szCs w:val="28"/>
              </w:rPr>
              <w:t>Кд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07" w:rsidRPr="00B137A6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A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F84807" w:rsidRPr="00B137A6" w:rsidRDefault="00F84807" w:rsidP="005315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807" w:rsidRPr="00A469B9" w:rsidRDefault="00F84807" w:rsidP="00531589">
      <w:pPr>
        <w:pStyle w:val="ConsPlusNormal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Pr="00A469B9">
        <w:rPr>
          <w:rFonts w:ascii="Times New Roman" w:hAnsi="Times New Roman" w:cs="Times New Roman"/>
          <w:sz w:val="28"/>
          <w:szCs w:val="28"/>
        </w:rPr>
        <w:t xml:space="preserve"> Коэффициент количества лет восстановительного периода (периода, в течение которого диаметр саженца достигнет размера, соответствующего диаметру снесенного дерева) (</w:t>
      </w:r>
      <w:proofErr w:type="spellStart"/>
      <w:r w:rsidRPr="00A469B9">
        <w:rPr>
          <w:rFonts w:ascii="Times New Roman" w:hAnsi="Times New Roman" w:cs="Times New Roman"/>
          <w:b/>
          <w:sz w:val="28"/>
          <w:szCs w:val="28"/>
        </w:rPr>
        <w:t>Квп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8"/>
        <w:tblW w:w="9504" w:type="dxa"/>
        <w:tblInd w:w="-289" w:type="dxa"/>
        <w:tblLook w:val="04A0"/>
      </w:tblPr>
      <w:tblGrid>
        <w:gridCol w:w="4537"/>
        <w:gridCol w:w="4967"/>
      </w:tblGrid>
      <w:tr w:rsidR="00F84807" w:rsidRPr="00A469B9" w:rsidTr="009308D8">
        <w:tc>
          <w:tcPr>
            <w:tcW w:w="4537" w:type="dxa"/>
          </w:tcPr>
          <w:p w:rsidR="00F84807" w:rsidRPr="00A469B9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Вид зеленых насаждений</w:t>
            </w:r>
          </w:p>
        </w:tc>
        <w:tc>
          <w:tcPr>
            <w:tcW w:w="4967" w:type="dxa"/>
          </w:tcPr>
          <w:p w:rsidR="00F84807" w:rsidRPr="00A469B9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к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восстановительного периода, </w:t>
            </w:r>
            <w:proofErr w:type="spellStart"/>
            <w:r w:rsidRPr="00A469B9">
              <w:rPr>
                <w:rFonts w:ascii="Times New Roman" w:hAnsi="Times New Roman" w:cs="Times New Roman"/>
                <w:b/>
                <w:sz w:val="28"/>
                <w:szCs w:val="28"/>
              </w:rPr>
              <w:t>Квп</w:t>
            </w:r>
            <w:proofErr w:type="spellEnd"/>
          </w:p>
        </w:tc>
      </w:tr>
      <w:tr w:rsidR="00F84807" w:rsidRPr="00A469B9" w:rsidTr="009308D8">
        <w:tc>
          <w:tcPr>
            <w:tcW w:w="4537" w:type="dxa"/>
          </w:tcPr>
          <w:p w:rsidR="00F84807" w:rsidRPr="00A469B9" w:rsidRDefault="00F84807" w:rsidP="005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4967" w:type="dxa"/>
          </w:tcPr>
          <w:p w:rsidR="00F84807" w:rsidRPr="00A469B9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4807" w:rsidRPr="00A469B9" w:rsidTr="009308D8">
        <w:tc>
          <w:tcPr>
            <w:tcW w:w="4537" w:type="dxa"/>
          </w:tcPr>
          <w:p w:rsidR="00F84807" w:rsidRPr="00A469B9" w:rsidRDefault="00F84807" w:rsidP="005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4967" w:type="dxa"/>
          </w:tcPr>
          <w:p w:rsidR="00F84807" w:rsidRPr="00A469B9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4807" w:rsidRPr="00A469B9" w:rsidTr="009308D8">
        <w:tc>
          <w:tcPr>
            <w:tcW w:w="4537" w:type="dxa"/>
          </w:tcPr>
          <w:p w:rsidR="00F84807" w:rsidRPr="00A469B9" w:rsidRDefault="00F84807" w:rsidP="005315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азоны и цветники</w:t>
            </w:r>
          </w:p>
        </w:tc>
        <w:tc>
          <w:tcPr>
            <w:tcW w:w="4967" w:type="dxa"/>
          </w:tcPr>
          <w:p w:rsidR="00F84807" w:rsidRPr="00A469B9" w:rsidRDefault="00F84807" w:rsidP="005315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4807" w:rsidRPr="00A469B9" w:rsidRDefault="00F84807" w:rsidP="005315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4807" w:rsidRPr="008205F7" w:rsidRDefault="00F84807" w:rsidP="0053158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2.9.4. К</w:t>
      </w:r>
      <w:r w:rsidRPr="005128D6">
        <w:rPr>
          <w:rFonts w:ascii="Times New Roman" w:hAnsi="Times New Roman" w:cs="Times New Roman"/>
          <w:sz w:val="28"/>
          <w:szCs w:val="28"/>
        </w:rPr>
        <w:t>оэффициента ценности в зависимости от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D6">
        <w:rPr>
          <w:rFonts w:ascii="Times New Roman" w:hAnsi="Times New Roman" w:cs="Times New Roman"/>
          <w:sz w:val="28"/>
          <w:szCs w:val="28"/>
        </w:rPr>
        <w:t>ценности дерева и диаметра ствола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9B9">
        <w:rPr>
          <w:rFonts w:ascii="Times New Roman" w:hAnsi="Times New Roman" w:cs="Times New Roman"/>
          <w:b/>
          <w:sz w:val="28"/>
          <w:szCs w:val="28"/>
        </w:rPr>
        <w:t>Кц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55"/>
        <w:gridCol w:w="2835"/>
        <w:gridCol w:w="1928"/>
      </w:tblGrid>
      <w:tr w:rsidR="00F84807" w:rsidRPr="005128D6" w:rsidTr="009308D8">
        <w:tc>
          <w:tcPr>
            <w:tcW w:w="624" w:type="dxa"/>
          </w:tcPr>
          <w:p w:rsidR="00F84807" w:rsidRDefault="00F84807" w:rsidP="00531589">
            <w:pPr>
              <w:pStyle w:val="ConsPlusNormal"/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807" w:rsidRPr="005128D6" w:rsidRDefault="00F84807" w:rsidP="00531589">
            <w:pPr>
              <w:pStyle w:val="ConsPlusNormal"/>
              <w:ind w:right="-3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5" w:type="dxa"/>
          </w:tcPr>
          <w:p w:rsidR="00F84807" w:rsidRPr="005128D6" w:rsidRDefault="00F84807" w:rsidP="00531589">
            <w:pPr>
              <w:pStyle w:val="ConsPlusNormal"/>
              <w:ind w:lef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Классификация растительности озелененных территорий</w:t>
            </w: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Диаметры, </w:t>
            </w: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928" w:type="dxa"/>
          </w:tcPr>
          <w:p w:rsidR="00F84807" w:rsidRPr="005128D6" w:rsidRDefault="00F84807" w:rsidP="00531589">
            <w:pPr>
              <w:pStyle w:val="ConsPlusNormal"/>
              <w:ind w:lef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ценности дерева, </w:t>
            </w:r>
            <w:proofErr w:type="spellStart"/>
            <w:r w:rsidRPr="00F209E0">
              <w:rPr>
                <w:rFonts w:ascii="Times New Roman" w:hAnsi="Times New Roman" w:cs="Times New Roman"/>
                <w:b/>
                <w:sz w:val="28"/>
                <w:szCs w:val="28"/>
              </w:rPr>
              <w:t>Кц</w:t>
            </w:r>
            <w:proofErr w:type="spellEnd"/>
          </w:p>
        </w:tc>
      </w:tr>
      <w:tr w:rsidR="00F84807" w:rsidRPr="005128D6" w:rsidTr="009308D8">
        <w:tc>
          <w:tcPr>
            <w:tcW w:w="9442" w:type="dxa"/>
            <w:gridSpan w:val="4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Хвойные породы</w:t>
            </w:r>
          </w:p>
        </w:tc>
      </w:tr>
      <w:tr w:rsidR="00F84807" w:rsidRPr="005128D6" w:rsidTr="009308D8">
        <w:tc>
          <w:tcPr>
            <w:tcW w:w="624" w:type="dxa"/>
            <w:vMerge w:val="restart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5" w:type="dxa"/>
            <w:vMerge w:val="restart"/>
          </w:tcPr>
          <w:p w:rsidR="00F84807" w:rsidRPr="005128D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хвойные</w:t>
            </w: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40,1 и более </w:t>
            </w: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84807" w:rsidRPr="005128D6" w:rsidTr="009308D8">
        <w:tc>
          <w:tcPr>
            <w:tcW w:w="9442" w:type="dxa"/>
            <w:gridSpan w:val="4"/>
          </w:tcPr>
          <w:p w:rsidR="00F84807" w:rsidRPr="00395EB9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395EB9">
              <w:rPr>
                <w:rFonts w:ascii="Times New Roman" w:hAnsi="Times New Roman" w:cs="Times New Roman"/>
                <w:sz w:val="28"/>
                <w:szCs w:val="28"/>
              </w:rPr>
              <w:t>Лиственные породы</w:t>
            </w:r>
          </w:p>
        </w:tc>
      </w:tr>
      <w:tr w:rsidR="00F84807" w:rsidRPr="005128D6" w:rsidTr="009308D8">
        <w:tc>
          <w:tcPr>
            <w:tcW w:w="624" w:type="dxa"/>
            <w:vMerge w:val="restart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5" w:type="dxa"/>
            <w:vMerge w:val="restart"/>
          </w:tcPr>
          <w:p w:rsidR="00F84807" w:rsidRPr="005128D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лиственные 1-й группы</w:t>
            </w: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40,1 и более </w:t>
            </w: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84807" w:rsidRPr="005128D6" w:rsidTr="009308D8">
        <w:tc>
          <w:tcPr>
            <w:tcW w:w="624" w:type="dxa"/>
            <w:vMerge w:val="restart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5" w:type="dxa"/>
            <w:vMerge w:val="restart"/>
          </w:tcPr>
          <w:p w:rsidR="00F84807" w:rsidRPr="005128D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лиственные 2-й группы</w:t>
            </w: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40,1 и более </w:t>
            </w: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84807" w:rsidRPr="005128D6" w:rsidTr="009308D8">
        <w:tc>
          <w:tcPr>
            <w:tcW w:w="624" w:type="dxa"/>
            <w:vMerge w:val="restart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5" w:type="dxa"/>
            <w:vMerge w:val="restart"/>
          </w:tcPr>
          <w:p w:rsidR="00F84807" w:rsidRPr="005128D6" w:rsidRDefault="00F84807" w:rsidP="005315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Деревья лиственные 3-й группы</w:t>
            </w: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6,0 - 12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12,1 - 24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24,1 - 40 см</w:t>
            </w:r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84807" w:rsidRPr="005128D6" w:rsidTr="009308D8">
        <w:tc>
          <w:tcPr>
            <w:tcW w:w="624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4055" w:type="dxa"/>
            <w:vMerge/>
          </w:tcPr>
          <w:p w:rsidR="00F84807" w:rsidRPr="005128D6" w:rsidRDefault="00F84807" w:rsidP="00531589">
            <w:pPr>
              <w:ind w:left="-284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84807" w:rsidRPr="005128D6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D6">
              <w:rPr>
                <w:rFonts w:ascii="Times New Roman" w:hAnsi="Times New Roman" w:cs="Times New Roman"/>
                <w:sz w:val="28"/>
                <w:szCs w:val="28"/>
              </w:rPr>
              <w:t xml:space="preserve">40,1 и более </w:t>
            </w:r>
            <w:proofErr w:type="gramStart"/>
            <w:r w:rsidRPr="005128D6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928" w:type="dxa"/>
            <w:shd w:val="clear" w:color="auto" w:fill="auto"/>
          </w:tcPr>
          <w:p w:rsidR="00F84807" w:rsidRPr="00831CC5" w:rsidRDefault="00F84807" w:rsidP="0053158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CC5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F84807" w:rsidRPr="005128D6" w:rsidRDefault="00F84807" w:rsidP="0053158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07" w:rsidRPr="00691A8D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8"/>
      <w:bookmarkEnd w:id="3"/>
      <w:r w:rsidRPr="00117AD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7A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7AD9">
        <w:rPr>
          <w:rFonts w:ascii="Times New Roman" w:hAnsi="Times New Roman" w:cs="Times New Roman"/>
          <w:sz w:val="28"/>
          <w:szCs w:val="28"/>
        </w:rPr>
        <w:t xml:space="preserve">. </w:t>
      </w:r>
      <w:r w:rsidRPr="00691A8D">
        <w:rPr>
          <w:rFonts w:ascii="Times New Roman" w:hAnsi="Times New Roman" w:cs="Times New Roman"/>
          <w:sz w:val="28"/>
          <w:szCs w:val="28"/>
        </w:rPr>
        <w:t>Стоимость работ по посадке деревьев с годовым уходом, рассчитывается согласно локальному ресурсному сметному расчету (сметной стоимости посадки одного саженца кустарника).</w:t>
      </w:r>
    </w:p>
    <w:p w:rsidR="00F84807" w:rsidRPr="00691A8D" w:rsidRDefault="00F84807" w:rsidP="00531589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8D">
        <w:rPr>
          <w:rFonts w:ascii="Times New Roman" w:hAnsi="Times New Roman" w:cs="Times New Roman"/>
          <w:sz w:val="28"/>
          <w:szCs w:val="28"/>
        </w:rPr>
        <w:t xml:space="preserve">Расчет сметы производится в соответствии с федеральными единичными расценками, которая устанавливается путем подготовки локального сметного расчета на посадку одного </w:t>
      </w:r>
      <w:r>
        <w:rPr>
          <w:rFonts w:ascii="Times New Roman" w:hAnsi="Times New Roman" w:cs="Times New Roman"/>
          <w:sz w:val="28"/>
          <w:szCs w:val="28"/>
        </w:rPr>
        <w:t xml:space="preserve">зеленого насаждения </w:t>
      </w:r>
      <w:r w:rsidRPr="00691A8D">
        <w:rPr>
          <w:rFonts w:ascii="Times New Roman" w:hAnsi="Times New Roman" w:cs="Times New Roman"/>
          <w:sz w:val="28"/>
          <w:szCs w:val="28"/>
        </w:rPr>
        <w:t xml:space="preserve">(ФЕР 81-02-47-2001, часть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1A8D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1A8D">
        <w:rPr>
          <w:rFonts w:ascii="Times New Roman" w:hAnsi="Times New Roman" w:cs="Times New Roman"/>
          <w:sz w:val="28"/>
          <w:szCs w:val="28"/>
        </w:rPr>
        <w:t xml:space="preserve">утвержденные Приказом Министерства строительства и жилищно-коммунального хозяйства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16.12.2019</w:t>
      </w:r>
      <w:r w:rsidRPr="0069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69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876</w:t>
      </w:r>
      <w:r w:rsidRPr="00691A8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691A8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91A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:rsidR="00F84807" w:rsidRPr="00F84807" w:rsidRDefault="00F84807" w:rsidP="00F84807">
      <w:pPr>
        <w:tabs>
          <w:tab w:val="left" w:pos="9356"/>
        </w:tabs>
        <w:jc w:val="both"/>
        <w:rPr>
          <w:rFonts w:eastAsia="Times New Roman CYR"/>
          <w:b/>
          <w:bCs/>
          <w:color w:val="000000"/>
          <w:kern w:val="1"/>
          <w:sz w:val="28"/>
          <w:szCs w:val="28"/>
          <w:shd w:val="clear" w:color="auto" w:fill="FFFFFF"/>
          <w:lang w:eastAsia="ar-SA"/>
        </w:rPr>
      </w:pPr>
    </w:p>
    <w:p w:rsidR="00D04982" w:rsidRDefault="00531589" w:rsidP="00F8480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04982">
        <w:rPr>
          <w:color w:val="000000"/>
          <w:sz w:val="28"/>
          <w:szCs w:val="28"/>
        </w:rPr>
        <w:t xml:space="preserve">Опубликовать  настоящее постановление в газете «Вестник Нового </w:t>
      </w:r>
      <w:proofErr w:type="spellStart"/>
      <w:r w:rsidR="00D04982">
        <w:rPr>
          <w:color w:val="000000"/>
          <w:sz w:val="28"/>
          <w:szCs w:val="28"/>
        </w:rPr>
        <w:t>Сарбая</w:t>
      </w:r>
      <w:proofErr w:type="spellEnd"/>
      <w:r w:rsidR="00D04982">
        <w:rPr>
          <w:color w:val="000000"/>
          <w:sz w:val="28"/>
          <w:szCs w:val="28"/>
        </w:rPr>
        <w:t>».</w:t>
      </w:r>
    </w:p>
    <w:p w:rsidR="00D04982" w:rsidRDefault="00D04982" w:rsidP="00D04982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Настоящее  постановление вступает в силу на следующий день после его официального   опубликования.</w:t>
      </w:r>
    </w:p>
    <w:p w:rsidR="00D04982" w:rsidRDefault="00D04982" w:rsidP="00D04982">
      <w:pPr>
        <w:autoSpaceDE w:val="0"/>
        <w:jc w:val="both"/>
        <w:rPr>
          <w:rStyle w:val="a3"/>
          <w:bCs w:val="0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4982" w:rsidRDefault="00D04982" w:rsidP="00D04982">
      <w:pPr>
        <w:pStyle w:val="a7"/>
        <w:widowControl w:val="0"/>
        <w:spacing w:before="60"/>
        <w:contextualSpacing/>
        <w:jc w:val="both"/>
        <w:rPr>
          <w:b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    </w:t>
      </w:r>
    </w:p>
    <w:p w:rsidR="00D04982" w:rsidRDefault="00D04982" w:rsidP="00D04982">
      <w:pPr>
        <w:jc w:val="both"/>
        <w:rPr>
          <w:b/>
          <w:sz w:val="28"/>
          <w:szCs w:val="28"/>
        </w:rPr>
      </w:pPr>
    </w:p>
    <w:p w:rsidR="00D04982" w:rsidRDefault="00D04982" w:rsidP="00D04982">
      <w:pPr>
        <w:jc w:val="both"/>
        <w:rPr>
          <w:color w:val="000000"/>
          <w:spacing w:val="-8"/>
          <w:sz w:val="28"/>
          <w:szCs w:val="28"/>
        </w:rPr>
      </w:pPr>
    </w:p>
    <w:p w:rsidR="00D04982" w:rsidRPr="00531589" w:rsidRDefault="00D04982" w:rsidP="00D04982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Глава сельского поселения </w:t>
      </w:r>
      <w:proofErr w:type="gramStart"/>
      <w:r w:rsidRPr="00531589">
        <w:rPr>
          <w:sz w:val="28"/>
          <w:szCs w:val="28"/>
        </w:rPr>
        <w:t>Новый</w:t>
      </w:r>
      <w:proofErr w:type="gramEnd"/>
      <w:r w:rsidRPr="00531589">
        <w:rPr>
          <w:sz w:val="28"/>
          <w:szCs w:val="28"/>
        </w:rPr>
        <w:t xml:space="preserve"> Сарбай</w:t>
      </w:r>
    </w:p>
    <w:p w:rsidR="00D04982" w:rsidRPr="00531589" w:rsidRDefault="00D04982" w:rsidP="00D04982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>муниципального района Кинельский</w:t>
      </w:r>
    </w:p>
    <w:p w:rsidR="00D04982" w:rsidRPr="00531589" w:rsidRDefault="00D04982" w:rsidP="00D04982">
      <w:pPr>
        <w:jc w:val="both"/>
        <w:rPr>
          <w:sz w:val="28"/>
          <w:szCs w:val="28"/>
        </w:rPr>
      </w:pPr>
      <w:r w:rsidRPr="00531589">
        <w:rPr>
          <w:sz w:val="28"/>
          <w:szCs w:val="28"/>
        </w:rPr>
        <w:t xml:space="preserve">Самарской области      </w:t>
      </w:r>
      <w:r w:rsidRPr="00531589">
        <w:rPr>
          <w:sz w:val="28"/>
          <w:szCs w:val="28"/>
        </w:rPr>
        <w:tab/>
        <w:t xml:space="preserve">                                                                        А.С. </w:t>
      </w:r>
      <w:proofErr w:type="spellStart"/>
      <w:r w:rsidRPr="00531589">
        <w:rPr>
          <w:sz w:val="28"/>
          <w:szCs w:val="28"/>
        </w:rPr>
        <w:t>Золотухин</w:t>
      </w:r>
      <w:proofErr w:type="spellEnd"/>
    </w:p>
    <w:p w:rsidR="00D04982" w:rsidRPr="0031130C" w:rsidRDefault="00D04982" w:rsidP="00D04982">
      <w:pPr>
        <w:jc w:val="both"/>
        <w:rPr>
          <w:sz w:val="26"/>
          <w:szCs w:val="26"/>
        </w:rPr>
      </w:pPr>
    </w:p>
    <w:p w:rsidR="006330AF" w:rsidRDefault="006330AF" w:rsidP="00D04982">
      <w:pPr>
        <w:jc w:val="both"/>
      </w:pPr>
    </w:p>
    <w:sectPr w:rsidR="006330AF" w:rsidSect="0053158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BB1116"/>
    <w:multiLevelType w:val="hybridMultilevel"/>
    <w:tmpl w:val="260E5578"/>
    <w:lvl w:ilvl="0" w:tplc="B85670AE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04982"/>
    <w:rsid w:val="00531589"/>
    <w:rsid w:val="006330AF"/>
    <w:rsid w:val="00D04982"/>
    <w:rsid w:val="00F8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04982"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Strong"/>
    <w:qFormat/>
    <w:rsid w:val="00D04982"/>
    <w:rPr>
      <w:b/>
      <w:bCs/>
    </w:rPr>
  </w:style>
  <w:style w:type="character" w:styleId="a4">
    <w:name w:val="Hyperlink"/>
    <w:rsid w:val="00D04982"/>
    <w:rPr>
      <w:color w:val="000080"/>
      <w:u w:val="single"/>
      <w:lang/>
    </w:rPr>
  </w:style>
  <w:style w:type="paragraph" w:styleId="a5">
    <w:name w:val="Body Text"/>
    <w:basedOn w:val="a"/>
    <w:link w:val="a6"/>
    <w:rsid w:val="00D04982"/>
    <w:pPr>
      <w:ind w:right="5954"/>
      <w:jc w:val="center"/>
    </w:pPr>
    <w:rPr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D0498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D049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rsid w:val="00D04982"/>
    <w:pPr>
      <w:suppressAutoHyphens w:val="0"/>
    </w:pPr>
    <w:rPr>
      <w:kern w:val="1"/>
    </w:rPr>
  </w:style>
  <w:style w:type="paragraph" w:customStyle="1" w:styleId="ConsPlusTitle">
    <w:name w:val="ConsPlusTitle"/>
    <w:rsid w:val="00F84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F8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25350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1. Общие положения</vt:lpstr>
      <vt:lpstr>    </vt:lpstr>
      <vt:lpstr>    2. Расчет компенсационной стоимости при уничтожении</vt:lpstr>
    </vt:vector>
  </TitlesOfParts>
  <Company/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2024-05-20T10:55:00Z</dcterms:created>
  <dcterms:modified xsi:type="dcterms:W3CDTF">2024-05-20T11:51:00Z</dcterms:modified>
</cp:coreProperties>
</file>