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F17" w:rsidRPr="00C45F17" w:rsidRDefault="00C45F17" w:rsidP="00C45F17">
      <w:pPr>
        <w:ind w:left="70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5</w:t>
      </w:r>
    </w:p>
    <w:p w:rsidR="00C45F17" w:rsidRDefault="00C45F17" w:rsidP="00F402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800" w:rsidRPr="00D43B76" w:rsidRDefault="00615FDA" w:rsidP="00F402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B76">
        <w:rPr>
          <w:rFonts w:ascii="Times New Roman" w:hAnsi="Times New Roman" w:cs="Times New Roman"/>
          <w:b/>
          <w:sz w:val="28"/>
          <w:szCs w:val="28"/>
        </w:rPr>
        <w:t>Расходы резервного фонда</w:t>
      </w:r>
    </w:p>
    <w:p w:rsidR="008B7E5B" w:rsidRPr="00D43B76" w:rsidRDefault="00615FDA" w:rsidP="008B7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B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7E5B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Pr="00D43B76">
        <w:rPr>
          <w:rFonts w:ascii="Times New Roman" w:hAnsi="Times New Roman" w:cs="Times New Roman"/>
          <w:b/>
          <w:sz w:val="28"/>
          <w:szCs w:val="28"/>
        </w:rPr>
        <w:t>муниципального района Кинельский Самарской области</w:t>
      </w:r>
      <w:r w:rsidR="00F613A9">
        <w:rPr>
          <w:rFonts w:ascii="Times New Roman" w:hAnsi="Times New Roman" w:cs="Times New Roman"/>
          <w:b/>
          <w:sz w:val="28"/>
          <w:szCs w:val="28"/>
        </w:rPr>
        <w:t xml:space="preserve"> за 2021</w:t>
      </w:r>
      <w:r w:rsidR="008B7E5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112DC" w:rsidRDefault="008112DC" w:rsidP="00F402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CCE" w:rsidRPr="001D4CCE" w:rsidRDefault="001D4CCE" w:rsidP="001D4C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 рублях</w:t>
      </w:r>
    </w:p>
    <w:tbl>
      <w:tblPr>
        <w:tblStyle w:val="a3"/>
        <w:tblW w:w="0" w:type="auto"/>
        <w:tblInd w:w="-957" w:type="dxa"/>
        <w:tblLook w:val="04A0"/>
      </w:tblPr>
      <w:tblGrid>
        <w:gridCol w:w="3152"/>
        <w:gridCol w:w="2024"/>
        <w:gridCol w:w="1973"/>
        <w:gridCol w:w="1659"/>
        <w:gridCol w:w="1720"/>
      </w:tblGrid>
      <w:tr w:rsidR="00C079FE" w:rsidTr="00503E0A">
        <w:trPr>
          <w:trHeight w:val="687"/>
        </w:trPr>
        <w:tc>
          <w:tcPr>
            <w:tcW w:w="3152" w:type="dxa"/>
          </w:tcPr>
          <w:p w:rsidR="00C079FE" w:rsidRPr="00F1216B" w:rsidRDefault="00C079FE" w:rsidP="00E76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79FE" w:rsidRPr="00F1216B" w:rsidRDefault="00C079FE" w:rsidP="00E76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16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024" w:type="dxa"/>
          </w:tcPr>
          <w:p w:rsidR="00C079FE" w:rsidRPr="00F1216B" w:rsidRDefault="00C079FE" w:rsidP="001D4C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79FE" w:rsidRPr="00F1216B" w:rsidRDefault="00C079FE" w:rsidP="001D4C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16B">
              <w:rPr>
                <w:rFonts w:ascii="Times New Roman" w:hAnsi="Times New Roman" w:cs="Times New Roman"/>
                <w:b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973" w:type="dxa"/>
          </w:tcPr>
          <w:p w:rsidR="00C079FE" w:rsidRPr="00F1216B" w:rsidRDefault="00C079FE" w:rsidP="001D4C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79FE" w:rsidRPr="00F1216B" w:rsidRDefault="00C079FE" w:rsidP="001D4C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1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Утвержденные бюджетные назначения </w:t>
            </w:r>
          </w:p>
        </w:tc>
        <w:tc>
          <w:tcPr>
            <w:tcW w:w="1659" w:type="dxa"/>
          </w:tcPr>
          <w:p w:rsidR="00C079FE" w:rsidRPr="00F1216B" w:rsidRDefault="00C079FE" w:rsidP="00E76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79FE" w:rsidRPr="00F1216B" w:rsidRDefault="00C079FE" w:rsidP="00E76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79FE" w:rsidRPr="00F1216B" w:rsidRDefault="00C079FE" w:rsidP="00E76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1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</w:t>
            </w:r>
          </w:p>
        </w:tc>
        <w:tc>
          <w:tcPr>
            <w:tcW w:w="1720" w:type="dxa"/>
          </w:tcPr>
          <w:p w:rsidR="00C079FE" w:rsidRPr="00F1216B" w:rsidRDefault="00C079FE" w:rsidP="00E76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16B">
              <w:rPr>
                <w:rFonts w:ascii="Times New Roman" w:hAnsi="Times New Roman" w:cs="Times New Roman"/>
                <w:b/>
                <w:sz w:val="24"/>
                <w:szCs w:val="24"/>
              </w:rPr>
              <w:t>Остаток ассигновани</w:t>
            </w:r>
            <w:r w:rsidR="00F613A9">
              <w:rPr>
                <w:rFonts w:ascii="Times New Roman" w:hAnsi="Times New Roman" w:cs="Times New Roman"/>
                <w:b/>
                <w:sz w:val="24"/>
                <w:szCs w:val="24"/>
              </w:rPr>
              <w:t>й резервного фонда на 01.01.2022</w:t>
            </w:r>
            <w:r w:rsidRPr="00F121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</w:tr>
      <w:tr w:rsidR="00C079FE" w:rsidTr="005C69CD">
        <w:trPr>
          <w:trHeight w:val="453"/>
        </w:trPr>
        <w:tc>
          <w:tcPr>
            <w:tcW w:w="10528" w:type="dxa"/>
            <w:gridSpan w:val="5"/>
          </w:tcPr>
          <w:p w:rsidR="00C079FE" w:rsidRDefault="00C079FE" w:rsidP="00E76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9FE" w:rsidRPr="00F1216B" w:rsidRDefault="00C079FE" w:rsidP="00E76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16B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муниципального района Кинельский</w:t>
            </w:r>
          </w:p>
          <w:p w:rsidR="00C079FE" w:rsidRDefault="00C079FE" w:rsidP="00E76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16B" w:rsidTr="005C40AB">
        <w:trPr>
          <w:trHeight w:val="1332"/>
        </w:trPr>
        <w:tc>
          <w:tcPr>
            <w:tcW w:w="3152" w:type="dxa"/>
          </w:tcPr>
          <w:p w:rsidR="00F1216B" w:rsidRPr="001D4CCE" w:rsidRDefault="00863204" w:rsidP="00F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</w:t>
            </w:r>
            <w:r w:rsidR="00F121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13A9">
              <w:rPr>
                <w:rFonts w:ascii="Times New Roman" w:hAnsi="Times New Roman" w:cs="Times New Roman"/>
                <w:sz w:val="24"/>
                <w:szCs w:val="24"/>
              </w:rPr>
              <w:t>помощи пострадавшим в результате пожаров на территории м.р. Кинельский</w:t>
            </w:r>
          </w:p>
        </w:tc>
        <w:tc>
          <w:tcPr>
            <w:tcW w:w="2024" w:type="dxa"/>
          </w:tcPr>
          <w:p w:rsidR="00B22CE2" w:rsidRDefault="00B22CE2" w:rsidP="00F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CE2" w:rsidRDefault="00B22CE2" w:rsidP="00F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6B" w:rsidRDefault="00F613A9" w:rsidP="00F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1003 5700090200 360</w:t>
            </w:r>
          </w:p>
        </w:tc>
        <w:tc>
          <w:tcPr>
            <w:tcW w:w="1973" w:type="dxa"/>
          </w:tcPr>
          <w:p w:rsidR="00F1216B" w:rsidRDefault="00F1216B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6B" w:rsidRDefault="00F1216B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6B" w:rsidRDefault="00F1216B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6B" w:rsidRDefault="00F613A9" w:rsidP="0090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200 000,00</w:t>
            </w:r>
          </w:p>
        </w:tc>
        <w:tc>
          <w:tcPr>
            <w:tcW w:w="1659" w:type="dxa"/>
          </w:tcPr>
          <w:p w:rsidR="00F1216B" w:rsidRDefault="00F1216B" w:rsidP="003B3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6B" w:rsidRDefault="00F1216B" w:rsidP="003B3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6B" w:rsidRDefault="00F1216B" w:rsidP="003B3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6B" w:rsidRDefault="00F1216B" w:rsidP="00F61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13A9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20" w:type="dxa"/>
          </w:tcPr>
          <w:p w:rsidR="00F1216B" w:rsidRDefault="00F1216B" w:rsidP="00E76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6B" w:rsidRDefault="00F1216B" w:rsidP="00E76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6B" w:rsidRDefault="00F1216B" w:rsidP="00E76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16B" w:rsidRDefault="00F1216B" w:rsidP="00E76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B22C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2CE2" w:rsidTr="00503E0A">
        <w:tc>
          <w:tcPr>
            <w:tcW w:w="3152" w:type="dxa"/>
          </w:tcPr>
          <w:p w:rsidR="00B22CE2" w:rsidRPr="00B22CE2" w:rsidRDefault="00B22CE2" w:rsidP="00E76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Нераспределённые с</w:t>
            </w:r>
            <w:r w:rsidRPr="00B22CE2">
              <w:rPr>
                <w:rFonts w:ascii="Times New Roman" w:hAnsi="Times New Roman" w:cs="Times New Roman"/>
                <w:sz w:val="24"/>
                <w:szCs w:val="24"/>
              </w:rPr>
              <w:t>редства резервного фонда</w:t>
            </w:r>
          </w:p>
        </w:tc>
        <w:tc>
          <w:tcPr>
            <w:tcW w:w="2024" w:type="dxa"/>
          </w:tcPr>
          <w:p w:rsidR="00B22CE2" w:rsidRPr="00F1216B" w:rsidRDefault="00B22CE2" w:rsidP="00902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0111 5700090200 870</w:t>
            </w:r>
          </w:p>
        </w:tc>
        <w:tc>
          <w:tcPr>
            <w:tcW w:w="1973" w:type="dxa"/>
          </w:tcPr>
          <w:p w:rsidR="00B22CE2" w:rsidRPr="00B22CE2" w:rsidRDefault="00B22CE2" w:rsidP="00F12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C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CE2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659" w:type="dxa"/>
          </w:tcPr>
          <w:p w:rsidR="00B22CE2" w:rsidRPr="00B22CE2" w:rsidRDefault="00B22CE2" w:rsidP="00F12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20" w:type="dxa"/>
          </w:tcPr>
          <w:p w:rsidR="00B22CE2" w:rsidRPr="00B22CE2" w:rsidRDefault="00B22CE2" w:rsidP="00F12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F1216B" w:rsidTr="00503E0A">
        <w:tc>
          <w:tcPr>
            <w:tcW w:w="3152" w:type="dxa"/>
          </w:tcPr>
          <w:p w:rsidR="00F1216B" w:rsidRPr="00F1216B" w:rsidRDefault="00F1216B" w:rsidP="00E76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216B" w:rsidRPr="00F1216B" w:rsidRDefault="00F1216B" w:rsidP="00E76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16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24" w:type="dxa"/>
          </w:tcPr>
          <w:p w:rsidR="00F1216B" w:rsidRPr="00F1216B" w:rsidRDefault="00F1216B" w:rsidP="00902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3" w:type="dxa"/>
          </w:tcPr>
          <w:p w:rsidR="00F613A9" w:rsidRDefault="00F613A9" w:rsidP="00F121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216B" w:rsidRPr="00F1216B" w:rsidRDefault="00B22CE2" w:rsidP="00F121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613A9">
              <w:rPr>
                <w:rFonts w:ascii="Times New Roman" w:hAnsi="Times New Roman" w:cs="Times New Roman"/>
                <w:b/>
                <w:sz w:val="24"/>
                <w:szCs w:val="24"/>
              </w:rPr>
              <w:t>00 000,00</w:t>
            </w:r>
          </w:p>
        </w:tc>
        <w:tc>
          <w:tcPr>
            <w:tcW w:w="1659" w:type="dxa"/>
          </w:tcPr>
          <w:p w:rsidR="00F1216B" w:rsidRPr="00F1216B" w:rsidRDefault="00F1216B" w:rsidP="00F121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216B" w:rsidRPr="00F1216B" w:rsidRDefault="00F613A9" w:rsidP="00F121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200 000,00</w:t>
            </w:r>
          </w:p>
        </w:tc>
        <w:tc>
          <w:tcPr>
            <w:tcW w:w="1720" w:type="dxa"/>
          </w:tcPr>
          <w:p w:rsidR="00F1216B" w:rsidRPr="00F1216B" w:rsidRDefault="00F1216B" w:rsidP="00F121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216B" w:rsidRPr="00F1216B" w:rsidRDefault="00B22CE2" w:rsidP="00F121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1216B" w:rsidRPr="00F1216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</w:t>
            </w:r>
            <w:r w:rsidR="00F1216B" w:rsidRPr="00F1216B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E76800" w:rsidRPr="00E76800" w:rsidRDefault="00E76800" w:rsidP="00E768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6800" w:rsidRDefault="00E76800"/>
    <w:sectPr w:rsidR="00E76800" w:rsidSect="00811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0CB" w:rsidRDefault="000920CB" w:rsidP="00C45F17">
      <w:pPr>
        <w:spacing w:after="0" w:line="240" w:lineRule="auto"/>
      </w:pPr>
      <w:r>
        <w:separator/>
      </w:r>
    </w:p>
  </w:endnote>
  <w:endnote w:type="continuationSeparator" w:id="0">
    <w:p w:rsidR="000920CB" w:rsidRDefault="000920CB" w:rsidP="00C4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0CB" w:rsidRDefault="000920CB" w:rsidP="00C45F17">
      <w:pPr>
        <w:spacing w:after="0" w:line="240" w:lineRule="auto"/>
      </w:pPr>
      <w:r>
        <w:separator/>
      </w:r>
    </w:p>
  </w:footnote>
  <w:footnote w:type="continuationSeparator" w:id="0">
    <w:p w:rsidR="000920CB" w:rsidRDefault="000920CB" w:rsidP="00C45F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FDA"/>
    <w:rsid w:val="000920CB"/>
    <w:rsid w:val="001D4CCE"/>
    <w:rsid w:val="0024790E"/>
    <w:rsid w:val="002734A7"/>
    <w:rsid w:val="002915F7"/>
    <w:rsid w:val="002B0836"/>
    <w:rsid w:val="003D70A8"/>
    <w:rsid w:val="004C4BBB"/>
    <w:rsid w:val="00503E0A"/>
    <w:rsid w:val="005C40AB"/>
    <w:rsid w:val="00615FDA"/>
    <w:rsid w:val="008112DC"/>
    <w:rsid w:val="00863204"/>
    <w:rsid w:val="00871B29"/>
    <w:rsid w:val="008B7E5B"/>
    <w:rsid w:val="008C135A"/>
    <w:rsid w:val="00A15B3C"/>
    <w:rsid w:val="00B22CE2"/>
    <w:rsid w:val="00BC78C8"/>
    <w:rsid w:val="00C079FE"/>
    <w:rsid w:val="00C45F17"/>
    <w:rsid w:val="00C67C89"/>
    <w:rsid w:val="00D43B76"/>
    <w:rsid w:val="00D91AF8"/>
    <w:rsid w:val="00D94E0C"/>
    <w:rsid w:val="00E4631A"/>
    <w:rsid w:val="00E76800"/>
    <w:rsid w:val="00F1216B"/>
    <w:rsid w:val="00F402C7"/>
    <w:rsid w:val="00F410C1"/>
    <w:rsid w:val="00F613A9"/>
    <w:rsid w:val="00F83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45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5F17"/>
  </w:style>
  <w:style w:type="paragraph" w:styleId="a6">
    <w:name w:val="footer"/>
    <w:basedOn w:val="a"/>
    <w:link w:val="a7"/>
    <w:uiPriority w:val="99"/>
    <w:semiHidden/>
    <w:unhideWhenUsed/>
    <w:rsid w:val="00C45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5F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Мизюкалина Александр</dc:creator>
  <cp:lastModifiedBy>Лена</cp:lastModifiedBy>
  <cp:revision>6</cp:revision>
  <cp:lastPrinted>2021-03-09T09:08:00Z</cp:lastPrinted>
  <dcterms:created xsi:type="dcterms:W3CDTF">2022-03-01T05:11:00Z</dcterms:created>
  <dcterms:modified xsi:type="dcterms:W3CDTF">2022-03-09T08:05:00Z</dcterms:modified>
</cp:coreProperties>
</file>