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5726FD">
        <w:rPr>
          <w:sz w:val="28"/>
          <w:szCs w:val="28"/>
        </w:rPr>
        <w:t>0</w:t>
      </w:r>
      <w:r w:rsidR="008D68F2">
        <w:rPr>
          <w:sz w:val="28"/>
          <w:szCs w:val="28"/>
        </w:rPr>
        <w:t>2</w:t>
      </w:r>
      <w:bookmarkStart w:id="0" w:name="_GoBack"/>
      <w:bookmarkEnd w:id="0"/>
      <w:r w:rsidR="005726FD">
        <w:rPr>
          <w:sz w:val="28"/>
          <w:szCs w:val="28"/>
        </w:rPr>
        <w:t>.02</w:t>
      </w:r>
      <w:r w:rsidR="00190857" w:rsidRPr="0079574B">
        <w:rPr>
          <w:sz w:val="28"/>
          <w:szCs w:val="28"/>
        </w:rPr>
        <w:t>.</w:t>
      </w:r>
      <w:r w:rsidR="00493F63" w:rsidRPr="0079574B">
        <w:rPr>
          <w:sz w:val="28"/>
          <w:szCs w:val="28"/>
        </w:rPr>
        <w:t>202</w:t>
      </w:r>
      <w:r w:rsidR="005726FD">
        <w:rPr>
          <w:sz w:val="28"/>
          <w:szCs w:val="28"/>
        </w:rPr>
        <w:t>3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8D68F2">
        <w:rPr>
          <w:sz w:val="28"/>
          <w:szCs w:val="28"/>
        </w:rPr>
        <w:t>№</w:t>
      </w:r>
      <w:r w:rsidR="00B0672D" w:rsidRPr="008D68F2">
        <w:rPr>
          <w:sz w:val="28"/>
          <w:szCs w:val="28"/>
        </w:rPr>
        <w:t xml:space="preserve"> </w:t>
      </w:r>
      <w:r w:rsidR="00FD5DA6" w:rsidRPr="008D68F2">
        <w:rPr>
          <w:sz w:val="28"/>
          <w:szCs w:val="28"/>
        </w:rPr>
        <w:t xml:space="preserve"> </w:t>
      </w:r>
      <w:r w:rsidR="00B0672D" w:rsidRPr="008D68F2">
        <w:rPr>
          <w:sz w:val="28"/>
          <w:szCs w:val="28"/>
        </w:rPr>
        <w:t xml:space="preserve"> </w:t>
      </w:r>
      <w:r w:rsidR="008D68F2" w:rsidRPr="008D68F2">
        <w:rPr>
          <w:sz w:val="28"/>
          <w:szCs w:val="28"/>
          <w:u w:val="single"/>
        </w:rPr>
        <w:t>6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5726FD" w:rsidRDefault="002A1861" w:rsidP="002A1861">
      <w:pPr>
        <w:rPr>
          <w:sz w:val="18"/>
          <w:szCs w:val="1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5726FD" w:rsidRDefault="00FD5DA6" w:rsidP="005726F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 объект</w:t>
      </w:r>
      <w:r w:rsidR="005726FD">
        <w:rPr>
          <w:sz w:val="28"/>
          <w:szCs w:val="28"/>
        </w:rPr>
        <w:t>у</w:t>
      </w:r>
      <w:r w:rsidRPr="00EA6CA9">
        <w:rPr>
          <w:sz w:val="28"/>
          <w:szCs w:val="28"/>
        </w:rPr>
        <w:t xml:space="preserve">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43"/>
        <w:gridCol w:w="1508"/>
        <w:gridCol w:w="5349"/>
        <w:gridCol w:w="2383"/>
      </w:tblGrid>
      <w:tr w:rsidR="00FD5DA6" w:rsidRPr="00CA1F30" w:rsidTr="006D1214">
        <w:trPr>
          <w:trHeight w:val="449"/>
        </w:trPr>
        <w:tc>
          <w:tcPr>
            <w:tcW w:w="74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4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192D4C" w:rsidRPr="00E35339" w:rsidTr="006D1214">
        <w:trPr>
          <w:trHeight w:val="557"/>
        </w:trPr>
        <w:tc>
          <w:tcPr>
            <w:tcW w:w="743" w:type="dxa"/>
          </w:tcPr>
          <w:p w:rsidR="00192D4C" w:rsidRPr="008E2067" w:rsidRDefault="00192D4C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192D4C" w:rsidRPr="0079574B" w:rsidRDefault="00192D4C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192D4C" w:rsidRPr="005726FD" w:rsidRDefault="00192D4C" w:rsidP="005726F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>село Красносамарское</w:t>
            </w:r>
            <w:r w:rsidRPr="0079574B">
              <w:rPr>
                <w:sz w:val="28"/>
                <w:szCs w:val="28"/>
              </w:rPr>
              <w:t xml:space="preserve">,  улица </w:t>
            </w:r>
            <w:r w:rsidR="00E03C5E">
              <w:rPr>
                <w:sz w:val="28"/>
                <w:szCs w:val="28"/>
              </w:rPr>
              <w:t>Солнечная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E03C5E">
              <w:rPr>
                <w:sz w:val="28"/>
                <w:szCs w:val="28"/>
              </w:rPr>
              <w:t>13</w:t>
            </w:r>
            <w:r w:rsidR="0009492B">
              <w:rPr>
                <w:sz w:val="28"/>
                <w:szCs w:val="28"/>
              </w:rPr>
              <w:t>/</w:t>
            </w:r>
            <w:r w:rsidR="00E03C5E">
              <w:rPr>
                <w:sz w:val="28"/>
                <w:szCs w:val="28"/>
              </w:rPr>
              <w:t>2</w:t>
            </w:r>
          </w:p>
          <w:p w:rsidR="00192D4C" w:rsidRPr="00870422" w:rsidRDefault="00192D4C" w:rsidP="005726FD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E03C5E">
              <w:rPr>
                <w:sz w:val="24"/>
                <w:szCs w:val="24"/>
              </w:rPr>
              <w:t>Солнечная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09492B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 w:rsidR="00E03C5E"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5726FD">
              <w:rPr>
                <w:bCs/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  <w:p w:rsidR="005726FD" w:rsidRPr="00644EBB" w:rsidRDefault="005726FD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(ранее значился 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751)</w:t>
            </w:r>
          </w:p>
        </w:tc>
      </w:tr>
    </w:tbl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E3471"/>
    <w:rsid w:val="003E3A02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D68F2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55E8"/>
    <w:rsid w:val="00A462B7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4849-0C7B-481F-93B4-2E90F26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2023-02-02T07:49:00Z</cp:lastPrinted>
  <dcterms:created xsi:type="dcterms:W3CDTF">2023-02-02T04:46:00Z</dcterms:created>
  <dcterms:modified xsi:type="dcterms:W3CDTF">2023-02-02T07:54:00Z</dcterms:modified>
</cp:coreProperties>
</file>