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90" w:rsidRDefault="001A509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A5090" w:rsidRDefault="001A5090">
      <w:pPr>
        <w:pStyle w:val="ConsPlusNormal"/>
        <w:jc w:val="both"/>
        <w:outlineLvl w:val="0"/>
      </w:pPr>
    </w:p>
    <w:p w:rsidR="001A5090" w:rsidRDefault="001A5090">
      <w:pPr>
        <w:pStyle w:val="ConsPlusTitle"/>
        <w:jc w:val="center"/>
      </w:pPr>
      <w:r>
        <w:t>ПРАВИТЕЛЬСТВО РОССИЙСКОЙ ФЕДЕРАЦИИ</w:t>
      </w:r>
    </w:p>
    <w:p w:rsidR="001A5090" w:rsidRDefault="001A5090">
      <w:pPr>
        <w:pStyle w:val="ConsPlusTitle"/>
        <w:jc w:val="center"/>
      </w:pPr>
    </w:p>
    <w:p w:rsidR="001A5090" w:rsidRDefault="001A5090">
      <w:pPr>
        <w:pStyle w:val="ConsPlusTitle"/>
        <w:jc w:val="center"/>
      </w:pPr>
      <w:r>
        <w:t>ПОСТАНОВЛЕНИЕ</w:t>
      </w:r>
    </w:p>
    <w:p w:rsidR="001A5090" w:rsidRDefault="001A5090">
      <w:pPr>
        <w:pStyle w:val="ConsPlusTitle"/>
        <w:jc w:val="center"/>
      </w:pPr>
      <w:r>
        <w:t>от 10 марта 2022 г. N 336</w:t>
      </w:r>
    </w:p>
    <w:p w:rsidR="001A5090" w:rsidRDefault="001A5090">
      <w:pPr>
        <w:pStyle w:val="ConsPlusTitle"/>
        <w:jc w:val="center"/>
      </w:pPr>
    </w:p>
    <w:p w:rsidR="001A5090" w:rsidRDefault="001A5090">
      <w:pPr>
        <w:pStyle w:val="ConsPlusTitle"/>
        <w:jc w:val="center"/>
      </w:pPr>
      <w:r>
        <w:t>ОБ ОСОБЕННОСТЯХ</w:t>
      </w:r>
    </w:p>
    <w:p w:rsidR="001A5090" w:rsidRDefault="001A5090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1A5090" w:rsidRDefault="001A5090">
      <w:pPr>
        <w:pStyle w:val="ConsPlusTitle"/>
        <w:jc w:val="center"/>
      </w:pPr>
      <w:r>
        <w:t>(НАДЗОРА), МУНИЦИПАЛЬНОГО КОНТРОЛЯ</w:t>
      </w:r>
    </w:p>
    <w:p w:rsidR="001A5090" w:rsidRDefault="001A509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4"/>
        <w:gridCol w:w="113"/>
      </w:tblGrid>
      <w:tr w:rsidR="001A50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090" w:rsidRDefault="001A509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090" w:rsidRDefault="001A509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5090" w:rsidRDefault="001A50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090" w:rsidRDefault="001A50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5090" w:rsidRDefault="001A50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 w:history="1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 w:history="1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090" w:rsidRDefault="001A5090">
            <w:pPr>
              <w:spacing w:after="1" w:line="0" w:lineRule="atLeast"/>
            </w:pPr>
          </w:p>
        </w:tc>
      </w:tr>
    </w:tbl>
    <w:p w:rsidR="001A5090" w:rsidRDefault="001A5090">
      <w:pPr>
        <w:pStyle w:val="ConsPlusNormal"/>
        <w:jc w:val="both"/>
      </w:pPr>
    </w:p>
    <w:p w:rsidR="001A5090" w:rsidRDefault="001A509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6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1A5090" w:rsidRDefault="001A509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1A5090" w:rsidRDefault="001A5090">
      <w:pPr>
        <w:pStyle w:val="ConsPlusNormal"/>
        <w:spacing w:before="220"/>
        <w:ind w:firstLine="540"/>
        <w:jc w:val="both"/>
      </w:pPr>
      <w:bookmarkStart w:id="0" w:name="P16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lastRenderedPageBreak/>
        <w:t>деятельность по водоподготовке и водоснабжению;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1A5090" w:rsidRDefault="001A5090">
      <w:pPr>
        <w:pStyle w:val="ConsPlusNormal"/>
        <w:spacing w:before="220"/>
        <w:ind w:firstLine="540"/>
        <w:jc w:val="both"/>
      </w:pPr>
      <w:bookmarkStart w:id="1" w:name="P36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>
        <w:t xml:space="preserve"> по следующим основаниям:</w:t>
      </w:r>
    </w:p>
    <w:p w:rsidR="001A5090" w:rsidRDefault="001A509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1A5090" w:rsidRDefault="001A5090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1A5090" w:rsidRDefault="001A509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1A5090" w:rsidRDefault="001A5090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7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1A5090" w:rsidRDefault="001A5090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A5090" w:rsidRDefault="001A5090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1A5090" w:rsidRDefault="001A509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1A5090" w:rsidRDefault="001A509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lastRenderedPageBreak/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20" w:history="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A5090" w:rsidRDefault="001A5090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1A5090" w:rsidRDefault="001A5090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1A5090" w:rsidRDefault="001A5090">
      <w:pPr>
        <w:pStyle w:val="ConsPlusNormal"/>
        <w:spacing w:before="220"/>
        <w:ind w:firstLine="540"/>
        <w:jc w:val="both"/>
      </w:pPr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1A5090" w:rsidRDefault="001A5090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24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25" w:history="1">
        <w:r>
          <w:rPr>
            <w:color w:val="0000FF"/>
          </w:rPr>
          <w:t>3</w:t>
        </w:r>
      </w:hyperlink>
      <w:r>
        <w:t xml:space="preserve">, </w:t>
      </w:r>
      <w:hyperlink r:id="rId26" w:history="1">
        <w:r>
          <w:rPr>
            <w:color w:val="0000FF"/>
          </w:rPr>
          <w:t>5</w:t>
        </w:r>
      </w:hyperlink>
      <w:r>
        <w:t xml:space="preserve"> и </w:t>
      </w:r>
      <w:hyperlink r:id="rId27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8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8" w:history="1">
        <w:r>
          <w:rPr>
            <w:color w:val="0000FF"/>
          </w:rPr>
          <w:t>пунктом 7</w:t>
        </w:r>
      </w:hyperlink>
      <w:r>
        <w:t xml:space="preserve"> настоящего </w:t>
      </w:r>
      <w:r>
        <w:lastRenderedPageBreak/>
        <w:t xml:space="preserve">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6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1A5090" w:rsidRDefault="001A5090">
      <w:pPr>
        <w:pStyle w:val="ConsPlusNormal"/>
        <w:spacing w:before="220"/>
        <w:ind w:firstLine="540"/>
        <w:jc w:val="both"/>
      </w:pPr>
      <w:bookmarkStart w:id="2" w:name="P68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7(1).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1A5090" w:rsidRDefault="001A5090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1A5090" w:rsidRDefault="001A50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7(2)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1A5090" w:rsidRDefault="001A5090">
      <w:pPr>
        <w:pStyle w:val="ConsPlusNormal"/>
        <w:spacing w:before="220"/>
        <w:ind w:firstLine="540"/>
        <w:jc w:val="both"/>
      </w:pPr>
      <w:bookmarkStart w:id="3" w:name="P74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74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34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</w:t>
      </w:r>
      <w:r>
        <w:lastRenderedPageBreak/>
        <w:t xml:space="preserve">контролируемых лиц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1A5090" w:rsidRDefault="001A509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38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A5090" w:rsidRDefault="001A5090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1A5090" w:rsidRDefault="001A5090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42" w:history="1">
        <w:r>
          <w:rPr>
            <w:color w:val="0000FF"/>
          </w:rPr>
          <w:t>N 448</w:t>
        </w:r>
      </w:hyperlink>
      <w:r>
        <w:t xml:space="preserve">, от 17.08.2022 </w:t>
      </w:r>
      <w:hyperlink r:id="rId43" w:history="1">
        <w:r>
          <w:rPr>
            <w:color w:val="0000FF"/>
          </w:rPr>
          <w:t>N 1431</w:t>
        </w:r>
      </w:hyperlink>
      <w:r>
        <w:t>)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44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1A5090" w:rsidRDefault="001A5090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1A5090" w:rsidRDefault="001A509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4"/>
        <w:gridCol w:w="113"/>
      </w:tblGrid>
      <w:tr w:rsidR="001A50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090" w:rsidRDefault="001A509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090" w:rsidRDefault="001A509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5090" w:rsidRDefault="001A509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A5090" w:rsidRDefault="001A5090">
            <w:pPr>
              <w:pStyle w:val="ConsPlusNormal"/>
              <w:jc w:val="both"/>
            </w:pPr>
            <w:r>
              <w:rPr>
                <w:color w:val="392C69"/>
              </w:rPr>
              <w:t>П. 11(2) в части, касающейся использования усиленной неквалифицированной электронной подписи при подписании жалобы, вступает в силу с 01.10.2022 (</w:t>
            </w:r>
            <w:hyperlink r:id="rId4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17.08.2022 N 1431).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090" w:rsidRDefault="001A5090">
            <w:pPr>
              <w:spacing w:after="1" w:line="0" w:lineRule="atLeast"/>
            </w:pPr>
          </w:p>
        </w:tc>
      </w:tr>
    </w:tbl>
    <w:p w:rsidR="001A5090" w:rsidRDefault="001A5090">
      <w:pPr>
        <w:pStyle w:val="ConsPlusNormal"/>
        <w:spacing w:before="280"/>
        <w:ind w:firstLine="540"/>
        <w:jc w:val="both"/>
      </w:pPr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47" w:history="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</w:t>
      </w:r>
      <w:r>
        <w:lastRenderedPageBreak/>
        <w:t>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1A5090" w:rsidRDefault="001A5090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1A5090" w:rsidRDefault="001A5090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1A5090" w:rsidRDefault="001A5090">
      <w:pPr>
        <w:pStyle w:val="ConsPlusNormal"/>
        <w:jc w:val="both"/>
      </w:pPr>
    </w:p>
    <w:p w:rsidR="001A5090" w:rsidRDefault="001A5090">
      <w:pPr>
        <w:pStyle w:val="ConsPlusNormal"/>
        <w:jc w:val="right"/>
      </w:pPr>
      <w:r>
        <w:t>Председатель Правительства</w:t>
      </w:r>
    </w:p>
    <w:p w:rsidR="001A5090" w:rsidRDefault="001A5090">
      <w:pPr>
        <w:pStyle w:val="ConsPlusNormal"/>
        <w:jc w:val="right"/>
      </w:pPr>
      <w:r>
        <w:t>Российской Федерации</w:t>
      </w:r>
    </w:p>
    <w:p w:rsidR="001A5090" w:rsidRDefault="001A5090">
      <w:pPr>
        <w:pStyle w:val="ConsPlusNormal"/>
        <w:jc w:val="right"/>
      </w:pPr>
      <w:r>
        <w:t>М.МИШУСТИН</w:t>
      </w:r>
    </w:p>
    <w:p w:rsidR="001A5090" w:rsidRDefault="001A5090">
      <w:pPr>
        <w:pStyle w:val="ConsPlusNormal"/>
        <w:jc w:val="both"/>
      </w:pPr>
    </w:p>
    <w:p w:rsidR="001A5090" w:rsidRDefault="001A5090">
      <w:pPr>
        <w:pStyle w:val="ConsPlusNormal"/>
        <w:jc w:val="both"/>
      </w:pPr>
    </w:p>
    <w:p w:rsidR="001A5090" w:rsidRDefault="001A50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D25" w:rsidRDefault="00E82D25">
      <w:bookmarkStart w:id="4" w:name="_GoBack"/>
      <w:bookmarkEnd w:id="4"/>
    </w:p>
    <w:sectPr w:rsidR="00E82D25" w:rsidSect="000B0A6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90"/>
    <w:rsid w:val="001A5090"/>
    <w:rsid w:val="008C7F5E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5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0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5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0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BBEC340228D1BE12538919C7A8B5F487B35C2DDC81E189A56DB95988120FFE10AB4BA667EDD01DF4DE4882D0DD80ECAC61B6014D2586D0uBeEM" TargetMode="External"/><Relationship Id="rId18" Type="http://schemas.openxmlformats.org/officeDocument/2006/relationships/hyperlink" Target="consultantplus://offline/ref=72BBEC340228D1BE12538919C7A8B5F487B35F29DC84E189A56DB95988120FFE10AB4BA667EDD11DF2DE4882D0DD80ECAC61B6014D2586D0uBeEM" TargetMode="External"/><Relationship Id="rId26" Type="http://schemas.openxmlformats.org/officeDocument/2006/relationships/hyperlink" Target="consultantplus://offline/ref=72BBEC340228D1BE12538919C7A8B5F480BA5425DC84E189A56DB95988120FFE10AB4BA667EDD21DF8DE4882D0DD80ECAC61B6014D2586D0uBeEM" TargetMode="External"/><Relationship Id="rId39" Type="http://schemas.openxmlformats.org/officeDocument/2006/relationships/hyperlink" Target="consultantplus://offline/ref=72BBEC340228D1BE12538919C7A8B5F487B35F29DC84E189A56DB95988120FFE10AB4BA667EDD11CF3DE4882D0DD80ECAC61B6014D2586D0uBe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2BBEC340228D1BE12538919C7A8B5F487B35F29DC84E189A56DB95988120FFE10AB4BA667EDD11DF6DE4882D0DD80ECAC61B6014D2586D0uBeEM" TargetMode="External"/><Relationship Id="rId34" Type="http://schemas.openxmlformats.org/officeDocument/2006/relationships/hyperlink" Target="consultantplus://offline/ref=72BBEC340228D1BE12538919C7A8B5F480BA5429DF87E189A56DB95988120FFE10AB4BA667ECD11FF0DE4882D0DD80ECAC61B6014D2586D0uBeEM" TargetMode="External"/><Relationship Id="rId42" Type="http://schemas.openxmlformats.org/officeDocument/2006/relationships/hyperlink" Target="consultantplus://offline/ref=72BBEC340228D1BE12538919C7A8B5F487B35F29DC84E189A56DB95988120FFE10AB4BA667EDD11CF5DE4882D0DD80ECAC61B6014D2586D0uBeEM" TargetMode="External"/><Relationship Id="rId47" Type="http://schemas.openxmlformats.org/officeDocument/2006/relationships/hyperlink" Target="consultantplus://offline/ref=72BBEC340228D1BE12538919C7A8B5F480BA5429DF87E189A56DB95988120FFE10AB4BA667ECD01BF0DE4882D0DD80ECAC61B6014D2586D0uBeE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E5F3A2F595AB05790B265D9672FE1185DC39B0176EC6E97A9CBF0C26FBDE8274B3C68CC4078A764C67E53B860F6941AECB44F13AE459990Ft0e6M" TargetMode="External"/><Relationship Id="rId12" Type="http://schemas.openxmlformats.org/officeDocument/2006/relationships/hyperlink" Target="consultantplus://offline/ref=72BBEC340228D1BE12538919C7A8B5F480BA5429DF87E189A56DB95988120FFE10AB4BA667EDD61DF9DE4882D0DD80ECAC61B6014D2586D0uBeEM" TargetMode="External"/><Relationship Id="rId17" Type="http://schemas.openxmlformats.org/officeDocument/2006/relationships/hyperlink" Target="consultantplus://offline/ref=72BBEC340228D1BE12538919C7A8B5F480BA5429DF87E189A56DB95988120FFE10AB4BA667ECD31AF5DE4882D0DD80ECAC61B6014D2586D0uBeEM" TargetMode="External"/><Relationship Id="rId25" Type="http://schemas.openxmlformats.org/officeDocument/2006/relationships/hyperlink" Target="consultantplus://offline/ref=72BBEC340228D1BE12538919C7A8B5F480BA5425DC84E189A56DB95988120FFE10AB4BA363E9DA4BA09149DE958193EDAC61B40851u2e5M" TargetMode="External"/><Relationship Id="rId33" Type="http://schemas.openxmlformats.org/officeDocument/2006/relationships/hyperlink" Target="consultantplus://offline/ref=72BBEC340228D1BE12538919C7A8B5F487B35C2DDC81E189A56DB95988120FFE10AB4BA561EDDA4BA09149DE958193EDAC61B40851u2e5M" TargetMode="External"/><Relationship Id="rId38" Type="http://schemas.openxmlformats.org/officeDocument/2006/relationships/hyperlink" Target="consultantplus://offline/ref=72BBEC340228D1BE12538919C7A8B5F480BA5429DF87E189A56DB95988120FFE10AB4BA667ECD11FF0DE4882D0DD80ECAC61B6014D2586D0uBeEM" TargetMode="External"/><Relationship Id="rId46" Type="http://schemas.openxmlformats.org/officeDocument/2006/relationships/hyperlink" Target="consultantplus://offline/ref=72BBEC340228D1BE12538919C7A8B5F487B05925DF8EE189A56DB95988120FFE10AB4BA667EDD11FF7DE4882D0DD80ECAC61B6014D2586D0uBe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BBEC340228D1BE12538919C7A8B5F487B05925DF8EE189A56DB95988120FFE10AB4BA667EDD01BF3DE4882D0DD80ECAC61B6014D2586D0uBeEM" TargetMode="External"/><Relationship Id="rId20" Type="http://schemas.openxmlformats.org/officeDocument/2006/relationships/hyperlink" Target="consultantplus://offline/ref=72BBEC340228D1BE12538919C7A8B5F487B35C2DDC81E189A56DB95988120FFE10AB4BA466EADA4BA09149DE958193EDAC61B40851u2e5M" TargetMode="External"/><Relationship Id="rId29" Type="http://schemas.openxmlformats.org/officeDocument/2006/relationships/hyperlink" Target="consultantplus://offline/ref=72BBEC340228D1BE12538919C7A8B5F487B05925DF8EE189A56DB95988120FFE10AB4BA667EDD01BF4DE4882D0DD80ECAC61B6014D2586D0uBeEM" TargetMode="External"/><Relationship Id="rId41" Type="http://schemas.openxmlformats.org/officeDocument/2006/relationships/hyperlink" Target="consultantplus://offline/ref=72BBEC340228D1BE12538919C7A8B5F480BA5429DF87E189A56DB95988120FFE10AB4BA667ECD11BF0DE4882D0DD80ECAC61B6014D2586D0uBe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F3A2F595AB05790B265D9672FE1185DC3AB61B6DCCE97A9CBF0C26FBDE8274B3C68CC4078A774E67E53B860F6941AECB44F13AE459990Ft0e6M" TargetMode="External"/><Relationship Id="rId11" Type="http://schemas.openxmlformats.org/officeDocument/2006/relationships/hyperlink" Target="consultantplus://offline/ref=72BBEC340228D1BE12538919C7A8B5F487B35F29DC84E189A56DB95988120FFE10AB4BA667EDD11EF8DE4882D0DD80ECAC61B6014D2586D0uBeEM" TargetMode="External"/><Relationship Id="rId24" Type="http://schemas.openxmlformats.org/officeDocument/2006/relationships/hyperlink" Target="consultantplus://offline/ref=72BBEC340228D1BE12538919C7A8B5F480BA5425DC84E189A56DB95988120FFE10AB4BA667EDD219F9DE4882D0DD80ECAC61B6014D2586D0uBeEM" TargetMode="External"/><Relationship Id="rId32" Type="http://schemas.openxmlformats.org/officeDocument/2006/relationships/hyperlink" Target="consultantplus://offline/ref=72BBEC340228D1BE12538919C7A8B5F480BA5429DF87E189A56DB95988120FFE10AB4BA667EDD816F8DE4882D0DD80ECAC61B6014D2586D0uBeEM" TargetMode="External"/><Relationship Id="rId37" Type="http://schemas.openxmlformats.org/officeDocument/2006/relationships/hyperlink" Target="consultantplus://offline/ref=72BBEC340228D1BE12538919C7A8B5F487B35F29DC84E189A56DB95988120FFE10AB4BA667EDD11DF8DE4882D0DD80ECAC61B6014D2586D0uBeEM" TargetMode="External"/><Relationship Id="rId40" Type="http://schemas.openxmlformats.org/officeDocument/2006/relationships/hyperlink" Target="consultantplus://offline/ref=72BBEC340228D1BE12538919C7A8B5F487B05925DF8EE189A56DB95988120FFE10AB4BA667EDD01BF8DE4882D0DD80ECAC61B6014D2586D0uBeEM" TargetMode="External"/><Relationship Id="rId45" Type="http://schemas.openxmlformats.org/officeDocument/2006/relationships/hyperlink" Target="consultantplus://offline/ref=72BBEC340228D1BE12538919C7A8B5F487B35F29DC84E189A56DB95988120FFE10AB4BA667EDD11CF4DE4882D0DD80ECAC61B6014D2586D0uBeE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2BBEC340228D1BE12538919C7A8B5F487B05925DF8EE189A56DB95988120FFE10AB4BA667EDD01BF0DE4882D0DD80ECAC61B6014D2586D0uBeEM" TargetMode="External"/><Relationship Id="rId23" Type="http://schemas.openxmlformats.org/officeDocument/2006/relationships/hyperlink" Target="consultantplus://offline/ref=72BBEC340228D1BE12538919C7A8B5F487B05824D887E189A56DB95988120FFE10AB4BA667EDD11FF4DE4882D0DD80ECAC61B6014D2586D0uBeEM" TargetMode="External"/><Relationship Id="rId28" Type="http://schemas.openxmlformats.org/officeDocument/2006/relationships/hyperlink" Target="consultantplus://offline/ref=72BBEC340228D1BE12538919C7A8B5F480BA5C28D884E189A56DB95988120FFE10AB4BA063E6854EB58011D29D968DE4BB7DB60Au5e1M" TargetMode="External"/><Relationship Id="rId36" Type="http://schemas.openxmlformats.org/officeDocument/2006/relationships/hyperlink" Target="consultantplus://offline/ref=72BBEC340228D1BE12538919C7A8B5F487B35C2DDC81E189A56DB95988120FFE10AB4BA46FEEDA4BA09149DE958193EDAC61B40851u2e5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2BBEC340228D1BE12538919C7A8B5F487B35C2DDC81E189A56DB95988120FFE10AB4BA667EDD01FF2DE4882D0DD80ECAC61B6014D2586D0uBeEM" TargetMode="External"/><Relationship Id="rId19" Type="http://schemas.openxmlformats.org/officeDocument/2006/relationships/hyperlink" Target="consultantplus://offline/ref=72BBEC340228D1BE12538919C7A8B5F487B35F29DC84E189A56DB95988120FFE10AB4BA667EDD11DF7DE4882D0DD80ECAC61B6014D2586D0uBeEM" TargetMode="External"/><Relationship Id="rId31" Type="http://schemas.openxmlformats.org/officeDocument/2006/relationships/hyperlink" Target="consultantplus://offline/ref=72BBEC340228D1BE12538919C7A8B5F487B05925DF8EE189A56DB95988120FFE10AB4BA667EDD01BF9DE4882D0DD80ECAC61B6014D2586D0uBeEM" TargetMode="External"/><Relationship Id="rId44" Type="http://schemas.openxmlformats.org/officeDocument/2006/relationships/hyperlink" Target="consultantplus://offline/ref=72BBEC340228D1BE12538919C7A8B5F487B05D25DC85E189A56DB95988120FFE10AB4BA667ECD51DF5DE4882D0DD80ECAC61B6014D2586D0uBe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BBEC340228D1BE12538919C7A8B5F480BA5429DF87E189A56DB95988120FFE10AB4BA667EDD719F5DE4882D0DD80ECAC61B6014D2586D0uBeEM" TargetMode="External"/><Relationship Id="rId14" Type="http://schemas.openxmlformats.org/officeDocument/2006/relationships/hyperlink" Target="consultantplus://offline/ref=72BBEC340228D1BE12538919C7A8B5F487B35F29DC84E189A56DB95988120FFE10AB4BA667EDD11DF0DE4882D0DD80ECAC61B6014D2586D0uBeEM" TargetMode="External"/><Relationship Id="rId22" Type="http://schemas.openxmlformats.org/officeDocument/2006/relationships/hyperlink" Target="consultantplus://offline/ref=72BBEC340228D1BE12538919C7A8B5F487B05925DF8EE189A56DB95988120FFE10AB4BA667EDD01BF2DE4882D0DD80ECAC61B6014D2586D0uBeEM" TargetMode="External"/><Relationship Id="rId27" Type="http://schemas.openxmlformats.org/officeDocument/2006/relationships/hyperlink" Target="consultantplus://offline/ref=72BBEC340228D1BE12538919C7A8B5F480BA5425DC84E189A56DB95988120FFE10AB4BA362EEDA4BA09149DE958193EDAC61B40851u2e5M" TargetMode="External"/><Relationship Id="rId30" Type="http://schemas.openxmlformats.org/officeDocument/2006/relationships/hyperlink" Target="consultantplus://offline/ref=72BBEC340228D1BE12538919C7A8B5F487B05925DF8EE189A56DB95988120FFE10AB4BA667EDD01BF7DE4882D0DD80ECAC61B6014D2586D0uBeEM" TargetMode="External"/><Relationship Id="rId35" Type="http://schemas.openxmlformats.org/officeDocument/2006/relationships/hyperlink" Target="consultantplus://offline/ref=72BBEC340228D1BE12538919C7A8B5F480BA5429DF87E189A56DB95988120FFE10AB4BA667EDD517F0DE4882D0DD80ECAC61B6014D2586D0uBeEM" TargetMode="External"/><Relationship Id="rId43" Type="http://schemas.openxmlformats.org/officeDocument/2006/relationships/hyperlink" Target="consultantplus://offline/ref=72BBEC340228D1BE12538919C7A8B5F487B05925DF8EE189A56DB95988120FFE10AB4BA667EDD01AF3DE4882D0DD80ECAC61B6014D2586D0uBeEM" TargetMode="External"/><Relationship Id="rId48" Type="http://schemas.openxmlformats.org/officeDocument/2006/relationships/hyperlink" Target="consultantplus://offline/ref=72BBEC340228D1BE12538919C7A8B5F487B05925DF8EE189A56DB95988120FFE10AB4BA667EDD01AF2DE4882D0DD80ECAC61B6014D2586D0uBeEM" TargetMode="External"/><Relationship Id="rId8" Type="http://schemas.openxmlformats.org/officeDocument/2006/relationships/hyperlink" Target="consultantplus://offline/ref=E5F3A2F595AB05790B265D9672FE1185DC39B11669CFE97A9CBF0C26FBDE8274B3C68CC4078A774F6AE53B860F6941AECB44F13AE459990Ft0e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4042</Words>
  <Characters>23045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2022-09-19T12:30:00Z</dcterms:created>
  <dcterms:modified xsi:type="dcterms:W3CDTF">2022-09-19T12:31:00Z</dcterms:modified>
</cp:coreProperties>
</file>