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60" w:rsidRDefault="003B6198" w:rsidP="001A6C60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djustRightInd/>
        <w:ind w:left="0" w:right="5139" w:firstLine="0"/>
        <w:jc w:val="center"/>
      </w:pPr>
      <w:r w:rsidRPr="001A6C60">
        <w:rPr>
          <w:szCs w:val="18"/>
        </w:rPr>
        <w:t xml:space="preserve"> </w:t>
      </w:r>
      <w:r w:rsidR="001A6C60">
        <w:t>АДМИНИСТРАЦИЯ</w:t>
      </w:r>
    </w:p>
    <w:p w:rsidR="001A6C60" w:rsidRDefault="001A6C60" w:rsidP="001A6C60">
      <w:pPr>
        <w:ind w:right="5139"/>
        <w:jc w:val="center"/>
        <w:rPr>
          <w:b/>
          <w:sz w:val="28"/>
        </w:rPr>
      </w:pPr>
      <w:r>
        <w:rPr>
          <w:b/>
          <w:sz w:val="28"/>
        </w:rPr>
        <w:t>сельского   поселения</w:t>
      </w:r>
    </w:p>
    <w:p w:rsidR="001A6C60" w:rsidRDefault="001A6C60" w:rsidP="001A6C60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1A6C60" w:rsidRDefault="001A6C60" w:rsidP="001A6C60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sz w:val="24"/>
        </w:rPr>
      </w:pPr>
      <w:r>
        <w:t>Муниципального района Кинельский</w:t>
      </w:r>
    </w:p>
    <w:p w:rsidR="001A6C60" w:rsidRDefault="001A6C60" w:rsidP="001A6C60">
      <w:pPr>
        <w:ind w:right="5139"/>
        <w:jc w:val="center"/>
        <w:rPr>
          <w:b/>
        </w:rPr>
      </w:pPr>
      <w:r>
        <w:rPr>
          <w:b/>
        </w:rPr>
        <w:t>Самарской области</w:t>
      </w:r>
    </w:p>
    <w:p w:rsidR="001A6C60" w:rsidRDefault="001A6C60" w:rsidP="001A6C60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djustRightInd/>
        <w:ind w:left="0" w:right="5139" w:firstLine="0"/>
        <w:jc w:val="center"/>
        <w:rPr>
          <w:b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1A6C60" w:rsidRDefault="001A6C60" w:rsidP="001A6C60">
      <w:pPr>
        <w:ind w:right="5139"/>
        <w:rPr>
          <w:b/>
          <w:sz w:val="28"/>
          <w:szCs w:val="28"/>
        </w:rPr>
      </w:pPr>
      <w:r>
        <w:rPr>
          <w:b/>
          <w:color w:val="FF0000"/>
          <w:sz w:val="28"/>
        </w:rPr>
        <w:t xml:space="preserve">           </w:t>
      </w:r>
      <w:r>
        <w:rPr>
          <w:b/>
          <w:color w:val="000000" w:themeColor="text1"/>
          <w:sz w:val="28"/>
        </w:rPr>
        <w:t xml:space="preserve">№  5    </w:t>
      </w:r>
      <w:r>
        <w:rPr>
          <w:b/>
          <w:sz w:val="28"/>
          <w:szCs w:val="28"/>
        </w:rPr>
        <w:t xml:space="preserve"> 18.01.2022 г.      </w:t>
      </w:r>
    </w:p>
    <w:tbl>
      <w:tblPr>
        <w:tblStyle w:val="a3"/>
        <w:tblW w:w="0" w:type="auto"/>
        <w:tblLook w:val="04A0"/>
      </w:tblPr>
      <w:tblGrid>
        <w:gridCol w:w="4361"/>
      </w:tblGrid>
      <w:tr w:rsidR="001A6C60" w:rsidTr="001A6C60">
        <w:trPr>
          <w:trHeight w:val="157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6C60" w:rsidRDefault="001A6C60">
            <w:pPr>
              <w:pStyle w:val="FR4"/>
              <w:spacing w:before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C60" w:rsidRDefault="001A6C60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перечня объектов, в отношении которых</w:t>
            </w:r>
          </w:p>
          <w:p w:rsidR="001A6C60" w:rsidRDefault="001A6C60">
            <w:pPr>
              <w:pStyle w:val="FR4"/>
              <w:spacing w:before="0"/>
              <w:ind w:left="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планируется заключение концессионного соглашения</w:t>
            </w:r>
          </w:p>
          <w:p w:rsidR="001A6C60" w:rsidRDefault="001A6C60" w:rsidP="001A6C60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/>
                <w:bCs/>
                <w:sz w:val="48"/>
                <w:szCs w:val="48"/>
                <w:lang w:eastAsia="en-US"/>
              </w:rPr>
            </w:pPr>
            <w:r>
              <w:rPr>
                <w:b/>
                <w:bCs/>
                <w:sz w:val="48"/>
                <w:szCs w:val="48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:rsidR="001A6C60" w:rsidRDefault="001A6C60" w:rsidP="001A6C60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Федеральным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законом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от 06.10.200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общих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принципах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местного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самоуправления </w:t>
      </w:r>
      <w:proofErr w:type="gramStart"/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 Российской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Федерации</w:t>
      </w:r>
      <w:r>
        <w:rPr>
          <w:sz w:val="28"/>
          <w:szCs w:val="28"/>
          <w:lang w:val="ru-RU"/>
        </w:rPr>
        <w:t>», Федеральным законом от 21.07.2005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115-ФЗ «О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концессионных соглашениях», </w:t>
      </w:r>
      <w:r w:rsidRPr="001A6C60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 xml:space="preserve">ым </w:t>
      </w:r>
      <w:r w:rsidRPr="001A6C60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 xml:space="preserve">ом </w:t>
      </w:r>
      <w:r w:rsidRPr="001A6C60">
        <w:rPr>
          <w:sz w:val="28"/>
          <w:szCs w:val="28"/>
          <w:lang w:val="ru-RU"/>
        </w:rPr>
        <w:t>от 26.07.2006 г. № 135-ФЗ   «О защите</w:t>
      </w:r>
      <w:r>
        <w:rPr>
          <w:sz w:val="28"/>
          <w:szCs w:val="28"/>
          <w:lang w:val="ru-RU"/>
        </w:rPr>
        <w:t xml:space="preserve"> </w:t>
      </w:r>
      <w:r w:rsidRPr="001A6C60">
        <w:rPr>
          <w:sz w:val="28"/>
          <w:szCs w:val="28"/>
          <w:lang w:val="ru-RU"/>
        </w:rPr>
        <w:t>конкуренции»</w:t>
      </w:r>
      <w:r>
        <w:rPr>
          <w:sz w:val="28"/>
          <w:szCs w:val="28"/>
          <w:lang w:val="ru-RU"/>
        </w:rPr>
        <w:t xml:space="preserve">, </w:t>
      </w:r>
      <w:r w:rsidRPr="001A6C60">
        <w:rPr>
          <w:sz w:val="28"/>
          <w:szCs w:val="28"/>
          <w:lang w:val="ru-RU"/>
        </w:rPr>
        <w:t xml:space="preserve"> Федеральн</w:t>
      </w:r>
      <w:r>
        <w:rPr>
          <w:sz w:val="28"/>
          <w:szCs w:val="28"/>
          <w:lang w:val="ru-RU"/>
        </w:rPr>
        <w:t xml:space="preserve">ым </w:t>
      </w:r>
      <w:r w:rsidRPr="001A6C60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Pr="001A6C60">
        <w:rPr>
          <w:sz w:val="28"/>
          <w:szCs w:val="28"/>
          <w:lang w:val="ru-RU"/>
        </w:rPr>
        <w:t xml:space="preserve">  от 07.12.2011 г.  № 416</w:t>
      </w:r>
      <w:r>
        <w:rPr>
          <w:sz w:val="28"/>
          <w:szCs w:val="28"/>
          <w:lang w:val="ru-RU"/>
        </w:rPr>
        <w:t xml:space="preserve">-ФЗ </w:t>
      </w:r>
      <w:r w:rsidRPr="001A6C60">
        <w:rPr>
          <w:sz w:val="28"/>
          <w:szCs w:val="28"/>
          <w:lang w:val="ru-RU"/>
        </w:rPr>
        <w:t>«О водоснабжении и водоотведении»</w:t>
      </w:r>
      <w:r>
        <w:rPr>
          <w:sz w:val="28"/>
          <w:szCs w:val="28"/>
          <w:lang w:val="ru-RU"/>
        </w:rPr>
        <w:t>,</w:t>
      </w:r>
      <w:r w:rsidRPr="001A6C60">
        <w:rPr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руководствуясь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Уставом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сельского поселения Новый Сарбай</w:t>
      </w:r>
    </w:p>
    <w:p w:rsidR="001A6C60" w:rsidRDefault="001A6C60" w:rsidP="001A6C60">
      <w:pPr>
        <w:pStyle w:val="Standard"/>
        <w:autoSpaceDE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ПОСТАНОВЛЯЕТ: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подлежит размещению на официальном сайте  муниципального района Кинельский Самарской области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www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kinel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1A6C60" w:rsidRDefault="001A6C60" w:rsidP="001A6C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A6C60" w:rsidRDefault="001A6C60" w:rsidP="001A6C60">
      <w:pPr>
        <w:spacing w:line="360" w:lineRule="auto"/>
        <w:ind w:firstLine="567"/>
        <w:jc w:val="both"/>
        <w:rPr>
          <w:sz w:val="28"/>
          <w:szCs w:val="28"/>
        </w:rPr>
      </w:pPr>
    </w:p>
    <w:p w:rsidR="001A6C60" w:rsidRDefault="001A6C60" w:rsidP="001A6C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1A6C60" w:rsidRDefault="001A6C60" w:rsidP="001A6C60">
      <w:pPr>
        <w:rPr>
          <w:sz w:val="28"/>
          <w:szCs w:val="28"/>
        </w:rPr>
      </w:pPr>
      <w:r>
        <w:rPr>
          <w:sz w:val="28"/>
          <w:szCs w:val="28"/>
        </w:rPr>
        <w:t>Новый Сарбай</w:t>
      </w:r>
    </w:p>
    <w:p w:rsidR="001A6C60" w:rsidRDefault="001A6C60" w:rsidP="001A6C60">
      <w:pPr>
        <w:rPr>
          <w:sz w:val="28"/>
          <w:szCs w:val="28"/>
        </w:rPr>
      </w:pPr>
    </w:p>
    <w:p w:rsidR="001A6C60" w:rsidRDefault="001A6C60" w:rsidP="001A6C60">
      <w:pPr>
        <w:spacing w:before="108" w:after="108"/>
        <w:ind w:right="-108"/>
        <w:jc w:val="right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</w:t>
      </w:r>
    </w:p>
    <w:p w:rsidR="001A6C60" w:rsidRDefault="001A6C60" w:rsidP="001A6C60">
      <w:pPr>
        <w:spacing w:before="108" w:after="108"/>
        <w:ind w:right="-108"/>
        <w:jc w:val="both"/>
        <w:rPr>
          <w:rFonts w:eastAsia="Arial" w:cs="Arial"/>
          <w:b/>
          <w:bCs/>
          <w:sz w:val="28"/>
          <w:szCs w:val="28"/>
        </w:rPr>
      </w:pPr>
    </w:p>
    <w:p w:rsidR="001A6C60" w:rsidRDefault="001A6C60" w:rsidP="001A6C60">
      <w:pPr>
        <w:spacing w:before="108" w:after="108"/>
        <w:ind w:right="-108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               Сведения об объектах, в отношении которых                                                      планируется заключение соглашение о </w:t>
      </w:r>
      <w:proofErr w:type="spellStart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>муниципально-частном</w:t>
      </w:r>
      <w:proofErr w:type="spellEnd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партнерстве</w:t>
      </w:r>
      <w:r w:rsidR="00500ED0">
        <w:rPr>
          <w:rFonts w:eastAsia="Arial" w:cs="Arial"/>
          <w:b/>
          <w:bCs/>
          <w:color w:val="000000"/>
          <w:spacing w:val="-3"/>
          <w:sz w:val="28"/>
          <w:szCs w:val="28"/>
        </w:rPr>
        <w:t>.</w:t>
      </w:r>
    </w:p>
    <w:p w:rsidR="001A6C60" w:rsidRDefault="001A6C60" w:rsidP="001A6C60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9"/>
        <w:gridCol w:w="5635"/>
        <w:gridCol w:w="2576"/>
      </w:tblGrid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>Водопровод с кадастровым номером 63:22:0000000:3435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63:22:0601004:80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 w:cs="Courier New"/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63:22:0000000:3498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A6C60" w:rsidRDefault="001A6C60" w:rsidP="001A6C60"/>
    <w:p w:rsidR="001A6C60" w:rsidRDefault="001A6C60" w:rsidP="001A6C60">
      <w:pPr>
        <w:rPr>
          <w:szCs w:val="24"/>
        </w:rPr>
      </w:pPr>
    </w:p>
    <w:p w:rsidR="00E54EE4" w:rsidRPr="001A6C60" w:rsidRDefault="00E54EE4" w:rsidP="001A6C60"/>
    <w:sectPr w:rsidR="00E54EE4" w:rsidRPr="001A6C60" w:rsidSect="003B6198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EE4"/>
    <w:rsid w:val="001A6C60"/>
    <w:rsid w:val="00317334"/>
    <w:rsid w:val="00367A0D"/>
    <w:rsid w:val="003B6198"/>
    <w:rsid w:val="00500ED0"/>
    <w:rsid w:val="007C521D"/>
    <w:rsid w:val="00DD54A8"/>
    <w:rsid w:val="00E54EE4"/>
    <w:rsid w:val="00F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6C60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C521D"/>
    <w:pPr>
      <w:suppressLineNumbers/>
    </w:pPr>
  </w:style>
  <w:style w:type="paragraph" w:customStyle="1" w:styleId="Textbodyindent">
    <w:name w:val="Text body indent"/>
    <w:basedOn w:val="Standard"/>
    <w:rsid w:val="007C521D"/>
    <w:pPr>
      <w:ind w:firstLine="900"/>
      <w:jc w:val="both"/>
    </w:pPr>
    <w:rPr>
      <w:sz w:val="28"/>
    </w:rPr>
  </w:style>
  <w:style w:type="paragraph" w:customStyle="1" w:styleId="formattext">
    <w:name w:val="formattext"/>
    <w:basedOn w:val="a"/>
    <w:rsid w:val="007C521D"/>
    <w:pPr>
      <w:widowControl w:val="0"/>
      <w:autoSpaceDN w:val="0"/>
      <w:spacing w:before="280" w:after="28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rsid w:val="007C52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5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6C60"/>
    <w:rPr>
      <w:rFonts w:ascii="Book Antiqua" w:eastAsiaTheme="minorEastAsia" w:hAnsi="Book Antiqu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4">
    <w:name w:val="FR4"/>
    <w:rsid w:val="001A6C60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Абзац списка1"/>
    <w:basedOn w:val="a"/>
    <w:rsid w:val="001A6C60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2021-12-27T05:38:00Z</cp:lastPrinted>
  <dcterms:created xsi:type="dcterms:W3CDTF">2022-01-19T04:38:00Z</dcterms:created>
  <dcterms:modified xsi:type="dcterms:W3CDTF">2022-01-19T04:38:00Z</dcterms:modified>
</cp:coreProperties>
</file>