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BA" w:rsidRPr="00F261BA" w:rsidRDefault="00F261BA" w:rsidP="006A3C2B">
      <w:pPr>
        <w:suppressAutoHyphens/>
        <w:spacing w:after="0" w:line="240" w:lineRule="auto"/>
        <w:rPr>
          <w:rFonts w:eastAsia="Times New Roman" w:cs="Times New Roman"/>
          <w:b/>
          <w:color w:val="00000A"/>
          <w:sz w:val="24"/>
          <w:szCs w:val="24"/>
          <w:lang w:eastAsia="zh-CN"/>
        </w:rPr>
      </w:pPr>
      <w:r w:rsidRPr="00F261BA">
        <w:rPr>
          <w:rFonts w:eastAsia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EBD6" wp14:editId="2B621CCD">
                <wp:simplePos x="0" y="0"/>
                <wp:positionH relativeFrom="column">
                  <wp:posOffset>-76200</wp:posOffset>
                </wp:positionH>
                <wp:positionV relativeFrom="paragraph">
                  <wp:posOffset>-457200</wp:posOffset>
                </wp:positionV>
                <wp:extent cx="6231890" cy="1153160"/>
                <wp:effectExtent l="0" t="0" r="0" b="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1BA" w:rsidRDefault="00F261BA" w:rsidP="00F261BA">
                            <w:pPr>
                              <w:pStyle w:val="a4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F261BA" w:rsidRDefault="00F261BA" w:rsidP="00F261BA">
                            <w:pPr>
                              <w:pStyle w:val="a4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:rsidR="00F261BA" w:rsidRDefault="00F261BA" w:rsidP="00F261BA">
                            <w:pPr>
                              <w:pStyle w:val="a4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:rsidR="00F261BA" w:rsidRDefault="00F261BA" w:rsidP="00F261BA">
                            <w:pPr>
                              <w:pStyle w:val="a4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6EBD6" id="Прямоугольник 1" o:spid="_x0000_s1026" style="position:absolute;margin-left:-6pt;margin-top:-36pt;width:490.7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" filled="f" stroked="f" strokecolor="#3465a4">
                <v:stroke joinstyle="round"/>
                <v:textbox>
                  <w:txbxContent>
                    <w:p w:rsidR="00F261BA" w:rsidRDefault="00F261BA" w:rsidP="00F261BA">
                      <w:pPr>
                        <w:pStyle w:val="a4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:rsidR="00F261BA" w:rsidRDefault="00F261BA" w:rsidP="00F261BA">
                      <w:pPr>
                        <w:pStyle w:val="a4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:rsidR="00F261BA" w:rsidRDefault="00F261BA" w:rsidP="00F261BA">
                      <w:pPr>
                        <w:pStyle w:val="a4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:rsidR="00F261BA" w:rsidRDefault="00F261BA" w:rsidP="00F261BA">
                      <w:pPr>
                        <w:pStyle w:val="a4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A3C2B" w:rsidRDefault="006A3C2B" w:rsidP="006A3C2B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A"/>
          <w:szCs w:val="28"/>
          <w:lang w:eastAsia="zh-CN"/>
        </w:rPr>
      </w:pPr>
    </w:p>
    <w:p w:rsidR="006A3C2B" w:rsidRDefault="006A3C2B" w:rsidP="006A3C2B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A"/>
          <w:szCs w:val="28"/>
          <w:lang w:eastAsia="zh-CN"/>
        </w:rPr>
      </w:pPr>
    </w:p>
    <w:p w:rsidR="00F261BA" w:rsidRDefault="00F261BA" w:rsidP="006A3C2B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A"/>
          <w:szCs w:val="28"/>
          <w:lang w:eastAsia="zh-CN"/>
        </w:rPr>
      </w:pPr>
      <w:r w:rsidRPr="00F261BA">
        <w:rPr>
          <w:rFonts w:eastAsia="Times New Roman" w:cs="Times New Roman"/>
          <w:b/>
          <w:color w:val="00000A"/>
          <w:szCs w:val="28"/>
          <w:lang w:eastAsia="zh-CN"/>
        </w:rPr>
        <w:t>П О С Т А Н О В Л Е Н И Е</w:t>
      </w:r>
    </w:p>
    <w:p w:rsidR="006A3C2B" w:rsidRPr="006A3C2B" w:rsidRDefault="006A3C2B" w:rsidP="006A3C2B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A"/>
          <w:szCs w:val="28"/>
          <w:lang w:eastAsia="zh-CN"/>
        </w:rPr>
      </w:pPr>
    </w:p>
    <w:p w:rsidR="00F261BA" w:rsidRDefault="0029216C" w:rsidP="006A3C2B">
      <w:pPr>
        <w:suppressAutoHyphens/>
        <w:spacing w:after="0" w:line="240" w:lineRule="auto"/>
        <w:jc w:val="center"/>
        <w:rPr>
          <w:rFonts w:eastAsia="Times New Roman" w:cs="Times New Roman"/>
          <w:color w:val="00000A"/>
          <w:szCs w:val="28"/>
          <w:lang w:eastAsia="zh-CN"/>
        </w:rPr>
      </w:pPr>
      <w:r>
        <w:rPr>
          <w:rFonts w:eastAsia="Times New Roman" w:cs="Times New Roman"/>
          <w:color w:val="00000A"/>
          <w:szCs w:val="28"/>
          <w:lang w:eastAsia="zh-CN"/>
        </w:rPr>
        <w:t>от 17</w:t>
      </w:r>
      <w:r w:rsidR="00F261BA">
        <w:rPr>
          <w:rFonts w:eastAsia="Times New Roman" w:cs="Times New Roman"/>
          <w:color w:val="00000A"/>
          <w:szCs w:val="28"/>
          <w:lang w:eastAsia="zh-CN"/>
        </w:rPr>
        <w:t xml:space="preserve"> мая 2024 года №82</w:t>
      </w:r>
    </w:p>
    <w:p w:rsidR="001C356B" w:rsidRDefault="001C356B" w:rsidP="006A3C2B">
      <w:pPr>
        <w:suppressAutoHyphens/>
        <w:spacing w:after="0" w:line="240" w:lineRule="auto"/>
        <w:jc w:val="center"/>
        <w:rPr>
          <w:rFonts w:eastAsia="Times New Roman" w:cs="Times New Roman"/>
          <w:color w:val="00000A"/>
          <w:szCs w:val="28"/>
          <w:lang w:eastAsia="zh-CN"/>
        </w:rPr>
      </w:pPr>
    </w:p>
    <w:p w:rsidR="001C356B" w:rsidRPr="001C356B" w:rsidRDefault="001C356B" w:rsidP="001C356B">
      <w:pPr>
        <w:suppressAutoHyphens/>
        <w:spacing w:after="0" w:line="240" w:lineRule="auto"/>
        <w:jc w:val="center"/>
        <w:rPr>
          <w:rFonts w:eastAsia="SimSun" w:cs="Mangal"/>
          <w:kern w:val="2"/>
          <w:szCs w:val="28"/>
          <w:lang w:eastAsia="zh-CN" w:bidi="hi-IN"/>
        </w:rPr>
      </w:pPr>
      <w:bookmarkStart w:id="0" w:name="_GoBack"/>
      <w:bookmarkEnd w:id="0"/>
      <w:r w:rsidRPr="001C356B">
        <w:rPr>
          <w:rFonts w:eastAsia="SimSun" w:cs="Mangal"/>
          <w:b/>
          <w:kern w:val="2"/>
          <w:szCs w:val="28"/>
          <w:lang w:eastAsia="zh-CN" w:bidi="hi-IN"/>
        </w:rPr>
        <w:t xml:space="preserve">О внесении изменений в постановление </w:t>
      </w:r>
      <w:r w:rsidRPr="001C356B">
        <w:rPr>
          <w:rFonts w:eastAsia="SimSun" w:cs="Times New Roman"/>
          <w:b/>
          <w:bCs/>
          <w:kern w:val="2"/>
          <w:szCs w:val="28"/>
          <w:lang w:eastAsia="zh-CN" w:bidi="hi-IN"/>
        </w:rPr>
        <w:t>администрации</w:t>
      </w:r>
    </w:p>
    <w:p w:rsidR="001C356B" w:rsidRPr="001C356B" w:rsidRDefault="001C356B" w:rsidP="001C356B">
      <w:pPr>
        <w:suppressAutoHyphens/>
        <w:spacing w:after="0" w:line="240" w:lineRule="auto"/>
        <w:jc w:val="center"/>
        <w:rPr>
          <w:rFonts w:eastAsia="SimSun" w:cs="Mangal"/>
          <w:kern w:val="2"/>
          <w:szCs w:val="28"/>
          <w:lang w:eastAsia="zh-CN" w:bidi="hi-IN"/>
        </w:rPr>
      </w:pPr>
      <w:r w:rsidRPr="001C356B">
        <w:rPr>
          <w:rFonts w:eastAsia="SimSun" w:cs="Times New Roman"/>
          <w:b/>
          <w:bCs/>
          <w:kern w:val="2"/>
          <w:szCs w:val="28"/>
          <w:lang w:eastAsia="zh-CN" w:bidi="hi-IN"/>
        </w:rPr>
        <w:t xml:space="preserve">сельского поселения Богдановка </w:t>
      </w:r>
      <w:r w:rsidRPr="001C356B">
        <w:rPr>
          <w:rFonts w:eastAsia="SimSun" w:cs="Times New Roman"/>
          <w:b/>
          <w:kern w:val="2"/>
          <w:szCs w:val="28"/>
          <w:lang w:eastAsia="zh-CN" w:bidi="hi-IN"/>
        </w:rPr>
        <w:t>муниципального района</w:t>
      </w:r>
    </w:p>
    <w:p w:rsidR="001C356B" w:rsidRDefault="001C356B" w:rsidP="001C356B">
      <w:pPr>
        <w:suppressAutoHyphens/>
        <w:spacing w:after="0" w:line="240" w:lineRule="auto"/>
        <w:jc w:val="center"/>
        <w:rPr>
          <w:rFonts w:eastAsia="Times New Roman" w:cs="Times New Roman"/>
          <w:color w:val="00000A"/>
          <w:szCs w:val="28"/>
          <w:lang w:eastAsia="zh-CN"/>
        </w:rPr>
      </w:pPr>
      <w:r w:rsidRPr="001C356B">
        <w:rPr>
          <w:rFonts w:eastAsia="SimSun" w:cs="Times New Roman"/>
          <w:b/>
          <w:kern w:val="2"/>
          <w:szCs w:val="28"/>
          <w:lang w:eastAsia="zh-CN" w:bidi="hi-IN"/>
        </w:rPr>
        <w:t xml:space="preserve">Кинельский Самарской </w:t>
      </w:r>
      <w:r w:rsidRPr="001C356B">
        <w:rPr>
          <w:rFonts w:eastAsia="SimSun" w:cs="Times New Roman"/>
          <w:b/>
          <w:bCs/>
          <w:kern w:val="2"/>
          <w:szCs w:val="28"/>
          <w:lang w:eastAsia="zh-CN" w:bidi="hi-IN"/>
        </w:rPr>
        <w:t xml:space="preserve">области от </w:t>
      </w:r>
      <w:r>
        <w:rPr>
          <w:rFonts w:eastAsia="SimSun" w:cs="Times New Roman"/>
          <w:b/>
          <w:bCs/>
          <w:kern w:val="2"/>
          <w:szCs w:val="28"/>
          <w:lang w:eastAsia="zh-CN" w:bidi="hi-IN"/>
        </w:rPr>
        <w:t>08</w:t>
      </w:r>
      <w:r w:rsidRPr="001C356B">
        <w:rPr>
          <w:rFonts w:eastAsia="SimSun" w:cs="Times New Roman"/>
          <w:b/>
          <w:bCs/>
          <w:kern w:val="2"/>
          <w:szCs w:val="28"/>
          <w:lang w:eastAsia="zh-CN" w:bidi="hi-IN"/>
        </w:rPr>
        <w:t>.1</w:t>
      </w:r>
      <w:r>
        <w:rPr>
          <w:rFonts w:eastAsia="SimSun" w:cs="Times New Roman"/>
          <w:b/>
          <w:bCs/>
          <w:kern w:val="2"/>
          <w:szCs w:val="28"/>
          <w:lang w:eastAsia="zh-CN" w:bidi="hi-IN"/>
        </w:rPr>
        <w:t>0.2018</w:t>
      </w:r>
      <w:r w:rsidRPr="001C356B">
        <w:rPr>
          <w:rFonts w:eastAsia="SimSun" w:cs="Times New Roman"/>
          <w:b/>
          <w:bCs/>
          <w:kern w:val="2"/>
          <w:szCs w:val="28"/>
          <w:lang w:eastAsia="zh-CN" w:bidi="hi-IN"/>
        </w:rPr>
        <w:t xml:space="preserve"> г. </w:t>
      </w:r>
      <w:r w:rsidRPr="001C356B">
        <w:rPr>
          <w:rFonts w:eastAsia="SimSun" w:cs="Times New Roman"/>
          <w:b/>
          <w:bCs/>
          <w:color w:val="000000"/>
          <w:kern w:val="2"/>
          <w:szCs w:val="28"/>
          <w:lang w:eastAsia="zh-CN" w:bidi="hi-IN"/>
        </w:rPr>
        <w:t>№99 «Об утверждении порядка вырубки зеленых насаждений, оформления разрешений на вырубку, расчета компенсационной стоимости и проведения компенсационного озеленения на территории сельского поселения Богдановка муниципального района Кинельский Самарской области»</w:t>
      </w:r>
    </w:p>
    <w:p w:rsidR="006A3C2B" w:rsidRPr="006A3C2B" w:rsidRDefault="006A3C2B" w:rsidP="001C356B">
      <w:pPr>
        <w:suppressAutoHyphens/>
        <w:spacing w:after="0" w:line="240" w:lineRule="auto"/>
        <w:jc w:val="center"/>
        <w:rPr>
          <w:rFonts w:eastAsia="Times New Roman" w:cs="Times New Roman"/>
          <w:color w:val="00000A"/>
          <w:szCs w:val="28"/>
          <w:lang w:eastAsia="zh-CN"/>
        </w:rPr>
      </w:pPr>
    </w:p>
    <w:p w:rsidR="00F261BA" w:rsidRPr="006A3C2B" w:rsidRDefault="00F949B6" w:rsidP="001C356B">
      <w:pPr>
        <w:spacing w:line="240" w:lineRule="auto"/>
        <w:ind w:firstLine="709"/>
        <w:jc w:val="both"/>
      </w:pPr>
      <w:r>
        <w:t>Во исполнение п. 3.2 Решения Совета представительных органов муниципальных образований в Самарской области от 02.02.25024 №17 «О состоянии экономики и развитии промышленного потенциала муниципальных образований в условиях существенных изменений социально-экономической обстановки в регионе», а также согласно методическим рекомендациям по определению восстановительной стоимости при уничтожении (вырубке, сносе) и (или) повреждении зеленых насаждений и компенсацио</w:t>
      </w:r>
      <w:r w:rsidR="006A3C2B">
        <w:t xml:space="preserve">нного озеленения, разработанные министерством промышленности и торговли Самарской области. </w:t>
      </w:r>
      <w:r w:rsidR="00F261BA" w:rsidRPr="00F261BA">
        <w:t xml:space="preserve">В соответствии с требованием </w:t>
      </w:r>
      <w:hyperlink r:id="rId5" w:history="1">
        <w:r w:rsidR="00F261BA" w:rsidRPr="00F261BA">
          <w:rPr>
            <w:rStyle w:val="a3"/>
          </w:rPr>
          <w:t>Федерального закона</w:t>
        </w:r>
      </w:hyperlink>
      <w:r w:rsidR="00F261BA" w:rsidRPr="00F261BA">
        <w:t xml:space="preserve"> от 06.10.2003 №131-ФЗ «Об общих принципах организации местного самоуправления в Российской Федерации», руководствуясь </w:t>
      </w:r>
      <w:hyperlink r:id="rId6" w:history="1">
        <w:r w:rsidR="00F261BA" w:rsidRPr="00F261BA">
          <w:rPr>
            <w:rStyle w:val="a3"/>
          </w:rPr>
          <w:t>Федеральным законом</w:t>
        </w:r>
      </w:hyperlink>
      <w:r w:rsidR="00F261BA" w:rsidRPr="00F261BA">
        <w:t xml:space="preserve"> от 10.01.2002 №7-ФЗ «Об охране окружающей среды», Уставом сельского поселения Богдановка муниципального района Кинельский Самарской области, администрация сельского поселения Богдановка муниципального района Кинельский Самарской области,</w:t>
      </w:r>
    </w:p>
    <w:p w:rsidR="00F261BA" w:rsidRDefault="00F261BA" w:rsidP="001C356B">
      <w:pPr>
        <w:spacing w:line="240" w:lineRule="auto"/>
        <w:rPr>
          <w:b/>
        </w:rPr>
      </w:pPr>
      <w:r w:rsidRPr="00F261BA">
        <w:rPr>
          <w:b/>
        </w:rPr>
        <w:tab/>
        <w:t>ПОСТАНОВЛЯЕТ:</w:t>
      </w:r>
    </w:p>
    <w:p w:rsidR="00042188" w:rsidRPr="00042188" w:rsidRDefault="00042188" w:rsidP="001C356B">
      <w:pPr>
        <w:suppressAutoHyphens/>
        <w:autoSpaceDE w:val="0"/>
        <w:spacing w:after="0" w:line="240" w:lineRule="auto"/>
        <w:ind w:firstLine="709"/>
        <w:jc w:val="both"/>
        <w:rPr>
          <w:rFonts w:eastAsia="MS Mincho" w:cs="Times New Roman"/>
          <w:szCs w:val="28"/>
          <w:lang w:eastAsia="zh-CN"/>
        </w:rPr>
      </w:pPr>
      <w:r w:rsidRPr="00042188">
        <w:rPr>
          <w:rFonts w:eastAsia="MS Mincho" w:cs="Times New Roman"/>
          <w:szCs w:val="28"/>
          <w:lang w:eastAsia="zh-CN"/>
        </w:rPr>
        <w:t>1. Внести следующие изменения в постановление администрации сельского поселения Богдановка муниципального района Кинельский Сама</w:t>
      </w:r>
      <w:r w:rsidR="0029216C">
        <w:rPr>
          <w:rFonts w:eastAsia="MS Mincho" w:cs="Times New Roman"/>
          <w:szCs w:val="28"/>
          <w:lang w:eastAsia="zh-CN"/>
        </w:rPr>
        <w:t>рской области от 08.10.2018 №99</w:t>
      </w:r>
      <w:r w:rsidRPr="00042188">
        <w:rPr>
          <w:rFonts w:eastAsia="MS Mincho" w:cs="Times New Roman"/>
          <w:szCs w:val="28"/>
          <w:lang w:eastAsia="zh-CN"/>
        </w:rPr>
        <w:t xml:space="preserve"> </w:t>
      </w:r>
      <w:r w:rsidR="0029216C" w:rsidRPr="0029216C">
        <w:rPr>
          <w:rFonts w:eastAsia="MS Mincho" w:cs="Times New Roman"/>
          <w:szCs w:val="28"/>
          <w:lang w:eastAsia="zh-CN"/>
        </w:rPr>
        <w:t>«Об утверждении порядка вырубки зеленых нас</w:t>
      </w:r>
      <w:r w:rsidR="0029216C">
        <w:rPr>
          <w:rFonts w:eastAsia="MS Mincho" w:cs="Times New Roman"/>
          <w:szCs w:val="28"/>
          <w:lang w:eastAsia="zh-CN"/>
        </w:rPr>
        <w:t xml:space="preserve">аждений, </w:t>
      </w:r>
      <w:r w:rsidR="0029216C" w:rsidRPr="0029216C">
        <w:rPr>
          <w:rFonts w:eastAsia="MS Mincho" w:cs="Times New Roman"/>
          <w:szCs w:val="28"/>
          <w:lang w:eastAsia="zh-CN"/>
        </w:rPr>
        <w:t xml:space="preserve">оформления разрешений на вырубку, расчета </w:t>
      </w:r>
      <w:r w:rsidR="0029216C">
        <w:rPr>
          <w:rFonts w:eastAsia="MS Mincho" w:cs="Times New Roman"/>
          <w:szCs w:val="28"/>
          <w:lang w:eastAsia="zh-CN"/>
        </w:rPr>
        <w:t xml:space="preserve">компенсационной </w:t>
      </w:r>
      <w:r w:rsidR="0029216C" w:rsidRPr="0029216C">
        <w:rPr>
          <w:rFonts w:eastAsia="MS Mincho" w:cs="Times New Roman"/>
          <w:szCs w:val="28"/>
          <w:lang w:eastAsia="zh-CN"/>
        </w:rPr>
        <w:t>стоимости и проведения компенсационного озеленения на территории сельского поселения Богдановка муниципального района Кинельский Самарской области»</w:t>
      </w:r>
      <w:r w:rsidRPr="00042188">
        <w:rPr>
          <w:rFonts w:eastAsia="MS Mincho" w:cs="Times New Roman"/>
          <w:szCs w:val="28"/>
          <w:lang w:eastAsia="zh-CN"/>
        </w:rPr>
        <w:t>:</w:t>
      </w:r>
    </w:p>
    <w:p w:rsidR="00042188" w:rsidRPr="00042188" w:rsidRDefault="00042188" w:rsidP="001C356B">
      <w:pPr>
        <w:suppressAutoHyphens/>
        <w:autoSpaceDE w:val="0"/>
        <w:spacing w:after="0" w:line="240" w:lineRule="auto"/>
        <w:ind w:firstLine="709"/>
        <w:jc w:val="both"/>
        <w:rPr>
          <w:rFonts w:eastAsia="MS Mincho" w:cs="Times New Roman"/>
          <w:color w:val="000000"/>
          <w:szCs w:val="28"/>
          <w:lang w:eastAsia="zh-CN"/>
        </w:rPr>
      </w:pPr>
      <w:r w:rsidRPr="00042188">
        <w:rPr>
          <w:rFonts w:eastAsia="MS Mincho" w:cs="Times New Roman"/>
          <w:szCs w:val="28"/>
          <w:lang w:eastAsia="zh-CN"/>
        </w:rPr>
        <w:lastRenderedPageBreak/>
        <w:t>- приложение к указанному постановлению изложить, согласно прилагаемой редакции (Приложение 1).</w:t>
      </w:r>
    </w:p>
    <w:p w:rsidR="00042188" w:rsidRPr="00042188" w:rsidRDefault="00042188" w:rsidP="001C356B">
      <w:pPr>
        <w:suppressAutoHyphens/>
        <w:autoSpaceDE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zh-CN"/>
        </w:rPr>
      </w:pPr>
      <w:r w:rsidRPr="00042188">
        <w:rPr>
          <w:rFonts w:eastAsia="Times New Roman" w:cs="Times New Roman"/>
          <w:szCs w:val="28"/>
          <w:lang w:eastAsia="zh-CN"/>
        </w:rPr>
        <w:t xml:space="preserve">2. </w:t>
      </w:r>
      <w:r w:rsidRPr="00042188">
        <w:rPr>
          <w:rFonts w:eastAsia="Times New Roman" w:cs="Times New Roman"/>
          <w:color w:val="000000"/>
          <w:szCs w:val="28"/>
          <w:lang w:eastAsia="zh-CN"/>
        </w:rPr>
        <w:t xml:space="preserve">Опубликовать настоящее постановление в газете «Вестник Богдановки» и на официальной сайте муниципального района Кинельский </w:t>
      </w:r>
      <w:hyperlink r:id="rId7" w:history="1">
        <w:r w:rsidRPr="00042188">
          <w:rPr>
            <w:rFonts w:eastAsia="Times New Roman" w:cs="Times New Roman"/>
            <w:color w:val="0000FF"/>
            <w:szCs w:val="28"/>
            <w:u w:val="single"/>
            <w:lang w:val="en-US" w:eastAsia="zh-CN"/>
          </w:rPr>
          <w:t>www</w:t>
        </w:r>
        <w:r w:rsidRPr="00042188">
          <w:rPr>
            <w:rFonts w:eastAsia="Times New Roman" w:cs="Times New Roman"/>
            <w:color w:val="0000FF"/>
            <w:szCs w:val="28"/>
            <w:u w:val="single"/>
            <w:lang w:eastAsia="zh-CN"/>
          </w:rPr>
          <w:t>.</w:t>
        </w:r>
        <w:proofErr w:type="spellStart"/>
        <w:r w:rsidRPr="00042188">
          <w:rPr>
            <w:rFonts w:eastAsia="Times New Roman" w:cs="Times New Roman"/>
            <w:color w:val="0000FF"/>
            <w:szCs w:val="28"/>
            <w:u w:val="single"/>
            <w:lang w:val="en-US" w:eastAsia="zh-CN"/>
          </w:rPr>
          <w:t>kinel</w:t>
        </w:r>
        <w:proofErr w:type="spellEnd"/>
        <w:r w:rsidRPr="00042188">
          <w:rPr>
            <w:rFonts w:eastAsia="Times New Roman" w:cs="Times New Roman"/>
            <w:color w:val="0000FF"/>
            <w:szCs w:val="28"/>
            <w:u w:val="single"/>
            <w:lang w:eastAsia="zh-CN"/>
          </w:rPr>
          <w:t>.</w:t>
        </w:r>
        <w:proofErr w:type="spellStart"/>
        <w:r w:rsidRPr="00042188">
          <w:rPr>
            <w:rFonts w:eastAsia="Times New Roman" w:cs="Times New Roman"/>
            <w:color w:val="0000FF"/>
            <w:szCs w:val="28"/>
            <w:u w:val="single"/>
            <w:lang w:val="en-US" w:eastAsia="zh-CN"/>
          </w:rPr>
          <w:t>ru</w:t>
        </w:r>
        <w:proofErr w:type="spellEnd"/>
      </w:hyperlink>
      <w:r w:rsidRPr="00042188">
        <w:rPr>
          <w:rFonts w:eastAsia="Times New Roman" w:cs="Times New Roman"/>
          <w:color w:val="000000"/>
          <w:szCs w:val="28"/>
          <w:lang w:eastAsia="zh-CN"/>
        </w:rPr>
        <w:t xml:space="preserve">. </w:t>
      </w:r>
    </w:p>
    <w:p w:rsidR="00042188" w:rsidRPr="00042188" w:rsidRDefault="00042188" w:rsidP="001C356B">
      <w:pPr>
        <w:suppressAutoHyphens/>
        <w:autoSpaceDE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042188">
        <w:rPr>
          <w:rFonts w:eastAsia="Times New Roman" w:cs="Times New Roman"/>
          <w:color w:val="000000"/>
          <w:szCs w:val="28"/>
          <w:lang w:eastAsia="zh-CN"/>
        </w:rPr>
        <w:t>3. Настоящее постановление вступает в силу после его официального опубликования.</w:t>
      </w:r>
    </w:p>
    <w:p w:rsidR="00042188" w:rsidRPr="00042188" w:rsidRDefault="00042188" w:rsidP="001C356B">
      <w:pPr>
        <w:suppressAutoHyphens/>
        <w:autoSpaceDE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042188">
        <w:rPr>
          <w:rFonts w:eastAsia="Times New Roman" w:cs="Times New Roman"/>
          <w:szCs w:val="28"/>
          <w:lang w:eastAsia="zh-CN"/>
        </w:rPr>
        <w:t>4. Контроль за исполнением настоящего постановления оставляю за собой.</w:t>
      </w:r>
    </w:p>
    <w:p w:rsidR="00042188" w:rsidRPr="00042188" w:rsidRDefault="00042188" w:rsidP="001C356B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3"/>
          <w:szCs w:val="28"/>
          <w:lang w:eastAsia="zh-CN"/>
        </w:rPr>
      </w:pPr>
    </w:p>
    <w:p w:rsidR="00042188" w:rsidRPr="00042188" w:rsidRDefault="00042188" w:rsidP="001C356B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3"/>
          <w:szCs w:val="28"/>
          <w:lang w:eastAsia="zh-CN"/>
        </w:rPr>
      </w:pPr>
    </w:p>
    <w:p w:rsidR="00042188" w:rsidRPr="00042188" w:rsidRDefault="00042188" w:rsidP="001C356B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3"/>
          <w:szCs w:val="28"/>
          <w:lang w:eastAsia="zh-CN"/>
        </w:rPr>
      </w:pPr>
    </w:p>
    <w:p w:rsidR="00042188" w:rsidRPr="00042188" w:rsidRDefault="00042188" w:rsidP="001C356B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pacing w:val="-3"/>
          <w:szCs w:val="28"/>
          <w:lang w:eastAsia="zh-CN"/>
        </w:rPr>
      </w:pPr>
      <w:r w:rsidRPr="00042188">
        <w:rPr>
          <w:rFonts w:eastAsia="Times New Roman" w:cs="Times New Roman"/>
          <w:color w:val="000000"/>
          <w:spacing w:val="-3"/>
          <w:szCs w:val="28"/>
          <w:lang w:eastAsia="zh-CN"/>
        </w:rPr>
        <w:t>Глава сельского поселения</w:t>
      </w:r>
    </w:p>
    <w:p w:rsidR="00042188" w:rsidRPr="00042188" w:rsidRDefault="00042188" w:rsidP="001C356B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pacing w:val="-3"/>
          <w:szCs w:val="28"/>
          <w:lang w:eastAsia="zh-CN"/>
        </w:rPr>
      </w:pPr>
      <w:r w:rsidRPr="00042188">
        <w:rPr>
          <w:rFonts w:eastAsia="Times New Roman" w:cs="Times New Roman"/>
          <w:color w:val="000000"/>
          <w:spacing w:val="-3"/>
          <w:szCs w:val="28"/>
          <w:lang w:eastAsia="zh-CN"/>
        </w:rPr>
        <w:t>Богдановка</w:t>
      </w:r>
      <w:r w:rsidRPr="00042188">
        <w:rPr>
          <w:rFonts w:eastAsia="Times New Roman" w:cs="Times New Roman"/>
          <w:color w:val="000000"/>
          <w:spacing w:val="-3"/>
          <w:szCs w:val="28"/>
          <w:lang w:eastAsia="zh-CN"/>
        </w:rPr>
        <w:tab/>
      </w:r>
      <w:r w:rsidRPr="00042188">
        <w:rPr>
          <w:rFonts w:eastAsia="Times New Roman" w:cs="Times New Roman"/>
          <w:color w:val="000000"/>
          <w:spacing w:val="-3"/>
          <w:szCs w:val="28"/>
          <w:lang w:eastAsia="zh-CN"/>
        </w:rPr>
        <w:tab/>
      </w:r>
      <w:r w:rsidRPr="00042188">
        <w:rPr>
          <w:rFonts w:eastAsia="Times New Roman" w:cs="Times New Roman"/>
          <w:color w:val="000000"/>
          <w:spacing w:val="-3"/>
          <w:szCs w:val="28"/>
          <w:lang w:eastAsia="zh-CN"/>
        </w:rPr>
        <w:tab/>
      </w:r>
      <w:r w:rsidRPr="00042188">
        <w:rPr>
          <w:rFonts w:eastAsia="Times New Roman" w:cs="Times New Roman"/>
          <w:color w:val="000000"/>
          <w:spacing w:val="-3"/>
          <w:szCs w:val="28"/>
          <w:lang w:eastAsia="zh-CN"/>
        </w:rPr>
        <w:tab/>
      </w:r>
      <w:r w:rsidRPr="00042188">
        <w:rPr>
          <w:rFonts w:eastAsia="Times New Roman" w:cs="Times New Roman"/>
          <w:color w:val="000000"/>
          <w:spacing w:val="-3"/>
          <w:szCs w:val="28"/>
          <w:lang w:eastAsia="zh-CN"/>
        </w:rPr>
        <w:tab/>
      </w:r>
      <w:r w:rsidRPr="00042188">
        <w:rPr>
          <w:rFonts w:eastAsia="Times New Roman" w:cs="Times New Roman"/>
          <w:color w:val="000000"/>
          <w:spacing w:val="-3"/>
          <w:szCs w:val="28"/>
          <w:lang w:eastAsia="zh-CN"/>
        </w:rPr>
        <w:tab/>
      </w:r>
      <w:r w:rsidRPr="00042188">
        <w:rPr>
          <w:rFonts w:eastAsia="Times New Roman" w:cs="Times New Roman"/>
          <w:color w:val="000000"/>
          <w:spacing w:val="-3"/>
          <w:szCs w:val="28"/>
          <w:lang w:eastAsia="zh-CN"/>
        </w:rPr>
        <w:tab/>
      </w:r>
      <w:r w:rsidR="001D67D9">
        <w:rPr>
          <w:rFonts w:eastAsia="Times New Roman" w:cs="Times New Roman"/>
          <w:color w:val="000000"/>
          <w:spacing w:val="-3"/>
          <w:szCs w:val="28"/>
          <w:lang w:eastAsia="zh-CN"/>
        </w:rPr>
        <w:t xml:space="preserve">                            </w:t>
      </w:r>
      <w:r w:rsidRPr="00042188">
        <w:rPr>
          <w:rFonts w:eastAsia="Times New Roman" w:cs="Times New Roman"/>
          <w:color w:val="000000"/>
          <w:spacing w:val="-3"/>
          <w:szCs w:val="28"/>
          <w:lang w:eastAsia="zh-CN"/>
        </w:rPr>
        <w:t xml:space="preserve"> С.П. Кортиков</w:t>
      </w:r>
    </w:p>
    <w:p w:rsidR="00042188" w:rsidRPr="00F261BA" w:rsidRDefault="00042188" w:rsidP="00F261BA">
      <w:pPr>
        <w:rPr>
          <w:b/>
        </w:rPr>
      </w:pPr>
    </w:p>
    <w:p w:rsidR="006A3C2B" w:rsidRDefault="006A3C2B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6A3C2B">
      <w:pPr>
        <w:tabs>
          <w:tab w:val="left" w:pos="9356"/>
        </w:tabs>
        <w:suppressAutoHyphens/>
        <w:spacing w:after="0" w:line="240" w:lineRule="auto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1C356B" w:rsidRDefault="001C356B" w:rsidP="006A3C2B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1C356B" w:rsidRDefault="001C356B" w:rsidP="006A3C2B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1C356B" w:rsidRDefault="001C356B" w:rsidP="006A3C2B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1C356B" w:rsidRDefault="001C356B" w:rsidP="006A3C2B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1C356B" w:rsidRDefault="001C356B" w:rsidP="006A3C2B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1C356B" w:rsidRDefault="001C356B" w:rsidP="006A3C2B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1C356B" w:rsidRDefault="001C356B" w:rsidP="006A3C2B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1C356B" w:rsidRDefault="001C356B" w:rsidP="006A3C2B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1C356B" w:rsidRDefault="001C356B" w:rsidP="006A3C2B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1C356B" w:rsidRDefault="001C356B" w:rsidP="006A3C2B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1C356B" w:rsidRDefault="001C356B" w:rsidP="006A3C2B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29216C" w:rsidRPr="0029216C" w:rsidRDefault="00B6568E" w:rsidP="006A3C2B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29216C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lastRenderedPageBreak/>
        <w:t xml:space="preserve">Приложение №1 </w:t>
      </w:r>
    </w:p>
    <w:p w:rsidR="00B6568E" w:rsidRPr="0029216C" w:rsidRDefault="0029216C" w:rsidP="0029216C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к</w:t>
      </w:r>
      <w:r w:rsidRPr="0029216C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="00B6568E" w:rsidRPr="0029216C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Порядку вырубк</w:t>
      </w:r>
      <w:r w:rsidRPr="0029216C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и зеленых насаждений,</w:t>
      </w:r>
      <w:r w:rsidR="00B6568E" w:rsidRPr="0029216C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</w:p>
    <w:p w:rsidR="00B6568E" w:rsidRPr="0029216C" w:rsidRDefault="00B6568E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29216C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оформления разрешений на вырубку, расчета</w:t>
      </w:r>
    </w:p>
    <w:p w:rsidR="00B6568E" w:rsidRPr="0029216C" w:rsidRDefault="00B6568E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29216C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компенсационной стоимости и проведения</w:t>
      </w:r>
    </w:p>
    <w:p w:rsidR="00B6568E" w:rsidRPr="0029216C" w:rsidRDefault="00B6568E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29216C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компенсационного озеленения на территории</w:t>
      </w:r>
    </w:p>
    <w:p w:rsidR="00B6568E" w:rsidRPr="0029216C" w:rsidRDefault="00B6568E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29216C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сельского поселения Богдановка муниципального</w:t>
      </w:r>
    </w:p>
    <w:p w:rsidR="00B6568E" w:rsidRPr="0029216C" w:rsidRDefault="00B6568E" w:rsidP="00B6568E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sz w:val="24"/>
          <w:szCs w:val="24"/>
          <w:lang w:eastAsia="zh-CN"/>
        </w:rPr>
      </w:pPr>
      <w:r w:rsidRPr="0029216C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района Кинельский Самарской области</w:t>
      </w:r>
    </w:p>
    <w:p w:rsidR="00B6568E" w:rsidRPr="00B6568E" w:rsidRDefault="00B6568E" w:rsidP="0029216C">
      <w:pPr>
        <w:suppressAutoHyphens/>
        <w:spacing w:after="0" w:line="240" w:lineRule="auto"/>
        <w:jc w:val="both"/>
        <w:rPr>
          <w:rFonts w:eastAsia="Times New Roman CYR" w:cs="Times New Roman"/>
          <w:szCs w:val="28"/>
          <w:lang w:eastAsia="zh-CN"/>
        </w:rPr>
      </w:pPr>
    </w:p>
    <w:p w:rsidR="00B6568E" w:rsidRDefault="00B6568E" w:rsidP="00B6568E">
      <w:pPr>
        <w:widowControl w:val="0"/>
        <w:suppressAutoHyphens/>
        <w:autoSpaceDE w:val="0"/>
        <w:spacing w:after="120" w:line="240" w:lineRule="auto"/>
        <w:ind w:left="4545"/>
        <w:jc w:val="both"/>
        <w:rPr>
          <w:rFonts w:eastAsia="Times New Roman" w:cs="Times New Roman"/>
          <w:szCs w:val="28"/>
          <w:lang w:eastAsia="zh-CN"/>
        </w:rPr>
      </w:pPr>
    </w:p>
    <w:p w:rsidR="00450EAA" w:rsidRPr="00B6568E" w:rsidRDefault="00450EAA" w:rsidP="00B6568E">
      <w:pPr>
        <w:widowControl w:val="0"/>
        <w:suppressAutoHyphens/>
        <w:autoSpaceDE w:val="0"/>
        <w:spacing w:after="120" w:line="240" w:lineRule="auto"/>
        <w:ind w:left="4545"/>
        <w:jc w:val="both"/>
        <w:rPr>
          <w:rFonts w:eastAsia="Times New Roman" w:cs="Times New Roman"/>
          <w:szCs w:val="28"/>
          <w:lang w:eastAsia="zh-CN"/>
        </w:rPr>
      </w:pPr>
    </w:p>
    <w:p w:rsidR="00B6568E" w:rsidRPr="00B6568E" w:rsidRDefault="00B6568E" w:rsidP="0029216C">
      <w:pPr>
        <w:suppressAutoHyphens/>
        <w:spacing w:before="108" w:after="108" w:line="240" w:lineRule="auto"/>
        <w:jc w:val="center"/>
        <w:rPr>
          <w:rFonts w:eastAsia="Times New Roman CYR" w:cs="Times New Roman"/>
          <w:b/>
          <w:bCs/>
          <w:szCs w:val="28"/>
          <w:lang w:eastAsia="zh-CN"/>
        </w:rPr>
      </w:pPr>
      <w:r w:rsidRPr="00B6568E">
        <w:rPr>
          <w:rFonts w:eastAsia="Times New Roman CYR" w:cs="Times New Roman"/>
          <w:b/>
          <w:bCs/>
          <w:szCs w:val="28"/>
          <w:lang w:eastAsia="zh-CN"/>
        </w:rPr>
        <w:t>Мето</w:t>
      </w:r>
      <w:r w:rsidR="0029216C">
        <w:rPr>
          <w:rFonts w:eastAsia="Times New Roman CYR" w:cs="Times New Roman"/>
          <w:b/>
          <w:bCs/>
          <w:szCs w:val="28"/>
          <w:lang w:eastAsia="zh-CN"/>
        </w:rPr>
        <w:t xml:space="preserve">дика расчета компенсационной </w:t>
      </w:r>
      <w:r w:rsidRPr="00B6568E">
        <w:rPr>
          <w:rFonts w:eastAsia="Times New Roman CYR" w:cs="Times New Roman"/>
          <w:b/>
          <w:bCs/>
          <w:szCs w:val="28"/>
          <w:lang w:eastAsia="zh-CN"/>
        </w:rPr>
        <w:t xml:space="preserve">стоимости </w:t>
      </w:r>
      <w:r w:rsidR="0029216C">
        <w:rPr>
          <w:rFonts w:eastAsia="Times New Roman CYR" w:cs="Times New Roman"/>
          <w:b/>
          <w:bCs/>
          <w:szCs w:val="28"/>
          <w:lang w:eastAsia="zh-CN"/>
        </w:rPr>
        <w:t xml:space="preserve">при уничтожении (вырубке, сносе) и (или) повреждении </w:t>
      </w:r>
      <w:r w:rsidRPr="00B6568E">
        <w:rPr>
          <w:rFonts w:eastAsia="Times New Roman CYR" w:cs="Times New Roman"/>
          <w:b/>
          <w:bCs/>
          <w:szCs w:val="28"/>
          <w:lang w:eastAsia="zh-CN"/>
        </w:rPr>
        <w:t>зеленых насаждений на территории сельского поселения Богдановка муниципального района Кинельский Самарской области</w:t>
      </w:r>
    </w:p>
    <w:p w:rsidR="001C356B" w:rsidRPr="00B6568E" w:rsidRDefault="001C356B" w:rsidP="001C356B">
      <w:pPr>
        <w:suppressAutoHyphens/>
        <w:spacing w:before="108" w:after="108" w:line="240" w:lineRule="auto"/>
        <w:rPr>
          <w:rFonts w:eastAsia="Times New Roman CYR" w:cs="Times New Roman"/>
          <w:b/>
          <w:bCs/>
          <w:szCs w:val="28"/>
          <w:lang w:eastAsia="zh-CN"/>
        </w:rPr>
      </w:pPr>
    </w:p>
    <w:p w:rsidR="00450EAA" w:rsidRDefault="00450EAA" w:rsidP="00450EAA">
      <w:pPr>
        <w:pStyle w:val="ConsPlusNormal"/>
        <w:ind w:right="141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28D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C356B" w:rsidRPr="005128D6" w:rsidRDefault="001C356B" w:rsidP="00450EAA">
      <w:pPr>
        <w:pStyle w:val="ConsPlusNormal"/>
        <w:ind w:right="141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EAA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D6">
        <w:rPr>
          <w:rFonts w:ascii="Times New Roman" w:hAnsi="Times New Roman" w:cs="Times New Roman"/>
          <w:sz w:val="28"/>
          <w:szCs w:val="28"/>
        </w:rPr>
        <w:t xml:space="preserve">1.1. </w:t>
      </w:r>
      <w:r w:rsidRPr="007D30F6">
        <w:rPr>
          <w:rFonts w:ascii="Times New Roman" w:hAnsi="Times New Roman" w:cs="Times New Roman"/>
          <w:sz w:val="28"/>
          <w:szCs w:val="28"/>
        </w:rPr>
        <w:t xml:space="preserve">Настоящая Методика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A4A14">
        <w:rPr>
          <w:rFonts w:ascii="Times New Roman" w:hAnsi="Times New Roman" w:cs="Times New Roman"/>
          <w:sz w:val="28"/>
          <w:szCs w:val="28"/>
        </w:rPr>
        <w:t xml:space="preserve">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Самарской области </w:t>
      </w:r>
      <w:r w:rsidRPr="007D30F6">
        <w:rPr>
          <w:rFonts w:ascii="Times New Roman" w:hAnsi="Times New Roman" w:cs="Times New Roman"/>
          <w:sz w:val="28"/>
          <w:szCs w:val="28"/>
        </w:rPr>
        <w:t xml:space="preserve">(далее - Методика) предназначена для исчисления размера платежей, подлежащих внесению в бюджет соответствующего городского округа либо городского или сельского поселения </w:t>
      </w:r>
      <w:r>
        <w:rPr>
          <w:rFonts w:ascii="Times New Roman" w:hAnsi="Times New Roman" w:cs="Times New Roman"/>
          <w:sz w:val="28"/>
          <w:szCs w:val="28"/>
        </w:rPr>
        <w:t>Самарской</w:t>
      </w:r>
      <w:r w:rsidRPr="007D30F6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A4A14">
        <w:rPr>
          <w:rFonts w:ascii="Times New Roman" w:hAnsi="Times New Roman" w:cs="Times New Roman"/>
          <w:sz w:val="28"/>
          <w:szCs w:val="28"/>
        </w:rPr>
        <w:t>при уничтожении (вырубке, сносе) и (или) повреждении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A1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A4A14">
        <w:rPr>
          <w:rFonts w:ascii="Times New Roman" w:hAnsi="Times New Roman" w:cs="Times New Roman"/>
          <w:sz w:val="28"/>
          <w:szCs w:val="28"/>
        </w:rPr>
        <w:t>омпенсационного озеленения на территории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EAA" w:rsidRPr="005128D6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5128D6">
        <w:rPr>
          <w:rFonts w:ascii="Times New Roman" w:hAnsi="Times New Roman" w:cs="Times New Roman"/>
          <w:sz w:val="28"/>
          <w:szCs w:val="28"/>
        </w:rPr>
        <w:t>не распространяются на городские леса</w:t>
      </w:r>
      <w:r>
        <w:rPr>
          <w:rFonts w:ascii="Times New Roman" w:hAnsi="Times New Roman" w:cs="Times New Roman"/>
          <w:sz w:val="28"/>
          <w:szCs w:val="28"/>
        </w:rPr>
        <w:t>, земли лесного фонда, территории особо охраняемых природных территорий</w:t>
      </w:r>
      <w:r w:rsidRPr="005128D6">
        <w:rPr>
          <w:rFonts w:ascii="Times New Roman" w:hAnsi="Times New Roman" w:cs="Times New Roman"/>
          <w:sz w:val="28"/>
          <w:szCs w:val="28"/>
        </w:rPr>
        <w:t>.</w:t>
      </w:r>
    </w:p>
    <w:p w:rsidR="00450EAA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D6">
        <w:rPr>
          <w:rFonts w:ascii="Times New Roman" w:hAnsi="Times New Roman" w:cs="Times New Roman"/>
          <w:sz w:val="28"/>
          <w:szCs w:val="28"/>
        </w:rPr>
        <w:t xml:space="preserve">1.2. </w:t>
      </w:r>
      <w:r w:rsidRPr="006F2129">
        <w:rPr>
          <w:rFonts w:ascii="Times New Roman" w:hAnsi="Times New Roman" w:cs="Times New Roman"/>
          <w:sz w:val="28"/>
          <w:szCs w:val="28"/>
        </w:rPr>
        <w:t xml:space="preserve">Расчет размера платежей </w:t>
      </w:r>
      <w:r w:rsidRPr="004A4A14">
        <w:rPr>
          <w:rFonts w:ascii="Times New Roman" w:hAnsi="Times New Roman" w:cs="Times New Roman"/>
          <w:sz w:val="28"/>
          <w:szCs w:val="28"/>
        </w:rPr>
        <w:t>при уничтожении (вырубке, сносе) и (или) повреждении зеленых насаждени</w:t>
      </w:r>
      <w:r>
        <w:rPr>
          <w:rFonts w:ascii="Times New Roman" w:hAnsi="Times New Roman" w:cs="Times New Roman"/>
          <w:sz w:val="28"/>
          <w:szCs w:val="28"/>
        </w:rPr>
        <w:t xml:space="preserve">й и компенсационного озеленения </w:t>
      </w:r>
      <w:r w:rsidRPr="004A4A14">
        <w:rPr>
          <w:rFonts w:ascii="Times New Roman" w:hAnsi="Times New Roman" w:cs="Times New Roman"/>
          <w:sz w:val="28"/>
          <w:szCs w:val="28"/>
        </w:rPr>
        <w:t xml:space="preserve">на территории Самарской области </w:t>
      </w:r>
      <w:r w:rsidRPr="006F2129">
        <w:rPr>
          <w:rFonts w:ascii="Times New Roman" w:hAnsi="Times New Roman" w:cs="Times New Roman"/>
          <w:sz w:val="28"/>
          <w:szCs w:val="28"/>
        </w:rPr>
        <w:t>проводится методом полного учета всех видов затрат, связанных с созданием и содержанием зеленых насаждений или сохранением и поддержанием естественных растительных сообществ.</w:t>
      </w:r>
    </w:p>
    <w:p w:rsidR="00450EAA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655B5">
        <w:rPr>
          <w:rFonts w:ascii="Times New Roman" w:hAnsi="Times New Roman" w:cs="Times New Roman"/>
          <w:sz w:val="28"/>
          <w:szCs w:val="28"/>
        </w:rPr>
        <w:t xml:space="preserve">Для </w:t>
      </w:r>
      <w:r w:rsidRPr="007938D6">
        <w:rPr>
          <w:rFonts w:ascii="Times New Roman" w:hAnsi="Times New Roman" w:cs="Times New Roman"/>
          <w:sz w:val="28"/>
          <w:szCs w:val="28"/>
        </w:rPr>
        <w:t>целей настоящ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93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Pr="009655B5">
        <w:rPr>
          <w:rFonts w:ascii="Times New Roman" w:hAnsi="Times New Roman" w:cs="Times New Roman"/>
          <w:sz w:val="28"/>
          <w:szCs w:val="28"/>
        </w:rPr>
        <w:t>использу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9655B5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 xml:space="preserve">ая классификация видов зеленых насаждений </w:t>
      </w:r>
      <w:r w:rsidRPr="00E13712">
        <w:rPr>
          <w:rFonts w:ascii="Times New Roman" w:hAnsi="Times New Roman" w:cs="Times New Roman"/>
          <w:sz w:val="28"/>
          <w:szCs w:val="28"/>
        </w:rPr>
        <w:t>вне зависимости от функционального назначения, местоположения, формы собственности и ведомственной принадлежности территорий:</w:t>
      </w:r>
    </w:p>
    <w:p w:rsidR="00450EAA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насаждения – совокупность древесных, кустарниковых травянистых растений на определенной территории;</w:t>
      </w:r>
    </w:p>
    <w:p w:rsidR="00450EAA" w:rsidRPr="00E13712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12">
        <w:rPr>
          <w:rFonts w:ascii="Times New Roman" w:hAnsi="Times New Roman" w:cs="Times New Roman"/>
          <w:sz w:val="28"/>
          <w:szCs w:val="28"/>
        </w:rPr>
        <w:t xml:space="preserve">деревья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3712">
        <w:rPr>
          <w:rFonts w:ascii="Times New Roman" w:hAnsi="Times New Roman" w:cs="Times New Roman"/>
          <w:sz w:val="28"/>
          <w:szCs w:val="28"/>
        </w:rPr>
        <w:t xml:space="preserve"> растения, имеющие четко выраженный деревянистый ствол (главный (осевой) одревесневший стебель дерева), </w:t>
      </w:r>
      <w:r w:rsidRPr="006F2129">
        <w:rPr>
          <w:rFonts w:ascii="Times New Roman" w:hAnsi="Times New Roman" w:cs="Times New Roman"/>
          <w:sz w:val="28"/>
          <w:szCs w:val="28"/>
        </w:rPr>
        <w:t>диаметром не менее 5 см на высоте 1,3 м, за исключением саженцев</w:t>
      </w:r>
      <w:r w:rsidRPr="00E13712">
        <w:rPr>
          <w:rFonts w:ascii="Times New Roman" w:hAnsi="Times New Roman" w:cs="Times New Roman"/>
          <w:sz w:val="28"/>
          <w:szCs w:val="28"/>
        </w:rPr>
        <w:t>;</w:t>
      </w:r>
    </w:p>
    <w:p w:rsidR="00450EAA" w:rsidRPr="00E13712" w:rsidRDefault="00450EAA" w:rsidP="00450EAA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eastAsia="Times New Roman" w:cs="Times New Roman"/>
          <w:szCs w:val="28"/>
          <w:lang w:eastAsia="ru-RU"/>
        </w:rPr>
      </w:pPr>
      <w:r w:rsidRPr="00E13712">
        <w:rPr>
          <w:rFonts w:eastAsia="Times New Roman" w:cs="Times New Roman"/>
          <w:szCs w:val="28"/>
          <w:lang w:eastAsia="ru-RU"/>
        </w:rPr>
        <w:t xml:space="preserve">кустарники </w:t>
      </w:r>
      <w:r>
        <w:rPr>
          <w:rFonts w:eastAsia="Times New Roman" w:cs="Times New Roman"/>
          <w:szCs w:val="28"/>
          <w:lang w:eastAsia="ru-RU"/>
        </w:rPr>
        <w:t>–</w:t>
      </w:r>
      <w:r w:rsidRPr="00E13712">
        <w:rPr>
          <w:rFonts w:eastAsia="Times New Roman" w:cs="Times New Roman"/>
          <w:szCs w:val="28"/>
          <w:lang w:eastAsia="ru-RU"/>
        </w:rPr>
        <w:t xml:space="preserve"> многолетние растения, ветвящиеся у самой поверхности почвы (в отличие от деревьев) и не имеющие во взрослом состоянии главного ствола;</w:t>
      </w:r>
    </w:p>
    <w:p w:rsidR="00450EAA" w:rsidRPr="00E13712" w:rsidRDefault="00450EAA" w:rsidP="00450EAA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eastAsia="Times New Roman" w:cs="Times New Roman"/>
          <w:szCs w:val="28"/>
          <w:lang w:eastAsia="ru-RU"/>
        </w:rPr>
      </w:pPr>
      <w:r w:rsidRPr="00E13712">
        <w:rPr>
          <w:rFonts w:eastAsia="Times New Roman" w:cs="Times New Roman"/>
          <w:szCs w:val="28"/>
          <w:lang w:eastAsia="ru-RU"/>
        </w:rPr>
        <w:lastRenderedPageBreak/>
        <w:t xml:space="preserve">травяной покров </w:t>
      </w:r>
      <w:r>
        <w:rPr>
          <w:rFonts w:eastAsia="Times New Roman" w:cs="Times New Roman"/>
          <w:szCs w:val="28"/>
          <w:lang w:eastAsia="ru-RU"/>
        </w:rPr>
        <w:t>–</w:t>
      </w:r>
      <w:r w:rsidRPr="00E13712">
        <w:rPr>
          <w:rFonts w:eastAsia="Times New Roman" w:cs="Times New Roman"/>
          <w:szCs w:val="28"/>
          <w:lang w:eastAsia="ru-RU"/>
        </w:rPr>
        <w:t xml:space="preserve"> газон, естественная травяная растительность;</w:t>
      </w:r>
    </w:p>
    <w:p w:rsidR="00450EAA" w:rsidRDefault="00450EAA" w:rsidP="00450EAA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eastAsia="Times New Roman" w:cs="Times New Roman"/>
          <w:szCs w:val="28"/>
          <w:lang w:eastAsia="ru-RU"/>
        </w:rPr>
      </w:pPr>
      <w:r w:rsidRPr="00E13712">
        <w:rPr>
          <w:rFonts w:eastAsia="Times New Roman" w:cs="Times New Roman"/>
          <w:szCs w:val="28"/>
          <w:lang w:eastAsia="ru-RU"/>
        </w:rPr>
        <w:t xml:space="preserve">заросли </w:t>
      </w:r>
      <w:r>
        <w:rPr>
          <w:rFonts w:eastAsia="Times New Roman" w:cs="Times New Roman"/>
          <w:szCs w:val="28"/>
          <w:lang w:eastAsia="ru-RU"/>
        </w:rPr>
        <w:t>–</w:t>
      </w:r>
      <w:r w:rsidRPr="00E13712">
        <w:rPr>
          <w:rFonts w:eastAsia="Times New Roman" w:cs="Times New Roman"/>
          <w:szCs w:val="28"/>
          <w:lang w:eastAsia="ru-RU"/>
        </w:rPr>
        <w:t xml:space="preserve"> деревья и (или) кустарники самосевного и порослевого происхождения, образующие единый сомкнутый полог</w:t>
      </w:r>
      <w:r>
        <w:rPr>
          <w:rFonts w:eastAsia="Times New Roman" w:cs="Times New Roman"/>
          <w:szCs w:val="28"/>
          <w:lang w:eastAsia="ru-RU"/>
        </w:rPr>
        <w:t>;</w:t>
      </w:r>
    </w:p>
    <w:p w:rsidR="00450EAA" w:rsidRDefault="00450EAA" w:rsidP="00450EAA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eastAsia="Times New Roman" w:cs="Times New Roman"/>
          <w:szCs w:val="28"/>
          <w:lang w:eastAsia="ru-RU"/>
        </w:rPr>
      </w:pPr>
      <w:r w:rsidRPr="00AE65D0">
        <w:rPr>
          <w:rFonts w:eastAsia="Times New Roman" w:cs="Times New Roman"/>
          <w:szCs w:val="28"/>
          <w:lang w:eastAsia="ru-RU"/>
        </w:rPr>
        <w:t>защитные насаждения</w:t>
      </w:r>
      <w:r>
        <w:rPr>
          <w:rFonts w:eastAsia="Times New Roman" w:cs="Times New Roman"/>
          <w:szCs w:val="28"/>
          <w:lang w:eastAsia="ru-RU"/>
        </w:rPr>
        <w:t xml:space="preserve"> – зеленые насаждения, предназначенная для обеспечения защиты земель или водных объектов от негативного воздействия,</w:t>
      </w:r>
    </w:p>
    <w:p w:rsidR="00450EAA" w:rsidRDefault="00450EAA" w:rsidP="00450EAA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</w:t>
      </w:r>
      <w:r w:rsidRPr="00AD14B7">
        <w:rPr>
          <w:rFonts w:eastAsia="Times New Roman" w:cs="Times New Roman"/>
          <w:szCs w:val="28"/>
          <w:lang w:eastAsia="ru-RU"/>
        </w:rPr>
        <w:t xml:space="preserve">омпенсационная стоимость зеленых насаждений </w:t>
      </w:r>
      <w:r>
        <w:rPr>
          <w:rFonts w:eastAsia="Times New Roman" w:cs="Times New Roman"/>
          <w:szCs w:val="28"/>
          <w:lang w:eastAsia="ru-RU"/>
        </w:rPr>
        <w:t>–</w:t>
      </w:r>
      <w:r w:rsidRPr="00AD14B7">
        <w:rPr>
          <w:rFonts w:eastAsia="Times New Roman" w:cs="Times New Roman"/>
          <w:szCs w:val="28"/>
          <w:lang w:eastAsia="ru-RU"/>
        </w:rPr>
        <w:t xml:space="preserve"> стоимостная оценка конкретн</w:t>
      </w:r>
      <w:r>
        <w:rPr>
          <w:rFonts w:eastAsia="Times New Roman" w:cs="Times New Roman"/>
          <w:szCs w:val="28"/>
          <w:lang w:eastAsia="ru-RU"/>
        </w:rPr>
        <w:t>ого вида зеленых насаждений</w:t>
      </w:r>
      <w:r w:rsidRPr="00AD14B7">
        <w:rPr>
          <w:rFonts w:eastAsia="Times New Roman" w:cs="Times New Roman"/>
          <w:szCs w:val="28"/>
          <w:lang w:eastAsia="ru-RU"/>
        </w:rPr>
        <w:t xml:space="preserve">, устанавливаемая для учета ценности </w:t>
      </w:r>
      <w:r>
        <w:rPr>
          <w:rFonts w:eastAsia="Times New Roman" w:cs="Times New Roman"/>
          <w:szCs w:val="28"/>
          <w:lang w:eastAsia="ru-RU"/>
        </w:rPr>
        <w:t xml:space="preserve">вида </w:t>
      </w:r>
      <w:r w:rsidRPr="00AD14B7">
        <w:rPr>
          <w:rFonts w:eastAsia="Times New Roman" w:cs="Times New Roman"/>
          <w:szCs w:val="28"/>
          <w:lang w:eastAsia="ru-RU"/>
        </w:rPr>
        <w:t>при уничтожении, складывается из интегрального показателя сметной стоимости посадки, стоимости посадочного материала и ухода, обеспечивающего полное восстановление декоративных и экологических качеств</w:t>
      </w:r>
      <w:r>
        <w:rPr>
          <w:rFonts w:eastAsia="Times New Roman" w:cs="Times New Roman"/>
          <w:szCs w:val="28"/>
          <w:lang w:eastAsia="ru-RU"/>
        </w:rPr>
        <w:t>;</w:t>
      </w:r>
    </w:p>
    <w:p w:rsidR="00450EAA" w:rsidRDefault="00450EAA" w:rsidP="00450EAA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</w:t>
      </w:r>
      <w:r w:rsidRPr="00AD14B7">
        <w:rPr>
          <w:rFonts w:eastAsia="Times New Roman" w:cs="Times New Roman"/>
          <w:szCs w:val="28"/>
          <w:lang w:eastAsia="ru-RU"/>
        </w:rPr>
        <w:t xml:space="preserve">омпенсационное озеленение </w:t>
      </w:r>
      <w:r>
        <w:rPr>
          <w:rFonts w:eastAsia="Times New Roman" w:cs="Times New Roman"/>
          <w:szCs w:val="28"/>
          <w:lang w:eastAsia="ru-RU"/>
        </w:rPr>
        <w:t>–</w:t>
      </w:r>
      <w:r w:rsidRPr="00AD14B7">
        <w:rPr>
          <w:rFonts w:eastAsia="Times New Roman" w:cs="Times New Roman"/>
          <w:szCs w:val="28"/>
          <w:lang w:eastAsia="ru-RU"/>
        </w:rPr>
        <w:t xml:space="preserve"> воспроизводство зеленых насаждений взамен утраченных.</w:t>
      </w:r>
    </w:p>
    <w:p w:rsidR="00450EAA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5128D6">
        <w:rPr>
          <w:rFonts w:ascii="Times New Roman" w:hAnsi="Times New Roman" w:cs="Times New Roman"/>
          <w:sz w:val="28"/>
          <w:szCs w:val="28"/>
        </w:rPr>
        <w:t>Компенсационное</w:t>
      </w:r>
      <w:proofErr w:type="gramEnd"/>
      <w:r w:rsidRPr="005128D6">
        <w:rPr>
          <w:rFonts w:ascii="Times New Roman" w:hAnsi="Times New Roman" w:cs="Times New Roman"/>
          <w:sz w:val="28"/>
          <w:szCs w:val="28"/>
        </w:rPr>
        <w:t xml:space="preserve"> озеленение не проводится</w:t>
      </w:r>
      <w:r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450EAA" w:rsidRPr="005C2007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07">
        <w:rPr>
          <w:rFonts w:ascii="Times New Roman" w:hAnsi="Times New Roman" w:cs="Times New Roman"/>
          <w:sz w:val="28"/>
          <w:szCs w:val="28"/>
        </w:rPr>
        <w:t>1) вырубк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2007">
        <w:rPr>
          <w:rFonts w:ascii="Times New Roman" w:hAnsi="Times New Roman" w:cs="Times New Roman"/>
          <w:sz w:val="28"/>
          <w:szCs w:val="28"/>
        </w:rPr>
        <w:t xml:space="preserve"> (сносе) зеленых насаждений, производимой в соответствии с проектом реконструкции озелененной территории, утвержденным в порядке, установленном муниципальным нормативным правовым актом;</w:t>
      </w:r>
    </w:p>
    <w:p w:rsidR="00450EAA" w:rsidRPr="005C2007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07">
        <w:rPr>
          <w:rFonts w:ascii="Times New Roman" w:hAnsi="Times New Roman" w:cs="Times New Roman"/>
          <w:sz w:val="28"/>
          <w:szCs w:val="28"/>
        </w:rPr>
        <w:t>2) вырубк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2007">
        <w:rPr>
          <w:rFonts w:ascii="Times New Roman" w:hAnsi="Times New Roman" w:cs="Times New Roman"/>
          <w:sz w:val="28"/>
          <w:szCs w:val="28"/>
        </w:rPr>
        <w:t xml:space="preserve"> (сносе) аварийных деревьев;</w:t>
      </w:r>
    </w:p>
    <w:p w:rsidR="00450EAA" w:rsidRPr="005C2007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07">
        <w:rPr>
          <w:rFonts w:ascii="Times New Roman" w:hAnsi="Times New Roman" w:cs="Times New Roman"/>
          <w:sz w:val="28"/>
          <w:szCs w:val="28"/>
        </w:rPr>
        <w:t>3) вынужденной вырубке (сносе) зеленых насаждений при ликвидации аварий и последствий чрезвычайных ситуаций природного и техногенного характера;</w:t>
      </w:r>
    </w:p>
    <w:p w:rsidR="00450EAA" w:rsidRPr="005C2007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07">
        <w:rPr>
          <w:rFonts w:ascii="Times New Roman" w:hAnsi="Times New Roman" w:cs="Times New Roman"/>
          <w:sz w:val="28"/>
          <w:szCs w:val="28"/>
        </w:rPr>
        <w:t>4) санитарных рубках и рубках ухода, проводимых в установленном порядке;</w:t>
      </w:r>
    </w:p>
    <w:p w:rsidR="00450EAA" w:rsidRPr="005C2007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07">
        <w:rPr>
          <w:rFonts w:ascii="Times New Roman" w:hAnsi="Times New Roman" w:cs="Times New Roman"/>
          <w:sz w:val="28"/>
          <w:szCs w:val="28"/>
        </w:rPr>
        <w:t>5) вырубк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2007">
        <w:rPr>
          <w:rFonts w:ascii="Times New Roman" w:hAnsi="Times New Roman" w:cs="Times New Roman"/>
          <w:sz w:val="28"/>
          <w:szCs w:val="28"/>
        </w:rPr>
        <w:t xml:space="preserve"> (сносе) зеленых насаждений, производимой на земельных участках, предоставленных для индивидуального жилищного строительства, ведения личного подсобного хозяйства, садоводства и огородничества, сельскохозяйственного использования, организации лесопитомников и питомников плодовых, ягодных, декоративных культур;</w:t>
      </w:r>
    </w:p>
    <w:p w:rsidR="00450EAA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07">
        <w:rPr>
          <w:rFonts w:ascii="Times New Roman" w:hAnsi="Times New Roman" w:cs="Times New Roman"/>
          <w:sz w:val="28"/>
          <w:szCs w:val="28"/>
        </w:rPr>
        <w:t>6) вырубк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2007">
        <w:rPr>
          <w:rFonts w:ascii="Times New Roman" w:hAnsi="Times New Roman" w:cs="Times New Roman"/>
          <w:sz w:val="28"/>
          <w:szCs w:val="28"/>
        </w:rPr>
        <w:t xml:space="preserve"> (сносе) зеленых насаждений, производимой на земельных участках, предоставленных для организации мест погребения, а также при содержании мест погребения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0EAA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A239A">
        <w:rPr>
          <w:rFonts w:ascii="Times New Roman" w:hAnsi="Times New Roman" w:cs="Times New Roman"/>
          <w:sz w:val="28"/>
          <w:szCs w:val="28"/>
        </w:rPr>
        <w:t>вырубк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239A">
        <w:rPr>
          <w:rFonts w:ascii="Times New Roman" w:hAnsi="Times New Roman" w:cs="Times New Roman"/>
          <w:sz w:val="28"/>
          <w:szCs w:val="28"/>
        </w:rPr>
        <w:t xml:space="preserve"> (сносе)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и растительности</w:t>
      </w:r>
      <w:r w:rsidRPr="00CA23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попадающей в охранные технические зоны, зоны минимальных расстояний и иные предусмотренные действующим законодательством зоны инженерных коммуникаций и сетей, с целью недопущения их повреждения,</w:t>
      </w:r>
    </w:p>
    <w:p w:rsidR="00450EAA" w:rsidRPr="00657D8B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D8B">
        <w:rPr>
          <w:rFonts w:ascii="Times New Roman" w:hAnsi="Times New Roman" w:cs="Times New Roman"/>
          <w:sz w:val="28"/>
          <w:szCs w:val="28"/>
        </w:rPr>
        <w:t xml:space="preserve">8) вырубки (сносе) зеленых насаждений и растительности в соответствии с проектом </w:t>
      </w:r>
      <w:proofErr w:type="spellStart"/>
      <w:r w:rsidRPr="00657D8B">
        <w:rPr>
          <w:rFonts w:ascii="Times New Roman" w:hAnsi="Times New Roman" w:cs="Times New Roman"/>
          <w:sz w:val="28"/>
          <w:szCs w:val="28"/>
        </w:rPr>
        <w:t>культуртехнической</w:t>
      </w:r>
      <w:proofErr w:type="spellEnd"/>
      <w:r w:rsidRPr="00657D8B">
        <w:rPr>
          <w:rFonts w:ascii="Times New Roman" w:hAnsi="Times New Roman" w:cs="Times New Roman"/>
          <w:sz w:val="28"/>
          <w:szCs w:val="28"/>
        </w:rPr>
        <w:t xml:space="preserve"> мелиорации,</w:t>
      </w:r>
    </w:p>
    <w:p w:rsidR="00450EAA" w:rsidRPr="00657D8B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D8B">
        <w:rPr>
          <w:rFonts w:ascii="Times New Roman" w:hAnsi="Times New Roman" w:cs="Times New Roman"/>
          <w:sz w:val="28"/>
          <w:szCs w:val="28"/>
        </w:rPr>
        <w:t xml:space="preserve">9) в границах земельного участка, предоставленного на каком-либо праве, </w:t>
      </w:r>
    </w:p>
    <w:p w:rsidR="00450EAA" w:rsidRPr="005128D6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D8B">
        <w:rPr>
          <w:rFonts w:ascii="Times New Roman" w:hAnsi="Times New Roman" w:cs="Times New Roman"/>
          <w:sz w:val="28"/>
          <w:szCs w:val="28"/>
        </w:rPr>
        <w:t>10) вырубке (сносе) зарослей либо единичных самосевных деревьев или кустарников вне границ населенных пунктов.</w:t>
      </w:r>
    </w:p>
    <w:p w:rsidR="00450EAA" w:rsidRPr="005128D6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128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28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8D6">
        <w:rPr>
          <w:rFonts w:ascii="Times New Roman" w:hAnsi="Times New Roman" w:cs="Times New Roman"/>
          <w:sz w:val="28"/>
          <w:szCs w:val="28"/>
        </w:rPr>
        <w:t xml:space="preserve">Расчет компенсационной </w:t>
      </w:r>
      <w:r w:rsidRPr="00874C46">
        <w:rPr>
          <w:rFonts w:ascii="Times New Roman" w:hAnsi="Times New Roman" w:cs="Times New Roman"/>
          <w:sz w:val="28"/>
          <w:szCs w:val="28"/>
        </w:rPr>
        <w:t>стоимости зеленых насаждений осуществляет уполномоченный орган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Pr="005128D6">
        <w:rPr>
          <w:rFonts w:ascii="Times New Roman" w:hAnsi="Times New Roman" w:cs="Times New Roman"/>
          <w:sz w:val="28"/>
          <w:szCs w:val="28"/>
        </w:rPr>
        <w:t>.</w:t>
      </w:r>
    </w:p>
    <w:p w:rsidR="00450EAA" w:rsidRDefault="00450EAA" w:rsidP="00450EAA">
      <w:pPr>
        <w:pStyle w:val="ConsPlusNormal"/>
        <w:ind w:right="14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77"/>
      <w:bookmarkEnd w:id="1"/>
    </w:p>
    <w:p w:rsidR="00450EAA" w:rsidRPr="006F0FE0" w:rsidRDefault="00450EAA" w:rsidP="00450EAA">
      <w:pPr>
        <w:pStyle w:val="ConsPlusNormal"/>
        <w:ind w:right="14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6F0FE0">
        <w:rPr>
          <w:rFonts w:ascii="Times New Roman" w:hAnsi="Times New Roman" w:cs="Times New Roman"/>
          <w:b/>
          <w:sz w:val="28"/>
          <w:szCs w:val="28"/>
        </w:rPr>
        <w:t>Расчет компенсационной стоимости при уничтожении</w:t>
      </w:r>
    </w:p>
    <w:p w:rsidR="00450EAA" w:rsidRDefault="00450EAA" w:rsidP="00450EAA">
      <w:pPr>
        <w:pStyle w:val="ConsPlusNormal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E0">
        <w:rPr>
          <w:rFonts w:ascii="Times New Roman" w:hAnsi="Times New Roman" w:cs="Times New Roman"/>
          <w:b/>
          <w:sz w:val="28"/>
          <w:szCs w:val="28"/>
        </w:rPr>
        <w:t>(вырубке, сносе) и (или) повреждении зеленых насаждений</w:t>
      </w:r>
    </w:p>
    <w:p w:rsidR="00450EAA" w:rsidRPr="006F0FE0" w:rsidRDefault="00450EAA" w:rsidP="00450EAA">
      <w:pPr>
        <w:pStyle w:val="ConsPlusNormal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EAA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D6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Компенсационная стоимость зеленых насаждений определяется по формуле: </w:t>
      </w:r>
    </w:p>
    <w:p w:rsidR="00450EAA" w:rsidRPr="008205F7" w:rsidRDefault="00450EAA" w:rsidP="00450EAA">
      <w:pPr>
        <w:pStyle w:val="ConsPlusNormal"/>
        <w:ind w:right="141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5EB9">
        <w:rPr>
          <w:rFonts w:ascii="Times New Roman" w:hAnsi="Times New Roman" w:cs="Times New Roman"/>
          <w:b/>
          <w:sz w:val="28"/>
          <w:szCs w:val="28"/>
        </w:rPr>
        <w:t>Ск</w:t>
      </w:r>
      <w:proofErr w:type="spellEnd"/>
      <w:r w:rsidRPr="00395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D5B">
        <w:rPr>
          <w:rFonts w:ascii="Times New Roman" w:hAnsi="Times New Roman" w:cs="Times New Roman"/>
          <w:b/>
          <w:sz w:val="28"/>
          <w:szCs w:val="28"/>
        </w:rPr>
        <w:t>= (</w:t>
      </w:r>
      <w:proofErr w:type="spellStart"/>
      <w:r w:rsidRPr="00CB3D5B">
        <w:rPr>
          <w:rFonts w:ascii="Times New Roman" w:hAnsi="Times New Roman" w:cs="Times New Roman"/>
          <w:b/>
          <w:sz w:val="28"/>
          <w:szCs w:val="28"/>
        </w:rPr>
        <w:t>Сбц</w:t>
      </w:r>
      <w:proofErr w:type="spellEnd"/>
      <w:r w:rsidRPr="00CB3D5B">
        <w:rPr>
          <w:rFonts w:ascii="Times New Roman" w:hAnsi="Times New Roman" w:cs="Times New Roman"/>
          <w:b/>
          <w:sz w:val="28"/>
          <w:szCs w:val="28"/>
        </w:rPr>
        <w:t xml:space="preserve"> x</w:t>
      </w:r>
      <w:r w:rsidRPr="00395E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EB9">
        <w:rPr>
          <w:rFonts w:ascii="Times New Roman" w:hAnsi="Times New Roman" w:cs="Times New Roman"/>
          <w:b/>
          <w:sz w:val="28"/>
          <w:szCs w:val="28"/>
        </w:rPr>
        <w:t>Ксост</w:t>
      </w:r>
      <w:proofErr w:type="spellEnd"/>
      <w:r w:rsidRPr="00395EB9">
        <w:rPr>
          <w:rFonts w:ascii="Times New Roman" w:hAnsi="Times New Roman" w:cs="Times New Roman"/>
          <w:b/>
          <w:sz w:val="28"/>
          <w:szCs w:val="28"/>
        </w:rPr>
        <w:t xml:space="preserve"> x Кд) x </w:t>
      </w:r>
      <w:r w:rsidRPr="00395EB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8205F7">
        <w:rPr>
          <w:rFonts w:ascii="Times New Roman" w:hAnsi="Times New Roman" w:cs="Times New Roman"/>
          <w:sz w:val="28"/>
          <w:szCs w:val="28"/>
        </w:rPr>
        <w:t>, где:</w:t>
      </w:r>
    </w:p>
    <w:p w:rsidR="00450EAA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F0FE0">
        <w:rPr>
          <w:rFonts w:ascii="Times New Roman" w:hAnsi="Times New Roman" w:cs="Times New Roman"/>
          <w:sz w:val="28"/>
          <w:szCs w:val="28"/>
        </w:rPr>
        <w:t xml:space="preserve"> компенсационная стоимость</w:t>
      </w:r>
      <w:r w:rsidRPr="006F0FE0">
        <w:t xml:space="preserve"> </w:t>
      </w:r>
      <w:r w:rsidRPr="006F0FE0">
        <w:rPr>
          <w:rFonts w:ascii="Times New Roman" w:hAnsi="Times New Roman" w:cs="Times New Roman"/>
          <w:sz w:val="28"/>
          <w:szCs w:val="28"/>
        </w:rPr>
        <w:t>зеленых насаждений</w:t>
      </w:r>
    </w:p>
    <w:p w:rsidR="00450EAA" w:rsidRPr="00657D8B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Сбц</w:t>
      </w:r>
      <w:proofErr w:type="spellEnd"/>
      <w:r>
        <w:rPr>
          <w:rFonts w:ascii="Times New Roman" w:hAnsi="Times New Roman" w:cs="Times New Roman"/>
          <w:sz w:val="28"/>
          <w:szCs w:val="28"/>
        </w:rPr>
        <w:t>-базовая цена зеленых насаждений (</w:t>
      </w:r>
      <w:r w:rsidRPr="008205F7">
        <w:rPr>
          <w:rFonts w:ascii="Times New Roman" w:hAnsi="Times New Roman" w:cs="Times New Roman"/>
          <w:sz w:val="28"/>
          <w:szCs w:val="28"/>
        </w:rPr>
        <w:t xml:space="preserve">основных видов деревьев и </w:t>
      </w:r>
      <w:r w:rsidRPr="00657D8B">
        <w:rPr>
          <w:rFonts w:ascii="Times New Roman" w:hAnsi="Times New Roman" w:cs="Times New Roman"/>
          <w:sz w:val="28"/>
          <w:szCs w:val="28"/>
        </w:rPr>
        <w:t>кустарников, травянистых растений (в расчете на 1 дерево, 1 кустарник, 1 погонный метр живой изгороди, 1 кв. м травянистой растительности);</w:t>
      </w:r>
    </w:p>
    <w:p w:rsidR="00450EAA" w:rsidRPr="00657D8B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D8B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657D8B">
        <w:rPr>
          <w:rFonts w:ascii="Times New Roman" w:hAnsi="Times New Roman" w:cs="Times New Roman"/>
          <w:sz w:val="28"/>
          <w:szCs w:val="28"/>
        </w:rPr>
        <w:t xml:space="preserve"> – коэффициент поправки на текущее состояние сносимых зеленых насаждений;</w:t>
      </w:r>
    </w:p>
    <w:p w:rsidR="00450EAA" w:rsidRPr="008205F7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D8B">
        <w:rPr>
          <w:rFonts w:ascii="Times New Roman" w:hAnsi="Times New Roman" w:cs="Times New Roman"/>
          <w:sz w:val="28"/>
          <w:szCs w:val="28"/>
        </w:rPr>
        <w:t>Кд – коэффициент поправки, учитывающий возраст сносимого дерева;</w:t>
      </w:r>
    </w:p>
    <w:p w:rsidR="00450EAA" w:rsidRPr="0055133C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133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зеленых насаждений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-го вида, подлежащих уничтожению. </w:t>
      </w:r>
    </w:p>
    <w:p w:rsidR="00450EAA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A73DC">
        <w:rPr>
          <w:rFonts w:ascii="Times New Roman" w:hAnsi="Times New Roman" w:cs="Times New Roman"/>
          <w:sz w:val="28"/>
          <w:szCs w:val="28"/>
        </w:rPr>
        <w:t>При незаконном сносе (уничтожении) компенсационная стоимость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73DC"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умножается на коэффициент пять. </w:t>
      </w:r>
    </w:p>
    <w:p w:rsidR="00450EAA" w:rsidRPr="005128D6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5128D6">
        <w:rPr>
          <w:rFonts w:ascii="Times New Roman" w:hAnsi="Times New Roman" w:cs="Times New Roman"/>
          <w:sz w:val="28"/>
          <w:szCs w:val="28"/>
        </w:rPr>
        <w:t xml:space="preserve">Базовая цена </w:t>
      </w:r>
      <w:r w:rsidRPr="00395EB9">
        <w:rPr>
          <w:rFonts w:ascii="Times New Roman" w:hAnsi="Times New Roman" w:cs="Times New Roman"/>
          <w:b/>
          <w:sz w:val="28"/>
          <w:szCs w:val="28"/>
        </w:rPr>
        <w:t>дерева</w:t>
      </w:r>
      <w:r w:rsidRPr="005128D6">
        <w:rPr>
          <w:rFonts w:ascii="Times New Roman" w:hAnsi="Times New Roman" w:cs="Times New Roman"/>
          <w:sz w:val="28"/>
          <w:szCs w:val="28"/>
        </w:rPr>
        <w:t xml:space="preserve"> определяется в зависимости от породы по формуле:</w:t>
      </w:r>
    </w:p>
    <w:p w:rsidR="00450EAA" w:rsidRPr="005128D6" w:rsidRDefault="00450EAA" w:rsidP="00450EAA">
      <w:pPr>
        <w:pStyle w:val="ConsPlusNormal"/>
        <w:ind w:right="141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3D5B">
        <w:rPr>
          <w:rFonts w:ascii="Times New Roman" w:hAnsi="Times New Roman" w:cs="Times New Roman"/>
          <w:sz w:val="28"/>
          <w:szCs w:val="28"/>
        </w:rPr>
        <w:t>Сбцд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5128D6"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128D6">
        <w:rPr>
          <w:rFonts w:ascii="Times New Roman" w:hAnsi="Times New Roman" w:cs="Times New Roman"/>
          <w:sz w:val="28"/>
          <w:szCs w:val="28"/>
        </w:rPr>
        <w:t xml:space="preserve"> + Су x </w:t>
      </w:r>
      <w:proofErr w:type="spellStart"/>
      <w:r w:rsidRPr="005128D6">
        <w:rPr>
          <w:rFonts w:ascii="Times New Roman" w:hAnsi="Times New Roman" w:cs="Times New Roman"/>
          <w:sz w:val="28"/>
          <w:szCs w:val="28"/>
        </w:rPr>
        <w:t>Квп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) x </w:t>
      </w:r>
      <w:proofErr w:type="spellStart"/>
      <w:r w:rsidRPr="005128D6">
        <w:rPr>
          <w:rFonts w:ascii="Times New Roman" w:hAnsi="Times New Roman" w:cs="Times New Roman"/>
          <w:sz w:val="28"/>
          <w:szCs w:val="28"/>
        </w:rPr>
        <w:t>Кц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>, где:</w:t>
      </w:r>
    </w:p>
    <w:p w:rsidR="00450EAA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8D6">
        <w:rPr>
          <w:rFonts w:ascii="Times New Roman" w:hAnsi="Times New Roman" w:cs="Times New Roman"/>
          <w:sz w:val="28"/>
          <w:szCs w:val="28"/>
        </w:rPr>
        <w:t>Сбц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- базовая цена одного дерева на текущий период, руб.;</w:t>
      </w:r>
    </w:p>
    <w:p w:rsidR="00450EAA" w:rsidRPr="00311BAA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8D6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- сметная стоимость посадки одного дерева </w:t>
      </w:r>
      <w:r w:rsidRPr="00F20B5D">
        <w:rPr>
          <w:rFonts w:ascii="Times New Roman" w:hAnsi="Times New Roman" w:cs="Times New Roman"/>
          <w:sz w:val="28"/>
          <w:szCs w:val="28"/>
        </w:rPr>
        <w:t>с комом с учетом стоимости посадочного материала (дерева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1B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BA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11BAA">
        <w:rPr>
          <w:rFonts w:ascii="Times New Roman" w:hAnsi="Times New Roman" w:cs="Times New Roman"/>
          <w:sz w:val="28"/>
          <w:szCs w:val="28"/>
        </w:rPr>
        <w:t>;</w:t>
      </w:r>
    </w:p>
    <w:p w:rsidR="00450EAA" w:rsidRPr="00700C5F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00C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C5F">
        <w:rPr>
          <w:rFonts w:ascii="Times New Roman" w:hAnsi="Times New Roman" w:cs="Times New Roman"/>
          <w:sz w:val="28"/>
          <w:szCs w:val="28"/>
        </w:rPr>
        <w:t>зеленых насаждений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EAA" w:rsidRPr="00311BAA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AA">
        <w:rPr>
          <w:rFonts w:ascii="Times New Roman" w:hAnsi="Times New Roman" w:cs="Times New Roman"/>
          <w:sz w:val="28"/>
          <w:szCs w:val="28"/>
        </w:rPr>
        <w:t xml:space="preserve">Су - сметная стоимость годового ухода за одним деревом на текущий период, </w:t>
      </w:r>
      <w:proofErr w:type="spellStart"/>
      <w:r w:rsidRPr="00311BA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11BAA">
        <w:rPr>
          <w:rFonts w:ascii="Times New Roman" w:hAnsi="Times New Roman" w:cs="Times New Roman"/>
          <w:sz w:val="28"/>
          <w:szCs w:val="28"/>
        </w:rPr>
        <w:t>;</w:t>
      </w:r>
    </w:p>
    <w:p w:rsidR="00450EAA" w:rsidRPr="005128D6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BAA">
        <w:rPr>
          <w:rFonts w:ascii="Times New Roman" w:hAnsi="Times New Roman" w:cs="Times New Roman"/>
          <w:sz w:val="28"/>
          <w:szCs w:val="28"/>
        </w:rPr>
        <w:t>Квп</w:t>
      </w:r>
      <w:proofErr w:type="spellEnd"/>
      <w:r w:rsidRPr="00311BAA">
        <w:rPr>
          <w:rFonts w:ascii="Times New Roman" w:hAnsi="Times New Roman" w:cs="Times New Roman"/>
          <w:sz w:val="28"/>
          <w:szCs w:val="28"/>
        </w:rPr>
        <w:t xml:space="preserve"> - количество лет восстановительного периода, учитываемого при расчете затрат на восстановление деревьев на текущий </w:t>
      </w:r>
      <w:r w:rsidRPr="005128D6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0EAA" w:rsidRPr="00311BAA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8D6">
        <w:rPr>
          <w:rFonts w:ascii="Times New Roman" w:hAnsi="Times New Roman" w:cs="Times New Roman"/>
          <w:sz w:val="28"/>
          <w:szCs w:val="28"/>
        </w:rPr>
        <w:t>Кц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- коэффициент ценности </w:t>
      </w:r>
      <w:r>
        <w:rPr>
          <w:rFonts w:ascii="Times New Roman" w:hAnsi="Times New Roman" w:cs="Times New Roman"/>
          <w:sz w:val="28"/>
          <w:szCs w:val="28"/>
        </w:rPr>
        <w:t>дерева</w:t>
      </w:r>
      <w:r w:rsidRPr="00311BAA">
        <w:rPr>
          <w:rFonts w:ascii="Times New Roman" w:hAnsi="Times New Roman" w:cs="Times New Roman"/>
          <w:sz w:val="28"/>
          <w:szCs w:val="28"/>
        </w:rPr>
        <w:t>.</w:t>
      </w:r>
    </w:p>
    <w:p w:rsidR="00450EAA" w:rsidRPr="005128D6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128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28D6">
        <w:rPr>
          <w:rFonts w:ascii="Times New Roman" w:hAnsi="Times New Roman" w:cs="Times New Roman"/>
          <w:sz w:val="28"/>
          <w:szCs w:val="28"/>
        </w:rPr>
        <w:t xml:space="preserve">. Базовая цена </w:t>
      </w:r>
      <w:r w:rsidRPr="00395EB9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395EB9">
        <w:rPr>
          <w:rFonts w:ascii="Times New Roman" w:hAnsi="Times New Roman" w:cs="Times New Roman"/>
          <w:b/>
          <w:sz w:val="28"/>
          <w:szCs w:val="28"/>
        </w:rPr>
        <w:t>кустарника</w:t>
      </w:r>
      <w:r w:rsidRPr="005128D6">
        <w:rPr>
          <w:rFonts w:ascii="Times New Roman" w:hAnsi="Times New Roman" w:cs="Times New Roman"/>
          <w:sz w:val="28"/>
          <w:szCs w:val="28"/>
        </w:rPr>
        <w:t>, 1 погонного метра живой изгороди определяется по формуле:</w:t>
      </w:r>
    </w:p>
    <w:p w:rsidR="00450EAA" w:rsidRPr="005128D6" w:rsidRDefault="00450EAA" w:rsidP="00450EAA">
      <w:pPr>
        <w:pStyle w:val="ConsPlusNormal"/>
        <w:ind w:right="141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3D5B">
        <w:rPr>
          <w:rFonts w:ascii="Times New Roman" w:hAnsi="Times New Roman" w:cs="Times New Roman"/>
          <w:sz w:val="28"/>
          <w:szCs w:val="28"/>
        </w:rPr>
        <w:t>Сбцк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128D6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+ Су x </w:t>
      </w:r>
      <w:proofErr w:type="spellStart"/>
      <w:r w:rsidRPr="005128D6">
        <w:rPr>
          <w:rFonts w:ascii="Times New Roman" w:hAnsi="Times New Roman" w:cs="Times New Roman"/>
          <w:sz w:val="28"/>
          <w:szCs w:val="28"/>
        </w:rPr>
        <w:t>Квп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>, где:</w:t>
      </w:r>
    </w:p>
    <w:p w:rsidR="00450EAA" w:rsidRPr="005128D6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8D6">
        <w:rPr>
          <w:rFonts w:ascii="Times New Roman" w:hAnsi="Times New Roman" w:cs="Times New Roman"/>
          <w:sz w:val="28"/>
          <w:szCs w:val="28"/>
        </w:rPr>
        <w:t>Сбц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- базовая цена одного кустарника, 1 погонного метра живой изгороди на текущий период, руб.;</w:t>
      </w:r>
    </w:p>
    <w:p w:rsidR="00450EAA" w:rsidRPr="00311BAA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8D6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- сметная стоимость посадки одного кустарника, 1 погонного метра живой изгороди с учетом стоимости </w:t>
      </w:r>
      <w:r w:rsidRPr="00311BAA">
        <w:rPr>
          <w:rFonts w:ascii="Times New Roman" w:hAnsi="Times New Roman" w:cs="Times New Roman"/>
          <w:sz w:val="28"/>
          <w:szCs w:val="28"/>
        </w:rPr>
        <w:t xml:space="preserve">посадочного материала (кустарника) на текущий период, </w:t>
      </w:r>
      <w:proofErr w:type="spellStart"/>
      <w:r w:rsidRPr="00311BA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50EAA" w:rsidRPr="00311BAA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AA">
        <w:rPr>
          <w:rFonts w:ascii="Times New Roman" w:hAnsi="Times New Roman" w:cs="Times New Roman"/>
          <w:sz w:val="28"/>
          <w:szCs w:val="28"/>
        </w:rPr>
        <w:t xml:space="preserve">Су - сметная стоимость годового ухода за одним кустарником, 1 погонного метра живой изгороди на текущий период, </w:t>
      </w:r>
      <w:proofErr w:type="spellStart"/>
      <w:r w:rsidRPr="00311BA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11BAA">
        <w:rPr>
          <w:rFonts w:ascii="Times New Roman" w:hAnsi="Times New Roman" w:cs="Times New Roman"/>
          <w:sz w:val="28"/>
          <w:szCs w:val="28"/>
        </w:rPr>
        <w:t>;</w:t>
      </w:r>
    </w:p>
    <w:p w:rsidR="00450EAA" w:rsidRPr="005128D6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BAA">
        <w:rPr>
          <w:rFonts w:ascii="Times New Roman" w:hAnsi="Times New Roman" w:cs="Times New Roman"/>
          <w:sz w:val="28"/>
          <w:szCs w:val="28"/>
        </w:rPr>
        <w:t>Квп</w:t>
      </w:r>
      <w:proofErr w:type="spellEnd"/>
      <w:r w:rsidRPr="00311BAA">
        <w:rPr>
          <w:rFonts w:ascii="Times New Roman" w:hAnsi="Times New Roman" w:cs="Times New Roman"/>
          <w:sz w:val="28"/>
          <w:szCs w:val="28"/>
        </w:rPr>
        <w:t xml:space="preserve"> - количество лет восстановительного периода, учитываемого при расчете затрат на восстановление одного кустарника</w:t>
      </w:r>
      <w:r w:rsidRPr="005128D6">
        <w:rPr>
          <w:rFonts w:ascii="Times New Roman" w:hAnsi="Times New Roman" w:cs="Times New Roman"/>
          <w:sz w:val="28"/>
          <w:szCs w:val="28"/>
        </w:rPr>
        <w:t>, 1 погонного метра живой изгороди на текущий период.</w:t>
      </w:r>
    </w:p>
    <w:p w:rsidR="00450EAA" w:rsidRPr="005128D6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128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28D6">
        <w:rPr>
          <w:rFonts w:ascii="Times New Roman" w:hAnsi="Times New Roman" w:cs="Times New Roman"/>
          <w:sz w:val="28"/>
          <w:szCs w:val="28"/>
        </w:rPr>
        <w:t xml:space="preserve">. Базовая цена </w:t>
      </w:r>
      <w:r w:rsidRPr="00395EB9">
        <w:rPr>
          <w:rFonts w:ascii="Times New Roman" w:hAnsi="Times New Roman" w:cs="Times New Roman"/>
          <w:b/>
          <w:sz w:val="28"/>
          <w:szCs w:val="28"/>
        </w:rPr>
        <w:t>травяного покрова</w:t>
      </w:r>
      <w:r w:rsidRPr="005128D6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450EAA" w:rsidRPr="005128D6" w:rsidRDefault="00450EAA" w:rsidP="00450EAA">
      <w:pPr>
        <w:pStyle w:val="ConsPlusNormal"/>
        <w:ind w:right="141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3D5B">
        <w:rPr>
          <w:rFonts w:ascii="Times New Roman" w:hAnsi="Times New Roman" w:cs="Times New Roman"/>
          <w:sz w:val="28"/>
          <w:szCs w:val="28"/>
        </w:rPr>
        <w:t>Сбцт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128D6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+ Су, где:</w:t>
      </w:r>
    </w:p>
    <w:p w:rsidR="00450EAA" w:rsidRPr="005128D6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8D6">
        <w:rPr>
          <w:rFonts w:ascii="Times New Roman" w:hAnsi="Times New Roman" w:cs="Times New Roman"/>
          <w:sz w:val="28"/>
          <w:szCs w:val="28"/>
        </w:rPr>
        <w:lastRenderedPageBreak/>
        <w:t>Сбц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28D6">
        <w:rPr>
          <w:rFonts w:ascii="Times New Roman" w:hAnsi="Times New Roman" w:cs="Times New Roman"/>
          <w:sz w:val="28"/>
          <w:szCs w:val="28"/>
        </w:rPr>
        <w:t xml:space="preserve"> базовая цена 1 квадратного метра травяного покрова на текущий период, </w:t>
      </w:r>
      <w:proofErr w:type="spellStart"/>
      <w:r w:rsidRPr="005128D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>;</w:t>
      </w:r>
    </w:p>
    <w:p w:rsidR="00450EAA" w:rsidRPr="00311BAA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8D6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- сметная стоимость устройства 1 квадратного метра газона с учетом стоимости </w:t>
      </w:r>
      <w:r w:rsidRPr="00311BAA">
        <w:rPr>
          <w:rFonts w:ascii="Times New Roman" w:hAnsi="Times New Roman" w:cs="Times New Roman"/>
          <w:sz w:val="28"/>
          <w:szCs w:val="28"/>
        </w:rPr>
        <w:t xml:space="preserve">посадочного материала на текущий период, </w:t>
      </w:r>
      <w:proofErr w:type="spellStart"/>
      <w:r w:rsidRPr="00311BA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11BAA">
        <w:rPr>
          <w:rFonts w:ascii="Times New Roman" w:hAnsi="Times New Roman" w:cs="Times New Roman"/>
          <w:sz w:val="28"/>
          <w:szCs w:val="28"/>
        </w:rPr>
        <w:t>;</w:t>
      </w:r>
    </w:p>
    <w:p w:rsidR="00450EAA" w:rsidRPr="005128D6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AA">
        <w:rPr>
          <w:rFonts w:ascii="Times New Roman" w:hAnsi="Times New Roman" w:cs="Times New Roman"/>
          <w:sz w:val="28"/>
          <w:szCs w:val="28"/>
        </w:rPr>
        <w:t xml:space="preserve">Су - сметная стоимость годового ухода за 1 квадратным метром газона на текущий период, руб. </w:t>
      </w:r>
    </w:p>
    <w:p w:rsidR="00450EAA" w:rsidRPr="005128D6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BE4049">
        <w:t xml:space="preserve"> </w:t>
      </w:r>
      <w:r w:rsidRPr="005128D6">
        <w:rPr>
          <w:rFonts w:ascii="Times New Roman" w:hAnsi="Times New Roman" w:cs="Times New Roman"/>
          <w:sz w:val="28"/>
          <w:szCs w:val="28"/>
        </w:rPr>
        <w:t xml:space="preserve">Породы различных деревьев и кустарников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Самарской </w:t>
      </w:r>
      <w:r w:rsidRPr="005128D6">
        <w:rPr>
          <w:rFonts w:ascii="Times New Roman" w:hAnsi="Times New Roman" w:cs="Times New Roman"/>
          <w:sz w:val="28"/>
          <w:szCs w:val="28"/>
        </w:rPr>
        <w:t>области по своей ценности (декоративным свойствам) объединяются в группы.</w:t>
      </w:r>
    </w:p>
    <w:p w:rsidR="00450EAA" w:rsidRPr="00321C1B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D6">
        <w:rPr>
          <w:rFonts w:ascii="Times New Roman" w:hAnsi="Times New Roman" w:cs="Times New Roman"/>
          <w:sz w:val="28"/>
          <w:szCs w:val="28"/>
        </w:rPr>
        <w:t>Выделяются 4 группы</w:t>
      </w:r>
      <w:r w:rsidRPr="00321C1B">
        <w:rPr>
          <w:rFonts w:ascii="Times New Roman" w:hAnsi="Times New Roman" w:cs="Times New Roman"/>
          <w:sz w:val="28"/>
          <w:szCs w:val="28"/>
        </w:rPr>
        <w:t>:</w:t>
      </w:r>
    </w:p>
    <w:p w:rsidR="00450EAA" w:rsidRPr="005128D6" w:rsidRDefault="00450EAA" w:rsidP="00450EAA">
      <w:pPr>
        <w:pStyle w:val="ConsPlusNormal"/>
        <w:numPr>
          <w:ilvl w:val="0"/>
          <w:numId w:val="1"/>
        </w:num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D6">
        <w:rPr>
          <w:rFonts w:ascii="Times New Roman" w:hAnsi="Times New Roman" w:cs="Times New Roman"/>
          <w:sz w:val="28"/>
          <w:szCs w:val="28"/>
        </w:rPr>
        <w:t>хвойные деревья и кустарники;</w:t>
      </w:r>
    </w:p>
    <w:p w:rsidR="00450EAA" w:rsidRPr="005128D6" w:rsidRDefault="00450EAA" w:rsidP="00450EAA">
      <w:pPr>
        <w:pStyle w:val="ConsPlusNormal"/>
        <w:numPr>
          <w:ilvl w:val="0"/>
          <w:numId w:val="1"/>
        </w:num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D6">
        <w:rPr>
          <w:rFonts w:ascii="Times New Roman" w:hAnsi="Times New Roman" w:cs="Times New Roman"/>
          <w:sz w:val="28"/>
          <w:szCs w:val="28"/>
        </w:rPr>
        <w:t>1-я группа лиственных деревьев и кустарников (особо ценные);</w:t>
      </w:r>
    </w:p>
    <w:p w:rsidR="00450EAA" w:rsidRPr="005128D6" w:rsidRDefault="00450EAA" w:rsidP="00450EAA">
      <w:pPr>
        <w:pStyle w:val="ConsPlusNormal"/>
        <w:numPr>
          <w:ilvl w:val="0"/>
          <w:numId w:val="1"/>
        </w:num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D6">
        <w:rPr>
          <w:rFonts w:ascii="Times New Roman" w:hAnsi="Times New Roman" w:cs="Times New Roman"/>
          <w:sz w:val="28"/>
          <w:szCs w:val="28"/>
        </w:rPr>
        <w:t>2-я группа лиственных деревьев и кустарников (ценные);</w:t>
      </w:r>
    </w:p>
    <w:p w:rsidR="00450EAA" w:rsidRPr="005128D6" w:rsidRDefault="00450EAA" w:rsidP="00450EAA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128D6">
        <w:rPr>
          <w:rFonts w:ascii="Times New Roman" w:hAnsi="Times New Roman" w:cs="Times New Roman"/>
          <w:sz w:val="28"/>
          <w:szCs w:val="28"/>
        </w:rPr>
        <w:t>3-я группа лиственных деревьев и кустарников (малоценные).</w:t>
      </w:r>
    </w:p>
    <w:p w:rsidR="00450EAA" w:rsidRPr="005128D6" w:rsidRDefault="00450EAA" w:rsidP="00450EAA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214"/>
        <w:gridCol w:w="208"/>
        <w:gridCol w:w="2204"/>
        <w:gridCol w:w="52"/>
        <w:gridCol w:w="2304"/>
      </w:tblGrid>
      <w:tr w:rsidR="00450EAA" w:rsidRPr="005128D6" w:rsidTr="002547F4">
        <w:tc>
          <w:tcPr>
            <w:tcW w:w="2256" w:type="dxa"/>
          </w:tcPr>
          <w:p w:rsidR="00450EAA" w:rsidRPr="005128D6" w:rsidRDefault="00450EAA" w:rsidP="00450E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214" w:type="dxa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412" w:type="dxa"/>
            <w:gridSpan w:val="2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356" w:type="dxa"/>
            <w:gridSpan w:val="2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</w:tr>
      <w:tr w:rsidR="00450EAA" w:rsidRPr="005128D6" w:rsidTr="002547F4">
        <w:tc>
          <w:tcPr>
            <w:tcW w:w="2256" w:type="dxa"/>
            <w:vMerge w:val="restart"/>
          </w:tcPr>
          <w:p w:rsidR="00450EAA" w:rsidRPr="005128D6" w:rsidRDefault="00450EAA" w:rsidP="00450E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49"/>
            <w:bookmarkEnd w:id="2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Хвойные деревья и кустарники</w:t>
            </w:r>
          </w:p>
        </w:tc>
        <w:tc>
          <w:tcPr>
            <w:tcW w:w="6982" w:type="dxa"/>
            <w:gridSpan w:val="5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Лиственные деревья и кустарники</w:t>
            </w:r>
          </w:p>
        </w:tc>
      </w:tr>
      <w:tr w:rsidR="00450EAA" w:rsidRPr="005128D6" w:rsidTr="002547F4">
        <w:tc>
          <w:tcPr>
            <w:tcW w:w="2256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2422" w:type="dxa"/>
            <w:gridSpan w:val="2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1-я группа</w:t>
            </w:r>
          </w:p>
        </w:tc>
        <w:tc>
          <w:tcPr>
            <w:tcW w:w="2256" w:type="dxa"/>
            <w:gridSpan w:val="2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2-я группа</w:t>
            </w:r>
          </w:p>
        </w:tc>
        <w:tc>
          <w:tcPr>
            <w:tcW w:w="2304" w:type="dxa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3-я группа</w:t>
            </w:r>
          </w:p>
        </w:tc>
      </w:tr>
      <w:tr w:rsidR="00450EAA" w:rsidRPr="005128D6" w:rsidTr="002547F4">
        <w:tc>
          <w:tcPr>
            <w:tcW w:w="2256" w:type="dxa"/>
          </w:tcPr>
          <w:p w:rsidR="00450EAA" w:rsidRPr="005128D6" w:rsidRDefault="00450EAA" w:rsidP="00450E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Ель, кедр, лиственница, пихта, сосна, туя, можжевельник, тис, другие хвойные породы</w:t>
            </w:r>
          </w:p>
        </w:tc>
        <w:tc>
          <w:tcPr>
            <w:tcW w:w="2422" w:type="dxa"/>
            <w:gridSpan w:val="2"/>
          </w:tcPr>
          <w:p w:rsidR="00450EAA" w:rsidRPr="005128D6" w:rsidRDefault="00450EAA" w:rsidP="00450E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 xml:space="preserve">Акация белая, бархат амурский, вяз, дуб, ива (белая, вавилонская, остролистная, русская), каштан конский, клен (кроме клена </w:t>
            </w:r>
            <w:proofErr w:type="spellStart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ясенелистного</w:t>
            </w:r>
            <w:proofErr w:type="spellEnd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 xml:space="preserve">), липа, лох, орех, ясень; кустарники: самшит, бирючина (особенно пестролистные формы), </w:t>
            </w:r>
            <w:proofErr w:type="spellStart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форзиция</w:t>
            </w:r>
            <w:proofErr w:type="spellEnd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, рододендрон, широколиственные породы</w:t>
            </w:r>
          </w:p>
        </w:tc>
        <w:tc>
          <w:tcPr>
            <w:tcW w:w="2256" w:type="dxa"/>
            <w:gridSpan w:val="2"/>
          </w:tcPr>
          <w:p w:rsidR="00450EAA" w:rsidRPr="005128D6" w:rsidRDefault="00450EAA" w:rsidP="00450E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Береза, боярышник (штамбовая форма), плодовые декоративные (яблони, сливы, груши, абрикос и др.), рябина, тополь (белый, берлинский, канадский, черный, пирамидальный), черемуха; кустарники: спирея, боярышник, снежноягодник, пузыреплодник</w:t>
            </w:r>
          </w:p>
        </w:tc>
        <w:tc>
          <w:tcPr>
            <w:tcW w:w="2304" w:type="dxa"/>
          </w:tcPr>
          <w:p w:rsidR="00450EAA" w:rsidRPr="005128D6" w:rsidRDefault="00450EAA" w:rsidP="00450E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 xml:space="preserve">Ива (кроме указанных в 1-й группе), клен </w:t>
            </w:r>
            <w:proofErr w:type="spellStart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ясенелистный</w:t>
            </w:r>
            <w:proofErr w:type="spellEnd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 xml:space="preserve">, ольха, осина, тополь (бальзамический); кустарники: </w:t>
            </w:r>
            <w:proofErr w:type="spellStart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арония</w:t>
            </w:r>
            <w:proofErr w:type="spellEnd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, крушина, бересклет, дикорастущие виды кустарниковых ив, другие лиственные породы</w:t>
            </w:r>
          </w:p>
        </w:tc>
      </w:tr>
    </w:tbl>
    <w:p w:rsidR="00450EAA" w:rsidRDefault="00450EAA" w:rsidP="00450EA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EAA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128D6">
        <w:rPr>
          <w:rFonts w:ascii="Times New Roman" w:hAnsi="Times New Roman" w:cs="Times New Roman"/>
          <w:sz w:val="28"/>
          <w:szCs w:val="28"/>
        </w:rPr>
        <w:t xml:space="preserve">е </w:t>
      </w:r>
      <w:r w:rsidRPr="00321C1B">
        <w:rPr>
          <w:rFonts w:ascii="Times New Roman" w:hAnsi="Times New Roman" w:cs="Times New Roman"/>
          <w:sz w:val="28"/>
          <w:szCs w:val="28"/>
        </w:rPr>
        <w:t xml:space="preserve">перечисленные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28D6">
        <w:rPr>
          <w:rFonts w:ascii="Times New Roman" w:hAnsi="Times New Roman" w:cs="Times New Roman"/>
          <w:sz w:val="28"/>
          <w:szCs w:val="28"/>
        </w:rPr>
        <w:t>ороды деревьев и кустарников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8D6">
        <w:rPr>
          <w:rFonts w:ascii="Times New Roman" w:hAnsi="Times New Roman" w:cs="Times New Roman"/>
          <w:sz w:val="28"/>
          <w:szCs w:val="28"/>
        </w:rPr>
        <w:t>приравниваются к соответствующей группе по схожим признакам.</w:t>
      </w:r>
    </w:p>
    <w:p w:rsidR="00450EAA" w:rsidRPr="005128D6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При расчете к</w:t>
      </w:r>
      <w:r w:rsidRPr="00B266B7">
        <w:rPr>
          <w:rFonts w:ascii="Times New Roman" w:hAnsi="Times New Roman" w:cs="Times New Roman"/>
          <w:sz w:val="28"/>
          <w:szCs w:val="28"/>
        </w:rPr>
        <w:t>омпенсационн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266B7">
        <w:rPr>
          <w:rFonts w:ascii="Times New Roman" w:hAnsi="Times New Roman" w:cs="Times New Roman"/>
          <w:sz w:val="28"/>
          <w:szCs w:val="28"/>
        </w:rPr>
        <w:t xml:space="preserve"> стоимост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66B7">
        <w:rPr>
          <w:rFonts w:ascii="Times New Roman" w:hAnsi="Times New Roman" w:cs="Times New Roman"/>
          <w:sz w:val="28"/>
          <w:szCs w:val="28"/>
        </w:rPr>
        <w:t xml:space="preserve"> зелены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66B7">
        <w:rPr>
          <w:rFonts w:ascii="Times New Roman" w:hAnsi="Times New Roman" w:cs="Times New Roman"/>
          <w:sz w:val="28"/>
          <w:szCs w:val="28"/>
        </w:rPr>
        <w:t xml:space="preserve"> насаждени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6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5128D6">
        <w:rPr>
          <w:rFonts w:ascii="Times New Roman" w:hAnsi="Times New Roman" w:cs="Times New Roman"/>
          <w:sz w:val="28"/>
          <w:szCs w:val="28"/>
        </w:rPr>
        <w:t>одсчитываются поштучно.</w:t>
      </w:r>
    </w:p>
    <w:p w:rsidR="00450EAA" w:rsidRPr="005128D6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Pr="005128D6">
        <w:rPr>
          <w:rFonts w:ascii="Times New Roman" w:hAnsi="Times New Roman" w:cs="Times New Roman"/>
          <w:sz w:val="28"/>
          <w:szCs w:val="28"/>
        </w:rPr>
        <w:t>Если дерево имеет несколько стволов с диаметром не менее 6 см на высоте 1,3 м от шейки корня, то в расчетах учитывается каждый ствол отдельно.</w:t>
      </w:r>
    </w:p>
    <w:p w:rsidR="00450EAA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D6">
        <w:rPr>
          <w:rFonts w:ascii="Times New Roman" w:hAnsi="Times New Roman" w:cs="Times New Roman"/>
          <w:sz w:val="28"/>
          <w:szCs w:val="28"/>
        </w:rPr>
        <w:t xml:space="preserve">Клен </w:t>
      </w:r>
      <w:proofErr w:type="spellStart"/>
      <w:r w:rsidRPr="005128D6">
        <w:rPr>
          <w:rFonts w:ascii="Times New Roman" w:hAnsi="Times New Roman" w:cs="Times New Roman"/>
          <w:sz w:val="28"/>
          <w:szCs w:val="28"/>
        </w:rPr>
        <w:t>ясенелистный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считать одним деревом независимо от количества стволов, растущих из одного корня.</w:t>
      </w:r>
      <w:r w:rsidRPr="00831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EAA" w:rsidRPr="005128D6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D6">
        <w:rPr>
          <w:rFonts w:ascii="Times New Roman" w:hAnsi="Times New Roman" w:cs="Times New Roman"/>
          <w:sz w:val="28"/>
          <w:szCs w:val="28"/>
        </w:rPr>
        <w:t>Самосевные деревья, относящиеся к 3-й группе лиственных деревьев (малоценных) и не достигшие в диаметре ствола 5 см, при расчете компенсационной стоимости не учитываются.</w:t>
      </w:r>
    </w:p>
    <w:p w:rsidR="00450EAA" w:rsidRPr="005128D6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Pr="005128D6">
        <w:rPr>
          <w:rFonts w:ascii="Times New Roman" w:hAnsi="Times New Roman" w:cs="Times New Roman"/>
          <w:sz w:val="28"/>
          <w:szCs w:val="28"/>
        </w:rPr>
        <w:t>Количество вырубаемых кустарников в живой изгороди определяется из расчета 5 кустарников на каждый погонный метр при двухрядной изгороди, 3 кустарника - при однорядной изгороди.</w:t>
      </w:r>
    </w:p>
    <w:p w:rsidR="00450EAA" w:rsidRPr="005128D6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</w:t>
      </w:r>
      <w:r w:rsidRPr="005128D6">
        <w:rPr>
          <w:rFonts w:ascii="Times New Roman" w:hAnsi="Times New Roman" w:cs="Times New Roman"/>
          <w:sz w:val="28"/>
          <w:szCs w:val="28"/>
        </w:rPr>
        <w:t xml:space="preserve"> Количество зарослей самосевных деревьев и кустарников (деревья и (или) кустарники самосевного и порослевого происхождения, образующие единый сомкнутый полог) определяется из расчета 20 деревьев на каждые 100 кв. м.</w:t>
      </w:r>
    </w:p>
    <w:p w:rsidR="00450EAA" w:rsidRPr="005128D6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</w:t>
      </w:r>
      <w:r w:rsidRPr="005128D6">
        <w:rPr>
          <w:rFonts w:ascii="Times New Roman" w:hAnsi="Times New Roman" w:cs="Times New Roman"/>
          <w:sz w:val="28"/>
          <w:szCs w:val="28"/>
        </w:rPr>
        <w:t>. Количество газонов и естественной травяной растительности определяется исходя из занимаемой ими площади в квадратных метрах.</w:t>
      </w:r>
    </w:p>
    <w:p w:rsidR="00450EAA" w:rsidRPr="002E5D3C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B6079F">
        <w:rPr>
          <w:rFonts w:ascii="Times New Roman" w:hAnsi="Times New Roman" w:cs="Times New Roman"/>
          <w:sz w:val="28"/>
          <w:szCs w:val="28"/>
        </w:rPr>
        <w:t xml:space="preserve">Стоимость работ по посадке </w:t>
      </w:r>
      <w:r>
        <w:rPr>
          <w:rFonts w:ascii="Times New Roman" w:hAnsi="Times New Roman" w:cs="Times New Roman"/>
          <w:sz w:val="28"/>
          <w:szCs w:val="28"/>
        </w:rPr>
        <w:t>зеленых насаждений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6079F">
        <w:rPr>
          <w:rFonts w:ascii="Times New Roman" w:hAnsi="Times New Roman" w:cs="Times New Roman"/>
          <w:sz w:val="28"/>
          <w:szCs w:val="28"/>
        </w:rPr>
        <w:t xml:space="preserve"> с годовым уходом</w:t>
      </w:r>
      <w:r>
        <w:rPr>
          <w:rFonts w:ascii="Times New Roman" w:hAnsi="Times New Roman" w:cs="Times New Roman"/>
          <w:sz w:val="28"/>
          <w:szCs w:val="28"/>
        </w:rPr>
        <w:t xml:space="preserve"> (Су)</w:t>
      </w:r>
      <w:r w:rsidRPr="00B6079F">
        <w:rPr>
          <w:rFonts w:ascii="Times New Roman" w:hAnsi="Times New Roman" w:cs="Times New Roman"/>
          <w:sz w:val="28"/>
          <w:szCs w:val="28"/>
        </w:rPr>
        <w:t>, рассчитывается согласно локальному ресурсному сметному расчету (сметной стоимости посадки одного саженца кустарника</w:t>
      </w:r>
      <w:r w:rsidRPr="00B94A1A">
        <w:rPr>
          <w:rFonts w:ascii="Times New Roman" w:hAnsi="Times New Roman" w:cs="Times New Roman"/>
          <w:sz w:val="28"/>
          <w:szCs w:val="28"/>
        </w:rPr>
        <w:t>). За нормативы исчисления компенсационной стоимости зеленых насажден</w:t>
      </w:r>
      <w:r w:rsidRPr="005128D6">
        <w:rPr>
          <w:rFonts w:ascii="Times New Roman" w:hAnsi="Times New Roman" w:cs="Times New Roman"/>
          <w:sz w:val="28"/>
          <w:szCs w:val="28"/>
        </w:rPr>
        <w:t xml:space="preserve">ий и объектов озеленения на территории </w:t>
      </w:r>
      <w:r>
        <w:rPr>
          <w:rFonts w:ascii="Times New Roman" w:hAnsi="Times New Roman" w:cs="Times New Roman"/>
          <w:sz w:val="28"/>
          <w:szCs w:val="28"/>
        </w:rPr>
        <w:t>Самарской</w:t>
      </w:r>
      <w:r w:rsidRPr="005128D6">
        <w:rPr>
          <w:rFonts w:ascii="Times New Roman" w:hAnsi="Times New Roman" w:cs="Times New Roman"/>
          <w:sz w:val="28"/>
          <w:szCs w:val="28"/>
        </w:rPr>
        <w:t xml:space="preserve"> области принимаются базовые цены зеленых насаждений</w:t>
      </w:r>
      <w:r w:rsidRPr="002E5D3C">
        <w:rPr>
          <w:rFonts w:ascii="Times New Roman" w:hAnsi="Times New Roman" w:cs="Times New Roman"/>
          <w:sz w:val="28"/>
          <w:szCs w:val="28"/>
        </w:rPr>
        <w:t xml:space="preserve"> с применением Территориальных сметных нормативов по Самарской области, с учетом НДС и индексами перехода в текущие цены. Стоимость неучтенных материалов определяется среднестатистической ценой по мониторинговым исследованиям.</w:t>
      </w:r>
    </w:p>
    <w:p w:rsidR="00450EAA" w:rsidRPr="005128D6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3C">
        <w:rPr>
          <w:rFonts w:ascii="Times New Roman" w:hAnsi="Times New Roman" w:cs="Times New Roman"/>
          <w:sz w:val="28"/>
          <w:szCs w:val="28"/>
        </w:rPr>
        <w:t xml:space="preserve">Сметная стоимость годового ухода за зелеными насаждениями (Су) определяется на основании Нормативно-производственного регламента содержания озелененных территорий, утвержденного приказом Госстроя РФ от 10.12.1999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5D3C">
        <w:rPr>
          <w:rFonts w:ascii="Times New Roman" w:hAnsi="Times New Roman" w:cs="Times New Roman"/>
          <w:sz w:val="28"/>
          <w:szCs w:val="28"/>
        </w:rPr>
        <w:t xml:space="preserve"> 145. В случае проведения работ по уходу более года до восстановления зеленых насаждений необходимо предусмотреть индекс-дефлятор.</w:t>
      </w:r>
    </w:p>
    <w:p w:rsidR="00450EAA" w:rsidRDefault="00450EAA" w:rsidP="00450EAA">
      <w:pPr>
        <w:widowControl w:val="0"/>
        <w:autoSpaceDE w:val="0"/>
        <w:autoSpaceDN w:val="0"/>
        <w:spacing w:after="0" w:line="240" w:lineRule="auto"/>
        <w:ind w:right="141" w:firstLine="709"/>
        <w:rPr>
          <w:rFonts w:eastAsia="Times New Roman" w:cs="Times New Roman"/>
          <w:szCs w:val="28"/>
          <w:lang w:eastAsia="ru-RU"/>
        </w:rPr>
      </w:pPr>
      <w:r w:rsidRPr="008B2F77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>9</w:t>
      </w:r>
      <w:r w:rsidRPr="008B2F77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Значения коэффициентов:</w:t>
      </w:r>
    </w:p>
    <w:p w:rsidR="00450EAA" w:rsidRPr="008B2F77" w:rsidRDefault="00450EAA" w:rsidP="00450EAA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2.9.</w:t>
      </w:r>
      <w:proofErr w:type="gramStart"/>
      <w:r>
        <w:rPr>
          <w:rFonts w:eastAsia="Times New Roman" w:cs="Times New Roman"/>
          <w:szCs w:val="28"/>
          <w:lang w:eastAsia="ru-RU"/>
        </w:rPr>
        <w:t>1.К</w:t>
      </w:r>
      <w:r w:rsidRPr="0095366D">
        <w:rPr>
          <w:rFonts w:eastAsia="Times New Roman" w:cs="Times New Roman"/>
          <w:szCs w:val="28"/>
          <w:lang w:eastAsia="ru-RU"/>
        </w:rPr>
        <w:t>оэффициент</w:t>
      </w:r>
      <w:proofErr w:type="gramEnd"/>
      <w:r w:rsidRPr="0095366D">
        <w:rPr>
          <w:rFonts w:eastAsia="Times New Roman" w:cs="Times New Roman"/>
          <w:szCs w:val="28"/>
          <w:lang w:eastAsia="ru-RU"/>
        </w:rPr>
        <w:t xml:space="preserve"> поправки на текущее состояние зеленых </w:t>
      </w:r>
      <w:r>
        <w:rPr>
          <w:rFonts w:eastAsia="Times New Roman" w:cs="Times New Roman"/>
          <w:szCs w:val="28"/>
          <w:lang w:eastAsia="ru-RU"/>
        </w:rPr>
        <w:t>н</w:t>
      </w:r>
      <w:r w:rsidRPr="0095366D">
        <w:rPr>
          <w:rFonts w:eastAsia="Times New Roman" w:cs="Times New Roman"/>
          <w:szCs w:val="28"/>
          <w:lang w:eastAsia="ru-RU"/>
        </w:rPr>
        <w:t xml:space="preserve">асаждений, деревьев, кустарников </w:t>
      </w:r>
      <w:r>
        <w:rPr>
          <w:rFonts w:eastAsia="Times New Roman" w:cs="Times New Roman"/>
          <w:szCs w:val="28"/>
          <w:lang w:eastAsia="ru-RU"/>
        </w:rPr>
        <w:t>(</w:t>
      </w:r>
      <w:proofErr w:type="spellStart"/>
      <w:r w:rsidRPr="006E1426">
        <w:rPr>
          <w:rFonts w:cs="Times New Roman"/>
          <w:b/>
          <w:szCs w:val="28"/>
        </w:rPr>
        <w:t>Ксост</w:t>
      </w:r>
      <w:proofErr w:type="spellEnd"/>
      <w:r>
        <w:rPr>
          <w:rFonts w:eastAsia="Times New Roman" w:cs="Times New Roman"/>
          <w:szCs w:val="28"/>
          <w:lang w:eastAsia="ru-RU"/>
        </w:rPr>
        <w:t>):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1134"/>
        <w:gridCol w:w="2127"/>
        <w:gridCol w:w="2409"/>
      </w:tblGrid>
      <w:tr w:rsidR="00450EAA" w:rsidRPr="008205F7" w:rsidTr="00450EAA">
        <w:trPr>
          <w:trHeight w:val="9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A" w:rsidRPr="008205F7" w:rsidRDefault="00450EAA" w:rsidP="00450E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205F7">
              <w:rPr>
                <w:rFonts w:eastAsia="Times New Roman" w:cs="Times New Roman"/>
                <w:szCs w:val="28"/>
              </w:rPr>
              <w:t>Текущее состояние дерева (кустарника)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8205F7" w:rsidRDefault="00450EAA" w:rsidP="00450EAA">
            <w:pPr>
              <w:widowControl w:val="0"/>
              <w:tabs>
                <w:tab w:val="left" w:pos="405"/>
                <w:tab w:val="center" w:pos="930"/>
              </w:tabs>
              <w:autoSpaceDE w:val="0"/>
              <w:autoSpaceDN w:val="0"/>
              <w:spacing w:after="0" w:line="240" w:lineRule="auto"/>
              <w:ind w:left="-284"/>
              <w:rPr>
                <w:rFonts w:eastAsia="Times New Roman" w:cs="Times New Roman"/>
                <w:szCs w:val="28"/>
              </w:rPr>
            </w:pPr>
            <w:r w:rsidRPr="008205F7">
              <w:rPr>
                <w:rFonts w:eastAsia="Times New Roman" w:cs="Times New Roman"/>
                <w:szCs w:val="28"/>
              </w:rPr>
              <w:tab/>
            </w:r>
          </w:p>
          <w:p w:rsidR="00450EAA" w:rsidRPr="008205F7" w:rsidRDefault="00450EAA" w:rsidP="00450EAA">
            <w:pPr>
              <w:widowControl w:val="0"/>
              <w:tabs>
                <w:tab w:val="left" w:pos="405"/>
                <w:tab w:val="center" w:pos="93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05F7">
              <w:rPr>
                <w:rFonts w:eastAsia="Times New Roman" w:cs="Times New Roman"/>
                <w:szCs w:val="28"/>
              </w:rPr>
              <w:tab/>
              <w:t>хорошее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8205F7" w:rsidRDefault="00450EAA" w:rsidP="00450EAA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Cs w:val="28"/>
              </w:rPr>
            </w:pPr>
          </w:p>
          <w:p w:rsidR="00450EAA" w:rsidRPr="008205F7" w:rsidRDefault="00450EAA" w:rsidP="00450EAA">
            <w:pPr>
              <w:widowControl w:val="0"/>
              <w:autoSpaceDE w:val="0"/>
              <w:autoSpaceDN w:val="0"/>
              <w:spacing w:after="0" w:line="240" w:lineRule="auto"/>
              <w:ind w:right="-137"/>
              <w:jc w:val="center"/>
              <w:rPr>
                <w:rFonts w:eastAsia="Times New Roman" w:cs="Times New Roman"/>
                <w:szCs w:val="28"/>
              </w:rPr>
            </w:pPr>
            <w:r w:rsidRPr="008205F7">
              <w:rPr>
                <w:rFonts w:eastAsia="Times New Roman" w:cs="Times New Roman"/>
                <w:szCs w:val="28"/>
              </w:rPr>
              <w:t>удовлетворительное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8205F7" w:rsidRDefault="00450EAA" w:rsidP="00450EAA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Cs w:val="28"/>
              </w:rPr>
            </w:pPr>
          </w:p>
          <w:p w:rsidR="00450EAA" w:rsidRDefault="00450EAA" w:rsidP="00450EAA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8205F7">
              <w:rPr>
                <w:rFonts w:eastAsia="Times New Roman" w:cs="Times New Roman"/>
                <w:szCs w:val="28"/>
              </w:rPr>
              <w:t>пухонесущие</w:t>
            </w:r>
            <w:proofErr w:type="spellEnd"/>
            <w:r w:rsidRPr="008205F7">
              <w:rPr>
                <w:rFonts w:eastAsia="Times New Roman" w:cs="Times New Roman"/>
                <w:szCs w:val="28"/>
              </w:rPr>
              <w:t xml:space="preserve"> </w:t>
            </w:r>
          </w:p>
          <w:p w:rsidR="00450EAA" w:rsidRPr="008205F7" w:rsidRDefault="00450EAA" w:rsidP="00450EAA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eastAsia="Times New Roman" w:cs="Times New Roman"/>
                <w:szCs w:val="28"/>
              </w:rPr>
            </w:pPr>
            <w:r w:rsidRPr="008205F7">
              <w:rPr>
                <w:rFonts w:eastAsia="Times New Roman" w:cs="Times New Roman"/>
                <w:szCs w:val="28"/>
              </w:rPr>
              <w:t>тополя</w:t>
            </w:r>
          </w:p>
        </w:tc>
      </w:tr>
      <w:tr w:rsidR="00450EAA" w:rsidRPr="008205F7" w:rsidTr="00450EA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A" w:rsidRPr="008205F7" w:rsidRDefault="00450EAA" w:rsidP="00450E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5366D">
              <w:rPr>
                <w:rFonts w:eastAsia="Times New Roman" w:cs="Times New Roman"/>
                <w:szCs w:val="28"/>
              </w:rPr>
              <w:t>коэффициент поправки на текущее состояние зеленых насаждений, деревьев, кустарников</w:t>
            </w:r>
            <w:r>
              <w:rPr>
                <w:rFonts w:eastAsia="Times New Roman" w:cs="Times New Roman"/>
                <w:szCs w:val="28"/>
              </w:rPr>
              <w:t>,</w:t>
            </w:r>
            <w:r w:rsidRPr="0095366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205F7">
              <w:rPr>
                <w:rFonts w:eastAsia="Times New Roman" w:cs="Times New Roman"/>
                <w:b/>
                <w:szCs w:val="28"/>
              </w:rPr>
              <w:t>Ксост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AA" w:rsidRPr="00831CC5" w:rsidRDefault="00450EAA" w:rsidP="00450EAA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Cs w:val="28"/>
              </w:rPr>
            </w:pPr>
          </w:p>
          <w:p w:rsidR="00450EAA" w:rsidRDefault="00450EAA" w:rsidP="00450EAA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Cs w:val="28"/>
              </w:rPr>
            </w:pPr>
          </w:p>
          <w:p w:rsidR="00450EAA" w:rsidRPr="00831CC5" w:rsidRDefault="00450EAA" w:rsidP="00450EAA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Cs w:val="28"/>
              </w:rPr>
            </w:pPr>
            <w:r w:rsidRPr="00831CC5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AA" w:rsidRPr="00831CC5" w:rsidRDefault="00450EAA" w:rsidP="00450EAA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Cs w:val="28"/>
              </w:rPr>
            </w:pPr>
          </w:p>
          <w:p w:rsidR="00450EAA" w:rsidRPr="00831CC5" w:rsidRDefault="00450EAA" w:rsidP="00450EAA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Cs w:val="28"/>
              </w:rPr>
            </w:pPr>
          </w:p>
          <w:p w:rsidR="00450EAA" w:rsidRPr="00831CC5" w:rsidRDefault="00450EAA" w:rsidP="00450EAA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Cs w:val="28"/>
              </w:rPr>
            </w:pPr>
            <w:r w:rsidRPr="00831CC5">
              <w:rPr>
                <w:rFonts w:eastAsia="Times New Roman" w:cs="Times New Roman"/>
                <w:szCs w:val="28"/>
              </w:rP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AA" w:rsidRPr="00831CC5" w:rsidRDefault="00450EAA" w:rsidP="00450EAA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Cs w:val="28"/>
              </w:rPr>
            </w:pPr>
          </w:p>
          <w:p w:rsidR="00450EAA" w:rsidRPr="00831CC5" w:rsidRDefault="00450EAA" w:rsidP="00450EAA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Cs w:val="28"/>
              </w:rPr>
            </w:pPr>
          </w:p>
          <w:p w:rsidR="00450EAA" w:rsidRPr="00831CC5" w:rsidRDefault="00450EAA" w:rsidP="00450EAA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Cs w:val="28"/>
              </w:rPr>
            </w:pPr>
            <w:r w:rsidRPr="00831CC5">
              <w:rPr>
                <w:rFonts w:eastAsia="Times New Roman" w:cs="Times New Roman"/>
                <w:szCs w:val="28"/>
              </w:rPr>
              <w:t>0,5</w:t>
            </w:r>
          </w:p>
        </w:tc>
      </w:tr>
    </w:tbl>
    <w:p w:rsidR="00450EAA" w:rsidRDefault="00450EAA" w:rsidP="00450E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05F7">
        <w:rPr>
          <w:rFonts w:eastAsia="Times New Roman" w:cs="Times New Roman"/>
          <w:szCs w:val="28"/>
          <w:lang w:eastAsia="ru-RU"/>
        </w:rPr>
        <w:lastRenderedPageBreak/>
        <w:t>В случае невозможности определения видового состава и фактического состояния вырубленных и (или) уничтоженных зеленых насаждений исчисление размера ущерба проводится по максимальной действительной восстановительной стоимости 1-й группы лиственных деревьев и применяется (</w:t>
      </w:r>
      <w:proofErr w:type="spellStart"/>
      <w:r w:rsidRPr="008205F7">
        <w:rPr>
          <w:rFonts w:eastAsia="Times New Roman" w:cs="Times New Roman"/>
          <w:szCs w:val="28"/>
          <w:lang w:eastAsia="ru-RU"/>
        </w:rPr>
        <w:t>Ксост</w:t>
      </w:r>
      <w:proofErr w:type="spellEnd"/>
      <w:r w:rsidRPr="008205F7">
        <w:rPr>
          <w:rFonts w:eastAsia="Times New Roman" w:cs="Times New Roman"/>
          <w:szCs w:val="28"/>
          <w:lang w:eastAsia="ru-RU"/>
        </w:rPr>
        <w:t>) = 1,0.</w:t>
      </w:r>
    </w:p>
    <w:p w:rsidR="00450EAA" w:rsidRPr="00B137A6" w:rsidRDefault="00450EAA" w:rsidP="00450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</w:t>
      </w:r>
      <w:r w:rsidRPr="0095366D">
        <w:rPr>
          <w:rFonts w:ascii="Times New Roman" w:hAnsi="Times New Roman" w:cs="Times New Roman"/>
          <w:sz w:val="28"/>
          <w:szCs w:val="28"/>
        </w:rPr>
        <w:t xml:space="preserve"> </w:t>
      </w:r>
      <w:r w:rsidRPr="00B137A6">
        <w:rPr>
          <w:rFonts w:ascii="Times New Roman" w:hAnsi="Times New Roman" w:cs="Times New Roman"/>
          <w:sz w:val="28"/>
          <w:szCs w:val="28"/>
        </w:rPr>
        <w:t>Коэффициент поправки, учитывающий возраст сносимого дерева и требуемое количество лет восстановительного периода (</w:t>
      </w:r>
      <w:r w:rsidRPr="00B137A6">
        <w:rPr>
          <w:rFonts w:ascii="Times New Roman" w:hAnsi="Times New Roman" w:cs="Times New Roman"/>
          <w:b/>
          <w:sz w:val="28"/>
          <w:szCs w:val="28"/>
        </w:rPr>
        <w:t>Кд</w:t>
      </w:r>
      <w:r w:rsidRPr="00B137A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5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1507"/>
        <w:gridCol w:w="1732"/>
        <w:gridCol w:w="1756"/>
        <w:gridCol w:w="1756"/>
      </w:tblGrid>
      <w:tr w:rsidR="00450EAA" w:rsidRPr="00B137A6" w:rsidTr="002547F4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Древесная растительность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Диаметр дерева</w:t>
            </w:r>
          </w:p>
        </w:tc>
      </w:tr>
      <w:tr w:rsidR="00450EAA" w:rsidRPr="00B137A6" w:rsidTr="002547F4"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До 12 см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12,1 - 24 см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24,1 - 40 см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40,1 - 80 см</w:t>
            </w:r>
          </w:p>
        </w:tc>
      </w:tr>
      <w:tr w:rsidR="00450EAA" w:rsidRPr="00B137A6" w:rsidTr="002547F4"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A" w:rsidRPr="00B137A6" w:rsidRDefault="00450EAA" w:rsidP="00450E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лет восстановительного периода</w:t>
            </w:r>
          </w:p>
        </w:tc>
      </w:tr>
      <w:tr w:rsidR="00450EAA" w:rsidRPr="00B137A6" w:rsidTr="002547F4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Хвойные породы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50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70 лет</w:t>
            </w:r>
          </w:p>
        </w:tc>
      </w:tr>
      <w:tr w:rsidR="00450EAA" w:rsidRPr="00B137A6" w:rsidTr="002547F4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1 группа: дуб, липа, клен, вяз, ясень, каштан, плодовые деревья, осокорь, акация белая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60 лет</w:t>
            </w:r>
          </w:p>
        </w:tc>
      </w:tr>
      <w:tr w:rsidR="00450EAA" w:rsidRPr="00B137A6" w:rsidTr="002547F4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 xml:space="preserve">2 группа: осина, береза, вяз м/л, клен </w:t>
            </w:r>
            <w:proofErr w:type="spellStart"/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ясеневидный</w:t>
            </w:r>
            <w:proofErr w:type="spellEnd"/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, боярышник, рябина, черемуха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50 лет</w:t>
            </w:r>
          </w:p>
        </w:tc>
      </w:tr>
      <w:tr w:rsidR="00450EAA" w:rsidRPr="00B137A6" w:rsidTr="002547F4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3 группа: тополь, ива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50 лет</w:t>
            </w:r>
          </w:p>
        </w:tc>
      </w:tr>
      <w:tr w:rsidR="00450EAA" w:rsidRPr="00B137A6" w:rsidTr="002547F4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поправки,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7A6">
              <w:rPr>
                <w:rFonts w:ascii="Times New Roman" w:hAnsi="Times New Roman" w:cs="Times New Roman"/>
                <w:b/>
                <w:sz w:val="28"/>
                <w:szCs w:val="28"/>
              </w:rPr>
              <w:t>Кд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AA" w:rsidRPr="00B137A6" w:rsidRDefault="00450EAA" w:rsidP="00450E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450EAA" w:rsidRPr="00B137A6" w:rsidRDefault="00450EAA" w:rsidP="00450E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0EAA" w:rsidRPr="00A469B9" w:rsidRDefault="00450EAA" w:rsidP="00450EAA">
      <w:pPr>
        <w:pStyle w:val="ConsPlusNormal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</w:t>
      </w:r>
      <w:r w:rsidRPr="00A469B9">
        <w:rPr>
          <w:rFonts w:ascii="Times New Roman" w:hAnsi="Times New Roman" w:cs="Times New Roman"/>
          <w:sz w:val="28"/>
          <w:szCs w:val="28"/>
        </w:rPr>
        <w:t xml:space="preserve"> Коэффициент количества лет восстановительного периода (периода, в течение которого диаметр саженца достигнет размера, соответствующего диаметру снесенного дерева) (</w:t>
      </w:r>
      <w:proofErr w:type="spellStart"/>
      <w:r w:rsidRPr="00A469B9">
        <w:rPr>
          <w:rFonts w:ascii="Times New Roman" w:hAnsi="Times New Roman" w:cs="Times New Roman"/>
          <w:b/>
          <w:sz w:val="28"/>
          <w:szCs w:val="28"/>
        </w:rPr>
        <w:t>Квп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5"/>
        <w:tblW w:w="9220" w:type="dxa"/>
        <w:tblInd w:w="-5" w:type="dxa"/>
        <w:tblLook w:val="04A0" w:firstRow="1" w:lastRow="0" w:firstColumn="1" w:lastColumn="0" w:noHBand="0" w:noVBand="1"/>
      </w:tblPr>
      <w:tblGrid>
        <w:gridCol w:w="4253"/>
        <w:gridCol w:w="4967"/>
      </w:tblGrid>
      <w:tr w:rsidR="00450EAA" w:rsidRPr="00A469B9" w:rsidTr="00450EAA">
        <w:tc>
          <w:tcPr>
            <w:tcW w:w="4253" w:type="dxa"/>
          </w:tcPr>
          <w:p w:rsidR="00450EAA" w:rsidRPr="00A469B9" w:rsidRDefault="00450EAA" w:rsidP="00450E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9B9">
              <w:rPr>
                <w:rFonts w:ascii="Times New Roman" w:hAnsi="Times New Roman" w:cs="Times New Roman"/>
                <w:sz w:val="28"/>
                <w:szCs w:val="28"/>
              </w:rPr>
              <w:t>Вид зеленых насаждений</w:t>
            </w:r>
          </w:p>
        </w:tc>
        <w:tc>
          <w:tcPr>
            <w:tcW w:w="4967" w:type="dxa"/>
          </w:tcPr>
          <w:p w:rsidR="00450EAA" w:rsidRPr="00A469B9" w:rsidRDefault="00450EAA" w:rsidP="00450E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к</w:t>
            </w:r>
            <w:r w:rsidRPr="00A469B9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69B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9B9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восстановительного периода, </w:t>
            </w:r>
            <w:proofErr w:type="spellStart"/>
            <w:r w:rsidRPr="00A469B9">
              <w:rPr>
                <w:rFonts w:ascii="Times New Roman" w:hAnsi="Times New Roman" w:cs="Times New Roman"/>
                <w:b/>
                <w:sz w:val="28"/>
                <w:szCs w:val="28"/>
              </w:rPr>
              <w:t>Квп</w:t>
            </w:r>
            <w:proofErr w:type="spellEnd"/>
          </w:p>
        </w:tc>
      </w:tr>
      <w:tr w:rsidR="00450EAA" w:rsidRPr="00A469B9" w:rsidTr="00450EAA">
        <w:tc>
          <w:tcPr>
            <w:tcW w:w="4253" w:type="dxa"/>
          </w:tcPr>
          <w:p w:rsidR="00450EAA" w:rsidRPr="00A469B9" w:rsidRDefault="00450EAA" w:rsidP="00450E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9B9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4967" w:type="dxa"/>
          </w:tcPr>
          <w:p w:rsidR="00450EAA" w:rsidRPr="00A469B9" w:rsidRDefault="00450EAA" w:rsidP="00450E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9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0EAA" w:rsidRPr="00A469B9" w:rsidTr="00450EAA">
        <w:tc>
          <w:tcPr>
            <w:tcW w:w="4253" w:type="dxa"/>
          </w:tcPr>
          <w:p w:rsidR="00450EAA" w:rsidRPr="00A469B9" w:rsidRDefault="00450EAA" w:rsidP="00450E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9B9">
              <w:rPr>
                <w:rFonts w:ascii="Times New Roman" w:hAnsi="Times New Roman" w:cs="Times New Roman"/>
                <w:sz w:val="28"/>
                <w:szCs w:val="28"/>
              </w:rPr>
              <w:t>Кустарники</w:t>
            </w:r>
          </w:p>
        </w:tc>
        <w:tc>
          <w:tcPr>
            <w:tcW w:w="4967" w:type="dxa"/>
          </w:tcPr>
          <w:p w:rsidR="00450EAA" w:rsidRPr="00A469B9" w:rsidRDefault="00450EAA" w:rsidP="00450E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9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0EAA" w:rsidRPr="00A469B9" w:rsidTr="00450EAA">
        <w:tc>
          <w:tcPr>
            <w:tcW w:w="4253" w:type="dxa"/>
          </w:tcPr>
          <w:p w:rsidR="00450EAA" w:rsidRPr="00A469B9" w:rsidRDefault="00450EAA" w:rsidP="00450E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469B9">
              <w:rPr>
                <w:rFonts w:ascii="Times New Roman" w:hAnsi="Times New Roman" w:cs="Times New Roman"/>
                <w:sz w:val="28"/>
                <w:szCs w:val="28"/>
              </w:rPr>
              <w:t>азоны и цветники</w:t>
            </w:r>
          </w:p>
        </w:tc>
        <w:tc>
          <w:tcPr>
            <w:tcW w:w="4967" w:type="dxa"/>
          </w:tcPr>
          <w:p w:rsidR="00450EAA" w:rsidRPr="00A469B9" w:rsidRDefault="00450EAA" w:rsidP="00450E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9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50EAA" w:rsidRPr="00A469B9" w:rsidRDefault="00450EAA" w:rsidP="00450E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0EAA" w:rsidRPr="008205F7" w:rsidRDefault="00450EAA" w:rsidP="00450EAA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2.9.4. К</w:t>
      </w:r>
      <w:r w:rsidRPr="005128D6">
        <w:rPr>
          <w:rFonts w:ascii="Times New Roman" w:hAnsi="Times New Roman" w:cs="Times New Roman"/>
          <w:sz w:val="28"/>
          <w:szCs w:val="28"/>
        </w:rPr>
        <w:t>оэффициента ценности в зависимости от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8D6">
        <w:rPr>
          <w:rFonts w:ascii="Times New Roman" w:hAnsi="Times New Roman" w:cs="Times New Roman"/>
          <w:sz w:val="28"/>
          <w:szCs w:val="28"/>
        </w:rPr>
        <w:t>ценности дерева и диаметра ствола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69B9">
        <w:rPr>
          <w:rFonts w:ascii="Times New Roman" w:hAnsi="Times New Roman" w:cs="Times New Roman"/>
          <w:b/>
          <w:sz w:val="28"/>
          <w:szCs w:val="28"/>
        </w:rPr>
        <w:t>Кц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44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55"/>
        <w:gridCol w:w="2835"/>
        <w:gridCol w:w="1928"/>
      </w:tblGrid>
      <w:tr w:rsidR="00450EAA" w:rsidRPr="005128D6" w:rsidTr="002547F4">
        <w:tc>
          <w:tcPr>
            <w:tcW w:w="624" w:type="dxa"/>
          </w:tcPr>
          <w:p w:rsidR="00450EAA" w:rsidRDefault="00450EAA" w:rsidP="00450EAA">
            <w:pPr>
              <w:pStyle w:val="ConsPlusNormal"/>
              <w:ind w:right="-3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EAA" w:rsidRPr="005128D6" w:rsidRDefault="00450EAA" w:rsidP="00450EAA">
            <w:pPr>
              <w:pStyle w:val="ConsPlusNormal"/>
              <w:ind w:right="-320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55" w:type="dxa"/>
          </w:tcPr>
          <w:p w:rsidR="00450EAA" w:rsidRPr="005128D6" w:rsidRDefault="00450EAA" w:rsidP="00450EAA">
            <w:pPr>
              <w:pStyle w:val="ConsPlusNormal"/>
              <w:ind w:lef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Классификация растительности озелененных территорий</w:t>
            </w:r>
          </w:p>
        </w:tc>
        <w:tc>
          <w:tcPr>
            <w:tcW w:w="2835" w:type="dxa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Диаметры, см</w:t>
            </w:r>
          </w:p>
        </w:tc>
        <w:tc>
          <w:tcPr>
            <w:tcW w:w="1928" w:type="dxa"/>
          </w:tcPr>
          <w:p w:rsidR="00450EAA" w:rsidRPr="005128D6" w:rsidRDefault="00450EAA" w:rsidP="00450EAA">
            <w:pPr>
              <w:pStyle w:val="ConsPlusNormal"/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ценности дерева, </w:t>
            </w:r>
            <w:proofErr w:type="spellStart"/>
            <w:r w:rsidRPr="00F209E0">
              <w:rPr>
                <w:rFonts w:ascii="Times New Roman" w:hAnsi="Times New Roman" w:cs="Times New Roman"/>
                <w:b/>
                <w:sz w:val="28"/>
                <w:szCs w:val="28"/>
              </w:rPr>
              <w:t>Кц</w:t>
            </w:r>
            <w:proofErr w:type="spellEnd"/>
          </w:p>
        </w:tc>
      </w:tr>
      <w:tr w:rsidR="00450EAA" w:rsidRPr="005128D6" w:rsidTr="002547F4">
        <w:tc>
          <w:tcPr>
            <w:tcW w:w="9442" w:type="dxa"/>
            <w:gridSpan w:val="4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Хвойные породы</w:t>
            </w:r>
          </w:p>
        </w:tc>
      </w:tr>
      <w:tr w:rsidR="00450EAA" w:rsidRPr="005128D6" w:rsidTr="002547F4">
        <w:tc>
          <w:tcPr>
            <w:tcW w:w="624" w:type="dxa"/>
            <w:vMerge w:val="restart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5" w:type="dxa"/>
            <w:vMerge w:val="restart"/>
          </w:tcPr>
          <w:p w:rsidR="00450EAA" w:rsidRPr="005128D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Деревья хвойные</w:t>
            </w:r>
          </w:p>
        </w:tc>
        <w:tc>
          <w:tcPr>
            <w:tcW w:w="2835" w:type="dxa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6,0 - 12 см</w:t>
            </w:r>
          </w:p>
        </w:tc>
        <w:tc>
          <w:tcPr>
            <w:tcW w:w="1928" w:type="dxa"/>
            <w:shd w:val="clear" w:color="auto" w:fill="auto"/>
          </w:tcPr>
          <w:p w:rsidR="00450EAA" w:rsidRPr="00831CC5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450EAA" w:rsidRPr="005128D6" w:rsidTr="002547F4">
        <w:tc>
          <w:tcPr>
            <w:tcW w:w="624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4055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12,1 - 24 см</w:t>
            </w:r>
          </w:p>
        </w:tc>
        <w:tc>
          <w:tcPr>
            <w:tcW w:w="1928" w:type="dxa"/>
            <w:shd w:val="clear" w:color="auto" w:fill="auto"/>
          </w:tcPr>
          <w:p w:rsidR="00450EAA" w:rsidRPr="00831CC5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450EAA" w:rsidRPr="005128D6" w:rsidTr="002547F4">
        <w:tc>
          <w:tcPr>
            <w:tcW w:w="624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4055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24,1 - 40 см</w:t>
            </w:r>
          </w:p>
        </w:tc>
        <w:tc>
          <w:tcPr>
            <w:tcW w:w="1928" w:type="dxa"/>
            <w:shd w:val="clear" w:color="auto" w:fill="auto"/>
          </w:tcPr>
          <w:p w:rsidR="00450EAA" w:rsidRPr="00831CC5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50EAA" w:rsidRPr="005128D6" w:rsidTr="002547F4">
        <w:tc>
          <w:tcPr>
            <w:tcW w:w="624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4055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40,1 и более см</w:t>
            </w:r>
          </w:p>
        </w:tc>
        <w:tc>
          <w:tcPr>
            <w:tcW w:w="1928" w:type="dxa"/>
            <w:shd w:val="clear" w:color="auto" w:fill="auto"/>
          </w:tcPr>
          <w:p w:rsidR="00450EAA" w:rsidRPr="00831CC5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450EAA" w:rsidRPr="005128D6" w:rsidTr="002547F4">
        <w:tc>
          <w:tcPr>
            <w:tcW w:w="9442" w:type="dxa"/>
            <w:gridSpan w:val="4"/>
          </w:tcPr>
          <w:p w:rsidR="00450EAA" w:rsidRPr="00395EB9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395EB9">
              <w:rPr>
                <w:rFonts w:ascii="Times New Roman" w:hAnsi="Times New Roman" w:cs="Times New Roman"/>
                <w:sz w:val="28"/>
                <w:szCs w:val="28"/>
              </w:rPr>
              <w:t>Лиственные породы</w:t>
            </w:r>
          </w:p>
        </w:tc>
      </w:tr>
      <w:tr w:rsidR="00450EAA" w:rsidRPr="005128D6" w:rsidTr="002547F4">
        <w:tc>
          <w:tcPr>
            <w:tcW w:w="624" w:type="dxa"/>
            <w:vMerge w:val="restart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5" w:type="dxa"/>
            <w:vMerge w:val="restart"/>
          </w:tcPr>
          <w:p w:rsidR="00450EAA" w:rsidRPr="005128D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Деревья лиственные 1-й группы</w:t>
            </w:r>
          </w:p>
        </w:tc>
        <w:tc>
          <w:tcPr>
            <w:tcW w:w="2835" w:type="dxa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6,0 - 12 см</w:t>
            </w:r>
          </w:p>
        </w:tc>
        <w:tc>
          <w:tcPr>
            <w:tcW w:w="1928" w:type="dxa"/>
            <w:shd w:val="clear" w:color="auto" w:fill="auto"/>
          </w:tcPr>
          <w:p w:rsidR="00450EAA" w:rsidRPr="00831CC5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450EAA" w:rsidRPr="005128D6" w:rsidTr="002547F4">
        <w:tc>
          <w:tcPr>
            <w:tcW w:w="624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4055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12,1 - 24 см</w:t>
            </w:r>
          </w:p>
        </w:tc>
        <w:tc>
          <w:tcPr>
            <w:tcW w:w="1928" w:type="dxa"/>
            <w:shd w:val="clear" w:color="auto" w:fill="auto"/>
          </w:tcPr>
          <w:p w:rsidR="00450EAA" w:rsidRPr="00831CC5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450EAA" w:rsidRPr="005128D6" w:rsidTr="002547F4">
        <w:tc>
          <w:tcPr>
            <w:tcW w:w="624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4055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24,1 - 40 см</w:t>
            </w:r>
          </w:p>
        </w:tc>
        <w:tc>
          <w:tcPr>
            <w:tcW w:w="1928" w:type="dxa"/>
            <w:shd w:val="clear" w:color="auto" w:fill="auto"/>
          </w:tcPr>
          <w:p w:rsidR="00450EAA" w:rsidRPr="00831CC5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50EAA" w:rsidRPr="005128D6" w:rsidTr="002547F4">
        <w:tc>
          <w:tcPr>
            <w:tcW w:w="624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4055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40,1 и более см</w:t>
            </w:r>
          </w:p>
        </w:tc>
        <w:tc>
          <w:tcPr>
            <w:tcW w:w="1928" w:type="dxa"/>
            <w:shd w:val="clear" w:color="auto" w:fill="auto"/>
          </w:tcPr>
          <w:p w:rsidR="00450EAA" w:rsidRPr="00831CC5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450EAA" w:rsidRPr="005128D6" w:rsidTr="002547F4">
        <w:tc>
          <w:tcPr>
            <w:tcW w:w="624" w:type="dxa"/>
            <w:vMerge w:val="restart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5" w:type="dxa"/>
            <w:vMerge w:val="restart"/>
          </w:tcPr>
          <w:p w:rsidR="00450EAA" w:rsidRPr="005128D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Деревья лиственные 2-й группы</w:t>
            </w:r>
          </w:p>
        </w:tc>
        <w:tc>
          <w:tcPr>
            <w:tcW w:w="2835" w:type="dxa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6,0 - 12 см</w:t>
            </w:r>
          </w:p>
        </w:tc>
        <w:tc>
          <w:tcPr>
            <w:tcW w:w="1928" w:type="dxa"/>
            <w:shd w:val="clear" w:color="auto" w:fill="auto"/>
          </w:tcPr>
          <w:p w:rsidR="00450EAA" w:rsidRPr="00831CC5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450EAA" w:rsidRPr="005128D6" w:rsidTr="002547F4">
        <w:tc>
          <w:tcPr>
            <w:tcW w:w="624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4055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12,1 - 24 см</w:t>
            </w:r>
          </w:p>
        </w:tc>
        <w:tc>
          <w:tcPr>
            <w:tcW w:w="1928" w:type="dxa"/>
            <w:shd w:val="clear" w:color="auto" w:fill="auto"/>
          </w:tcPr>
          <w:p w:rsidR="00450EAA" w:rsidRPr="00831CC5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450EAA" w:rsidRPr="005128D6" w:rsidTr="002547F4">
        <w:tc>
          <w:tcPr>
            <w:tcW w:w="624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4055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24,1 - 40 см</w:t>
            </w:r>
          </w:p>
        </w:tc>
        <w:tc>
          <w:tcPr>
            <w:tcW w:w="1928" w:type="dxa"/>
            <w:shd w:val="clear" w:color="auto" w:fill="auto"/>
          </w:tcPr>
          <w:p w:rsidR="00450EAA" w:rsidRPr="00831CC5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50EAA" w:rsidRPr="005128D6" w:rsidTr="002547F4">
        <w:tc>
          <w:tcPr>
            <w:tcW w:w="624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4055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40,1 и более см</w:t>
            </w:r>
          </w:p>
        </w:tc>
        <w:tc>
          <w:tcPr>
            <w:tcW w:w="1928" w:type="dxa"/>
            <w:shd w:val="clear" w:color="auto" w:fill="auto"/>
          </w:tcPr>
          <w:p w:rsidR="00450EAA" w:rsidRPr="00831CC5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50EAA" w:rsidRPr="005128D6" w:rsidTr="002547F4">
        <w:tc>
          <w:tcPr>
            <w:tcW w:w="624" w:type="dxa"/>
            <w:vMerge w:val="restart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5" w:type="dxa"/>
            <w:vMerge w:val="restart"/>
          </w:tcPr>
          <w:p w:rsidR="00450EAA" w:rsidRPr="005128D6" w:rsidRDefault="00450EAA" w:rsidP="004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Деревья лиственные 3-й группы</w:t>
            </w:r>
          </w:p>
        </w:tc>
        <w:tc>
          <w:tcPr>
            <w:tcW w:w="2835" w:type="dxa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6,0 - 12 см</w:t>
            </w:r>
          </w:p>
        </w:tc>
        <w:tc>
          <w:tcPr>
            <w:tcW w:w="1928" w:type="dxa"/>
            <w:shd w:val="clear" w:color="auto" w:fill="auto"/>
          </w:tcPr>
          <w:p w:rsidR="00450EAA" w:rsidRPr="00831CC5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450EAA" w:rsidRPr="005128D6" w:rsidTr="002547F4">
        <w:tc>
          <w:tcPr>
            <w:tcW w:w="624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4055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12,1 - 24 см</w:t>
            </w:r>
          </w:p>
        </w:tc>
        <w:tc>
          <w:tcPr>
            <w:tcW w:w="1928" w:type="dxa"/>
            <w:shd w:val="clear" w:color="auto" w:fill="auto"/>
          </w:tcPr>
          <w:p w:rsidR="00450EAA" w:rsidRPr="00831CC5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450EAA" w:rsidRPr="005128D6" w:rsidTr="002547F4">
        <w:tc>
          <w:tcPr>
            <w:tcW w:w="624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4055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24,1 - 40 см</w:t>
            </w:r>
          </w:p>
        </w:tc>
        <w:tc>
          <w:tcPr>
            <w:tcW w:w="1928" w:type="dxa"/>
            <w:shd w:val="clear" w:color="auto" w:fill="auto"/>
          </w:tcPr>
          <w:p w:rsidR="00450EAA" w:rsidRPr="00831CC5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50EAA" w:rsidRPr="005128D6" w:rsidTr="002547F4">
        <w:tc>
          <w:tcPr>
            <w:tcW w:w="624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4055" w:type="dxa"/>
            <w:vMerge/>
          </w:tcPr>
          <w:p w:rsidR="00450EAA" w:rsidRPr="005128D6" w:rsidRDefault="00450EAA" w:rsidP="00450EAA">
            <w:pPr>
              <w:spacing w:after="0" w:line="240" w:lineRule="auto"/>
              <w:ind w:left="-284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450EAA" w:rsidRPr="005128D6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40,1 и более см</w:t>
            </w:r>
          </w:p>
        </w:tc>
        <w:tc>
          <w:tcPr>
            <w:tcW w:w="1928" w:type="dxa"/>
            <w:shd w:val="clear" w:color="auto" w:fill="auto"/>
          </w:tcPr>
          <w:p w:rsidR="00450EAA" w:rsidRPr="00831CC5" w:rsidRDefault="00450EAA" w:rsidP="00450EAA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450EAA" w:rsidRPr="005128D6" w:rsidRDefault="00450EAA" w:rsidP="00450EAA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0EAA" w:rsidRPr="00691A8D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68"/>
      <w:bookmarkEnd w:id="3"/>
      <w:r w:rsidRPr="00117AD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7A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17AD9">
        <w:rPr>
          <w:rFonts w:ascii="Times New Roman" w:hAnsi="Times New Roman" w:cs="Times New Roman"/>
          <w:sz w:val="28"/>
          <w:szCs w:val="28"/>
        </w:rPr>
        <w:t xml:space="preserve">. </w:t>
      </w:r>
      <w:r w:rsidRPr="00691A8D">
        <w:rPr>
          <w:rFonts w:ascii="Times New Roman" w:hAnsi="Times New Roman" w:cs="Times New Roman"/>
          <w:sz w:val="28"/>
          <w:szCs w:val="28"/>
        </w:rPr>
        <w:t>Стоимость работ по посадке деревьев с годовым уходом, рассчитывается согласно локальному ресурсному сметному расчету (сметной стоимости посадки одного саженца кустарника).</w:t>
      </w:r>
    </w:p>
    <w:p w:rsidR="00450EAA" w:rsidRPr="00691A8D" w:rsidRDefault="00450EAA" w:rsidP="00450EAA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8D">
        <w:rPr>
          <w:rFonts w:ascii="Times New Roman" w:hAnsi="Times New Roman" w:cs="Times New Roman"/>
          <w:sz w:val="28"/>
          <w:szCs w:val="28"/>
        </w:rPr>
        <w:t xml:space="preserve">Расчет сметы производится в соответствии с федеральными единичными расценками, которая устанавливается путем подготовки локального сметного расчета на посадку одного </w:t>
      </w:r>
      <w:r>
        <w:rPr>
          <w:rFonts w:ascii="Times New Roman" w:hAnsi="Times New Roman" w:cs="Times New Roman"/>
          <w:sz w:val="28"/>
          <w:szCs w:val="28"/>
        </w:rPr>
        <w:t xml:space="preserve">зеленого насаждения </w:t>
      </w:r>
      <w:r w:rsidRPr="00691A8D">
        <w:rPr>
          <w:rFonts w:ascii="Times New Roman" w:hAnsi="Times New Roman" w:cs="Times New Roman"/>
          <w:sz w:val="28"/>
          <w:szCs w:val="28"/>
        </w:rPr>
        <w:t xml:space="preserve">(ФЕР 81-02-47-2001, часть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1A8D">
        <w:rPr>
          <w:rFonts w:ascii="Times New Roman" w:hAnsi="Times New Roman" w:cs="Times New Roman"/>
          <w:sz w:val="28"/>
          <w:szCs w:val="28"/>
        </w:rPr>
        <w:t xml:space="preserve"> 47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1A8D">
        <w:rPr>
          <w:rFonts w:ascii="Times New Roman" w:hAnsi="Times New Roman" w:cs="Times New Roman"/>
          <w:sz w:val="28"/>
          <w:szCs w:val="28"/>
        </w:rPr>
        <w:t xml:space="preserve">утвержденные Приказом Министерства строительства и жилищно-коммунального хозяйства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16.12.2019</w:t>
      </w:r>
      <w:r w:rsidRPr="00691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1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876</w:t>
      </w:r>
      <w:r w:rsidRPr="00691A8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91A8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691A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E09" w:rsidRDefault="00DB1E09" w:rsidP="00450EAA">
      <w:pPr>
        <w:pStyle w:val="ConsPlusNormal"/>
        <w:ind w:right="141" w:firstLine="709"/>
        <w:jc w:val="both"/>
      </w:pPr>
    </w:p>
    <w:sectPr w:rsidR="00DB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B1116"/>
    <w:multiLevelType w:val="hybridMultilevel"/>
    <w:tmpl w:val="260E5578"/>
    <w:lvl w:ilvl="0" w:tplc="B85670AE">
      <w:start w:val="1"/>
      <w:numFmt w:val="decimal"/>
      <w:lvlText w:val="%1)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BA"/>
    <w:rsid w:val="00042188"/>
    <w:rsid w:val="001C356B"/>
    <w:rsid w:val="001D67D9"/>
    <w:rsid w:val="0029216C"/>
    <w:rsid w:val="00450EAA"/>
    <w:rsid w:val="006A3C2B"/>
    <w:rsid w:val="00B27498"/>
    <w:rsid w:val="00B6568E"/>
    <w:rsid w:val="00DB1E09"/>
    <w:rsid w:val="00F261BA"/>
    <w:rsid w:val="00F9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DAC6"/>
  <w15:chartTrackingRefBased/>
  <w15:docId w15:val="{1F08CB34-7BD1-4DF7-88C7-BA679EA7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1BA"/>
    <w:rPr>
      <w:color w:val="0563C1" w:themeColor="hyperlink"/>
      <w:u w:val="single"/>
    </w:rPr>
  </w:style>
  <w:style w:type="paragraph" w:customStyle="1" w:styleId="a4">
    <w:name w:val="Содержимое врезки"/>
    <w:basedOn w:val="a"/>
    <w:uiPriority w:val="99"/>
    <w:rsid w:val="00F261BA"/>
    <w:pPr>
      <w:suppressAutoHyphens/>
      <w:spacing w:after="0" w:line="240" w:lineRule="auto"/>
    </w:pPr>
    <w:rPr>
      <w:rFonts w:eastAsia="Times New Roman" w:cs="Times New Roman"/>
      <w:color w:val="00000A"/>
      <w:sz w:val="24"/>
      <w:szCs w:val="24"/>
      <w:lang w:eastAsia="zh-CN"/>
    </w:rPr>
  </w:style>
  <w:style w:type="paragraph" w:customStyle="1" w:styleId="ConsPlusNormal">
    <w:name w:val="ConsPlusNormal"/>
    <w:rsid w:val="002921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5">
    <w:name w:val="Table Grid"/>
    <w:basedOn w:val="a1"/>
    <w:uiPriority w:val="39"/>
    <w:rsid w:val="0029216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n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25350&amp;sub=0" TargetMode="Externa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32</cp:lastModifiedBy>
  <cp:revision>4</cp:revision>
  <dcterms:created xsi:type="dcterms:W3CDTF">2024-05-20T11:40:00Z</dcterms:created>
  <dcterms:modified xsi:type="dcterms:W3CDTF">2024-05-21T11:54:00Z</dcterms:modified>
</cp:coreProperties>
</file>