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  <w:r w:rsidR="00921D91">
        <w:t>ПРОЕКТ</w:t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921D91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</w:t>
      </w:r>
      <w:r w:rsidR="00E27769">
        <w:rPr>
          <w:sz w:val="28"/>
          <w:szCs w:val="28"/>
        </w:rPr>
        <w:t>2023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>
        <w:rPr>
          <w:sz w:val="28"/>
          <w:szCs w:val="28"/>
        </w:rPr>
        <w:t>№ _____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</w:t>
      </w:r>
      <w:proofErr w:type="spellStart"/>
      <w:r w:rsidR="00996147">
        <w:rPr>
          <w:color w:val="000000"/>
          <w:sz w:val="28"/>
          <w:szCs w:val="28"/>
        </w:rPr>
        <w:t>Кинельский</w:t>
      </w:r>
      <w:proofErr w:type="spellEnd"/>
      <w:r w:rsidR="00996147">
        <w:rPr>
          <w:color w:val="000000"/>
          <w:sz w:val="28"/>
          <w:szCs w:val="28"/>
        </w:rPr>
        <w:t xml:space="preserve">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</w:t>
      </w:r>
      <w:proofErr w:type="spellStart"/>
      <w:r w:rsidR="00076C0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</w:t>
      </w:r>
      <w:proofErr w:type="gramStart"/>
      <w:r>
        <w:rPr>
          <w:sz w:val="22"/>
          <w:szCs w:val="22"/>
        </w:rPr>
        <w:t>Междуречье»-</w:t>
      </w:r>
      <w:proofErr w:type="gramEnd"/>
      <w:r>
        <w:rPr>
          <w:sz w:val="22"/>
          <w:szCs w:val="22"/>
        </w:rPr>
        <w:t>1 экз.; МБУ «Управление и обслуживание муниципального хозяйства»-1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</w:t>
      </w:r>
      <w:r w:rsidR="0072682F">
        <w:rPr>
          <w:sz w:val="26"/>
          <w:szCs w:val="26"/>
        </w:rPr>
        <w:t xml:space="preserve">С.Н. </w:t>
      </w:r>
      <w:proofErr w:type="spellStart"/>
      <w:r w:rsidR="0072682F">
        <w:rPr>
          <w:sz w:val="26"/>
          <w:szCs w:val="26"/>
        </w:rPr>
        <w:t>Рузова</w:t>
      </w:r>
      <w:proofErr w:type="spellEnd"/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921D91" w:rsidP="00AF5AB8">
      <w:pPr>
        <w:spacing w:line="480" w:lineRule="auto"/>
        <w:jc w:val="right"/>
      </w:pPr>
      <w:r>
        <w:t xml:space="preserve"> № _____ от «__</w:t>
      </w:r>
      <w:proofErr w:type="gramStart"/>
      <w:r>
        <w:t>_»_</w:t>
      </w:r>
      <w:proofErr w:type="gramEnd"/>
      <w:r>
        <w:t>____</w:t>
      </w:r>
      <w:r w:rsidR="00DF6ED0" w:rsidRPr="000429E7">
        <w:t>2023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</w:t>
      </w:r>
      <w:proofErr w:type="spellStart"/>
      <w:r w:rsidRPr="00067477">
        <w:rPr>
          <w:b/>
          <w:sz w:val="28"/>
        </w:rPr>
        <w:t>Кинельский</w:t>
      </w:r>
      <w:proofErr w:type="spellEnd"/>
      <w:r w:rsidRPr="00067477">
        <w:rPr>
          <w:b/>
          <w:sz w:val="28"/>
        </w:rPr>
        <w:t xml:space="preserve">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 xml:space="preserve">бюджета муниципального района </w:t>
      </w:r>
      <w:proofErr w:type="spellStart"/>
      <w:r w:rsidRPr="00D4391F">
        <w:rPr>
          <w:sz w:val="28"/>
          <w:szCs w:val="28"/>
        </w:rPr>
        <w:t>Кинельский</w:t>
      </w:r>
      <w:proofErr w:type="spellEnd"/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0B4D3A" w:rsidRPr="000B4D3A">
        <w:rPr>
          <w:rFonts w:eastAsia="Lucida Sans Unicode"/>
          <w:sz w:val="28"/>
          <w:szCs w:val="28"/>
          <w:lang w:bidi="en-US"/>
        </w:rPr>
        <w:t>465 302,8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921D91">
        <w:rPr>
          <w:color w:val="000000"/>
          <w:sz w:val="28"/>
          <w:szCs w:val="28"/>
          <w:lang w:eastAsia="ru-RU"/>
        </w:rPr>
        <w:t>87 326,6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87417E">
        <w:rPr>
          <w:color w:val="000000"/>
          <w:sz w:val="28"/>
          <w:szCs w:val="28"/>
          <w:lang w:eastAsia="ru-RU"/>
        </w:rPr>
        <w:t>41 9</w:t>
      </w:r>
      <w:r>
        <w:rPr>
          <w:color w:val="000000"/>
          <w:sz w:val="28"/>
          <w:szCs w:val="28"/>
          <w:lang w:eastAsia="ru-RU"/>
        </w:rPr>
        <w:t>78,5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>
        <w:rPr>
          <w:color w:val="000000"/>
          <w:sz w:val="28"/>
          <w:szCs w:val="28"/>
          <w:lang w:eastAsia="ru-RU"/>
        </w:rPr>
        <w:t>43 984,6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2026 год – 52 847,0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2027 год – 55 489,4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Pr="000B4D3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46</w:t>
      </w:r>
      <w:r w:rsidR="000B4D3A" w:rsidRPr="000B4D3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5 302,8</w:t>
      </w:r>
      <w:r w:rsidR="008D073F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921D91" w:rsidRPr="00921D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87 326,6</w:t>
      </w:r>
      <w:r w:rsidR="008D073F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87417E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2024 году – 41 9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78,5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43 984,6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 xml:space="preserve">в 2026 году – 52 847,0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55 489,4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A369DE" w:rsidRPr="00CC33E2" w:rsidRDefault="00A369DE" w:rsidP="00FB3F41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3E2">
        <w:rPr>
          <w:sz w:val="28"/>
          <w:szCs w:val="28"/>
        </w:rPr>
        <w:t xml:space="preserve">в строке 1 «Предоставление субсидий </w:t>
      </w:r>
      <w:r w:rsidRPr="00CC33E2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задания» сумму на 2023 год «</w:t>
      </w:r>
      <w:r w:rsidR="00F20FC7" w:rsidRPr="00CC33E2">
        <w:rPr>
          <w:rFonts w:eastAsia="Arial CYR" w:cs="Arial CYR"/>
          <w:sz w:val="28"/>
          <w:szCs w:val="28"/>
        </w:rPr>
        <w:t>48 750,2</w:t>
      </w:r>
      <w:r w:rsidR="00F20FC7" w:rsidRPr="00CC33E2">
        <w:rPr>
          <w:rFonts w:eastAsia="Arial CYR" w:cs="Arial CYR"/>
          <w:sz w:val="28"/>
          <w:szCs w:val="28"/>
        </w:rPr>
        <w:t>» заменить суммой «49 719,3</w:t>
      </w:r>
      <w:r w:rsidR="00471844" w:rsidRPr="00CC33E2">
        <w:rPr>
          <w:rFonts w:eastAsia="Arial CYR" w:cs="Arial CYR"/>
          <w:sz w:val="28"/>
          <w:szCs w:val="28"/>
        </w:rPr>
        <w:t>»</w:t>
      </w:r>
      <w:r w:rsidR="004A6D1D" w:rsidRPr="00CC33E2">
        <w:rPr>
          <w:rFonts w:eastAsia="Arial CYR" w:cs="Arial CYR"/>
          <w:sz w:val="28"/>
          <w:szCs w:val="28"/>
        </w:rPr>
        <w:t>, итоговую сумму «</w:t>
      </w:r>
      <w:r w:rsidR="00F20FC7" w:rsidRPr="00CC33E2">
        <w:rPr>
          <w:rFonts w:eastAsia="Arial CYR" w:cs="Arial CYR"/>
          <w:sz w:val="28"/>
          <w:szCs w:val="28"/>
        </w:rPr>
        <w:t>260 107,1</w:t>
      </w:r>
      <w:r w:rsidR="004A6D1D" w:rsidRPr="00CC33E2">
        <w:rPr>
          <w:rFonts w:eastAsia="Arial CYR" w:cs="Arial CYR"/>
          <w:sz w:val="28"/>
          <w:szCs w:val="28"/>
        </w:rPr>
        <w:t xml:space="preserve">» </w:t>
      </w:r>
      <w:r w:rsidR="00F20FC7" w:rsidRPr="00CC33E2">
        <w:rPr>
          <w:rFonts w:eastAsia="Arial CYR" w:cs="Arial CYR"/>
          <w:sz w:val="28"/>
          <w:szCs w:val="28"/>
        </w:rPr>
        <w:t>заменить суммой «261 076,2</w:t>
      </w:r>
      <w:r w:rsidR="004A6D1D" w:rsidRPr="00CC33E2">
        <w:rPr>
          <w:rFonts w:eastAsia="Arial CYR" w:cs="Arial CYR"/>
          <w:sz w:val="28"/>
          <w:szCs w:val="28"/>
        </w:rPr>
        <w:t>»;</w:t>
      </w:r>
    </w:p>
    <w:p w:rsidR="004A6D1D" w:rsidRDefault="00F361EB" w:rsidP="004A6D1D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- в строке 5 «Итого по всем задачам» сумму на 2023 год «</w:t>
      </w:r>
      <w:r w:rsidR="00CC33E2" w:rsidRPr="00CC33E2">
        <w:rPr>
          <w:rFonts w:eastAsia="Arial CYR" w:cs="Arial CYR"/>
          <w:sz w:val="28"/>
          <w:szCs w:val="28"/>
        </w:rPr>
        <w:t>86 357,5</w:t>
      </w:r>
      <w:r w:rsidRPr="00CC33E2">
        <w:rPr>
          <w:rFonts w:eastAsia="Arial CYR" w:cs="Arial CYR"/>
          <w:sz w:val="28"/>
          <w:szCs w:val="28"/>
        </w:rPr>
        <w:t xml:space="preserve">» заменить </w:t>
      </w:r>
      <w:r w:rsidR="00CC33E2" w:rsidRPr="00CC33E2">
        <w:rPr>
          <w:rFonts w:eastAsia="Arial CYR" w:cs="Arial CYR"/>
          <w:sz w:val="28"/>
          <w:szCs w:val="28"/>
        </w:rPr>
        <w:t>суммой «87 326,6</w:t>
      </w:r>
      <w:proofErr w:type="gramStart"/>
      <w:r w:rsidRPr="00CC33E2">
        <w:rPr>
          <w:rFonts w:eastAsia="Arial CYR" w:cs="Arial CYR"/>
          <w:sz w:val="28"/>
          <w:szCs w:val="28"/>
        </w:rPr>
        <w:t xml:space="preserve">», </w:t>
      </w:r>
      <w:r w:rsidR="00DA1A1D" w:rsidRPr="00CC33E2">
        <w:rPr>
          <w:rFonts w:eastAsia="Arial CYR" w:cs="Arial CYR"/>
          <w:sz w:val="28"/>
          <w:szCs w:val="28"/>
        </w:rPr>
        <w:t xml:space="preserve"> </w:t>
      </w:r>
      <w:r w:rsidR="004A6D1D" w:rsidRPr="00CC33E2">
        <w:rPr>
          <w:rFonts w:eastAsia="Arial CYR" w:cs="Arial CYR"/>
          <w:sz w:val="28"/>
          <w:szCs w:val="28"/>
        </w:rPr>
        <w:t>итоговую</w:t>
      </w:r>
      <w:proofErr w:type="gramEnd"/>
      <w:r w:rsidR="004A6D1D" w:rsidRPr="00CC33E2">
        <w:rPr>
          <w:rFonts w:eastAsia="Arial CYR" w:cs="Arial CYR"/>
          <w:sz w:val="28"/>
          <w:szCs w:val="28"/>
        </w:rPr>
        <w:t xml:space="preserve"> сумму «</w:t>
      </w:r>
      <w:r w:rsidR="00CC33E2" w:rsidRPr="00CC33E2">
        <w:rPr>
          <w:rFonts w:eastAsia="Arial CYR" w:cs="Arial CYR"/>
          <w:sz w:val="28"/>
          <w:szCs w:val="28"/>
        </w:rPr>
        <w:t>464 333,7</w:t>
      </w:r>
      <w:r w:rsidR="004A6D1D" w:rsidRPr="00CC33E2">
        <w:rPr>
          <w:rFonts w:eastAsia="Arial CYR" w:cs="Arial CYR"/>
          <w:sz w:val="28"/>
          <w:szCs w:val="28"/>
        </w:rPr>
        <w:t xml:space="preserve">» </w:t>
      </w:r>
      <w:r w:rsidR="006D5ACD" w:rsidRPr="00CC33E2">
        <w:rPr>
          <w:rFonts w:eastAsia="Arial CYR" w:cs="Arial CYR"/>
          <w:sz w:val="28"/>
          <w:szCs w:val="28"/>
        </w:rPr>
        <w:t xml:space="preserve">заменить </w:t>
      </w:r>
      <w:r w:rsidR="00CC33E2" w:rsidRPr="00CC33E2">
        <w:rPr>
          <w:rFonts w:eastAsia="Arial CYR" w:cs="Arial CYR"/>
          <w:sz w:val="28"/>
          <w:szCs w:val="28"/>
        </w:rPr>
        <w:t>суммой «465 302,8</w:t>
      </w:r>
      <w:r w:rsidR="004A6D1D" w:rsidRPr="00CC33E2">
        <w:rPr>
          <w:rFonts w:eastAsia="Arial CYR" w:cs="Arial CYR"/>
          <w:sz w:val="28"/>
          <w:szCs w:val="28"/>
        </w:rPr>
        <w:t>»</w:t>
      </w:r>
      <w:r w:rsidR="00DA1A1D" w:rsidRPr="00CC33E2">
        <w:rPr>
          <w:rFonts w:eastAsia="Arial CYR" w:cs="Arial CYR"/>
          <w:sz w:val="28"/>
          <w:szCs w:val="28"/>
        </w:rPr>
        <w:t>.</w:t>
      </w:r>
      <w:bookmarkStart w:id="0" w:name="_GoBack"/>
      <w:bookmarkEnd w:id="0"/>
    </w:p>
    <w:p w:rsidR="00F361EB" w:rsidRPr="00A369DE" w:rsidRDefault="00F361EB" w:rsidP="00FB3F41">
      <w:pPr>
        <w:spacing w:line="360" w:lineRule="auto"/>
        <w:ind w:firstLine="1134"/>
        <w:jc w:val="both"/>
        <w:rPr>
          <w:sz w:val="28"/>
          <w:szCs w:val="28"/>
        </w:rPr>
      </w:pP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</w:pPr>
    </w:p>
    <w:p w:rsidR="00FB3F41" w:rsidRPr="00F058EF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sectPr w:rsidR="00D7780A" w:rsidSect="00155D38">
      <w:headerReference w:type="even" r:id="rId9"/>
      <w:headerReference w:type="default" r:id="rId10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F1" w:rsidRDefault="00AE2BF1">
      <w:r>
        <w:separator/>
      </w:r>
    </w:p>
  </w:endnote>
  <w:endnote w:type="continuationSeparator" w:id="0">
    <w:p w:rsidR="00AE2BF1" w:rsidRDefault="00AE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F1" w:rsidRDefault="00AE2BF1">
      <w:r>
        <w:separator/>
      </w:r>
    </w:p>
  </w:footnote>
  <w:footnote w:type="continuationSeparator" w:id="0">
    <w:p w:rsidR="00AE2BF1" w:rsidRDefault="00AE2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.8pt;height:21.9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429E7"/>
    <w:rsid w:val="000557F8"/>
    <w:rsid w:val="00057DEA"/>
    <w:rsid w:val="00076C09"/>
    <w:rsid w:val="0009268C"/>
    <w:rsid w:val="000B4D3A"/>
    <w:rsid w:val="000D40AA"/>
    <w:rsid w:val="000E538A"/>
    <w:rsid w:val="00103569"/>
    <w:rsid w:val="001158EA"/>
    <w:rsid w:val="00123809"/>
    <w:rsid w:val="00125E37"/>
    <w:rsid w:val="00132598"/>
    <w:rsid w:val="001359E8"/>
    <w:rsid w:val="00155D38"/>
    <w:rsid w:val="00172794"/>
    <w:rsid w:val="00190609"/>
    <w:rsid w:val="00191156"/>
    <w:rsid w:val="001C5A80"/>
    <w:rsid w:val="001C6E9F"/>
    <w:rsid w:val="001E1542"/>
    <w:rsid w:val="00216CF1"/>
    <w:rsid w:val="002334F1"/>
    <w:rsid w:val="00271372"/>
    <w:rsid w:val="00273998"/>
    <w:rsid w:val="002954AD"/>
    <w:rsid w:val="002B4FA1"/>
    <w:rsid w:val="002E1EBC"/>
    <w:rsid w:val="00301A94"/>
    <w:rsid w:val="003150E5"/>
    <w:rsid w:val="00322E6A"/>
    <w:rsid w:val="0033010C"/>
    <w:rsid w:val="0033287A"/>
    <w:rsid w:val="0034092A"/>
    <w:rsid w:val="00374B87"/>
    <w:rsid w:val="00397D70"/>
    <w:rsid w:val="003D6F0E"/>
    <w:rsid w:val="003F37DE"/>
    <w:rsid w:val="00406C09"/>
    <w:rsid w:val="0041504D"/>
    <w:rsid w:val="00457BC8"/>
    <w:rsid w:val="004642C1"/>
    <w:rsid w:val="00471844"/>
    <w:rsid w:val="00474DEA"/>
    <w:rsid w:val="00490246"/>
    <w:rsid w:val="004A4C33"/>
    <w:rsid w:val="004A6D1D"/>
    <w:rsid w:val="004B7912"/>
    <w:rsid w:val="004D2A0A"/>
    <w:rsid w:val="004E42CD"/>
    <w:rsid w:val="00511D61"/>
    <w:rsid w:val="0051205B"/>
    <w:rsid w:val="005175E0"/>
    <w:rsid w:val="00546962"/>
    <w:rsid w:val="00582A60"/>
    <w:rsid w:val="005B1514"/>
    <w:rsid w:val="005D4CF6"/>
    <w:rsid w:val="005F2268"/>
    <w:rsid w:val="006003DB"/>
    <w:rsid w:val="00601451"/>
    <w:rsid w:val="00637572"/>
    <w:rsid w:val="006466A0"/>
    <w:rsid w:val="006532E3"/>
    <w:rsid w:val="0066343C"/>
    <w:rsid w:val="006B45C1"/>
    <w:rsid w:val="006D5ACD"/>
    <w:rsid w:val="006E7CCC"/>
    <w:rsid w:val="00714897"/>
    <w:rsid w:val="0072682F"/>
    <w:rsid w:val="007A1D90"/>
    <w:rsid w:val="007C1D3A"/>
    <w:rsid w:val="007C2E66"/>
    <w:rsid w:val="007E0D04"/>
    <w:rsid w:val="007F7965"/>
    <w:rsid w:val="00810491"/>
    <w:rsid w:val="008700F4"/>
    <w:rsid w:val="0087417E"/>
    <w:rsid w:val="00881AC6"/>
    <w:rsid w:val="00891293"/>
    <w:rsid w:val="008B3238"/>
    <w:rsid w:val="008D073F"/>
    <w:rsid w:val="008F70D5"/>
    <w:rsid w:val="00902314"/>
    <w:rsid w:val="00915939"/>
    <w:rsid w:val="00920CAE"/>
    <w:rsid w:val="00921D91"/>
    <w:rsid w:val="00923FD8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369DE"/>
    <w:rsid w:val="00A5103C"/>
    <w:rsid w:val="00A7384C"/>
    <w:rsid w:val="00A96E2D"/>
    <w:rsid w:val="00AD19EF"/>
    <w:rsid w:val="00AE0CDC"/>
    <w:rsid w:val="00AE2BF1"/>
    <w:rsid w:val="00AF5AB8"/>
    <w:rsid w:val="00B0067F"/>
    <w:rsid w:val="00B030E6"/>
    <w:rsid w:val="00B047ED"/>
    <w:rsid w:val="00B200E1"/>
    <w:rsid w:val="00B70A6E"/>
    <w:rsid w:val="00B87735"/>
    <w:rsid w:val="00BA6EAB"/>
    <w:rsid w:val="00BB34BB"/>
    <w:rsid w:val="00BB4F8C"/>
    <w:rsid w:val="00BC3257"/>
    <w:rsid w:val="00BC7E46"/>
    <w:rsid w:val="00C24053"/>
    <w:rsid w:val="00C41EA3"/>
    <w:rsid w:val="00C44469"/>
    <w:rsid w:val="00C57204"/>
    <w:rsid w:val="00CC33E2"/>
    <w:rsid w:val="00CE1708"/>
    <w:rsid w:val="00CF2B74"/>
    <w:rsid w:val="00D02128"/>
    <w:rsid w:val="00D10D8F"/>
    <w:rsid w:val="00D2554C"/>
    <w:rsid w:val="00D4391F"/>
    <w:rsid w:val="00D44D68"/>
    <w:rsid w:val="00D7780A"/>
    <w:rsid w:val="00D948D2"/>
    <w:rsid w:val="00DA1A1D"/>
    <w:rsid w:val="00DD4F72"/>
    <w:rsid w:val="00DF6ED0"/>
    <w:rsid w:val="00E2387B"/>
    <w:rsid w:val="00E27769"/>
    <w:rsid w:val="00E578F7"/>
    <w:rsid w:val="00E96929"/>
    <w:rsid w:val="00EA0DAF"/>
    <w:rsid w:val="00EA5AE4"/>
    <w:rsid w:val="00EA5E2E"/>
    <w:rsid w:val="00EC4B20"/>
    <w:rsid w:val="00F1569D"/>
    <w:rsid w:val="00F20FC7"/>
    <w:rsid w:val="00F25634"/>
    <w:rsid w:val="00F361EB"/>
    <w:rsid w:val="00F423F8"/>
    <w:rsid w:val="00F513C4"/>
    <w:rsid w:val="00F56489"/>
    <w:rsid w:val="00F820A0"/>
    <w:rsid w:val="00F90B71"/>
    <w:rsid w:val="00FA768C"/>
    <w:rsid w:val="00FB3F41"/>
    <w:rsid w:val="00FC23F4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B6FAC47-D657-4AE3-9CFD-A30764B0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43</cp:revision>
  <cp:lastPrinted>2023-11-09T06:21:00Z</cp:lastPrinted>
  <dcterms:created xsi:type="dcterms:W3CDTF">2022-12-08T04:55:00Z</dcterms:created>
  <dcterms:modified xsi:type="dcterms:W3CDTF">2023-11-09T06:21:00Z</dcterms:modified>
  <dc:language>en-US</dc:language>
</cp:coreProperties>
</file>