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424BAD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841" w:firstLineChars="3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5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>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дминистрация                                                                      </w:t>
      </w:r>
    </w:p>
    <w:p w14:paraId="1861145F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1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сельского   поселения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9C330C8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1121" w:firstLineChars="4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Кинельский</w:t>
      </w:r>
    </w:p>
    <w:p w14:paraId="02DA2A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14:paraId="3381A1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841" w:firstLineChars="300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Самарской области</w:t>
      </w:r>
    </w:p>
    <w:p w14:paraId="09696FE1">
      <w:pPr>
        <w:shd w:val="clear" w:color="auto" w:fill="FFFFFF"/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18"/>
          <w:szCs w:val="18"/>
        </w:rPr>
      </w:pPr>
    </w:p>
    <w:p w14:paraId="3945C85D">
      <w:pPr>
        <w:shd w:val="clear" w:color="auto" w:fill="FFFFFF"/>
        <w:autoSpaceDE w:val="0"/>
        <w:autoSpaceDN w:val="0"/>
        <w:adjustRightInd w:val="0"/>
        <w:ind w:firstLine="841" w:firstLineChars="30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0CD4BC8">
      <w:pPr>
        <w:shd w:val="clear" w:color="auto" w:fill="FFFFFF"/>
        <w:autoSpaceDE w:val="0"/>
        <w:autoSpaceDN w:val="0"/>
        <w:adjustRightInd w:val="0"/>
        <w:ind w:firstLine="840" w:firstLineChars="3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14.01.2025 г.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8</w:t>
      </w:r>
    </w:p>
    <w:tbl>
      <w:tblPr>
        <w:tblStyle w:val="1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9"/>
      </w:tblGrid>
      <w:tr w14:paraId="366D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499" w:type="dxa"/>
          </w:tcPr>
          <w:p w14:paraId="730DF1F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«О создании 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 и утверждении Положения о 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</w:tbl>
    <w:p w14:paraId="5E2A14F3">
      <w:pPr>
        <w:rPr>
          <w:lang w:val="en-US"/>
        </w:rPr>
      </w:pPr>
    </w:p>
    <w:p w14:paraId="1CC3BF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BCE4B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 w:line="240" w:lineRule="auto"/>
        <w:ind w:right="0" w:firstLine="420" w:firstLineChars="1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Федеральными законами от 06.10.2003 года № 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от 26.07.2006 года № 135-ФЗ «О защите конкуренции», в соответствии с приказом Федеральной антимонопольной службы от 21.03.2023 года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№ 147/23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», на основании Устава сельского поселения Кинельский муниципального района кинельский Самарской области,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администрация сельского поселения Кинельский муниципального района Кинельский Самарской области</w:t>
      </w:r>
    </w:p>
    <w:p w14:paraId="3E198C1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722AEAD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A252238">
      <w:pPr>
        <w:pStyle w:val="151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20" w:lineRule="atLeast"/>
        <w:ind w:left="-100" w:leftChars="0" w:right="-79" w:firstLine="54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Создать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комисси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и утвердить ее состав.</w:t>
      </w:r>
    </w:p>
    <w:p w14:paraId="53529F31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firstLine="48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.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Утвердить Положение 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 (прилагается).</w:t>
      </w:r>
    </w:p>
    <w:p w14:paraId="72C51BF4">
      <w:pPr>
        <w:pStyle w:val="15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0" w:lineRule="atLeast"/>
        <w:ind w:right="-79" w:rightChars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3. Постановление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 муниципального района Кинельский Самарской области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от 28.08.2019 года № 105а «О создании комиссии по проведению торгов» признать утратившим силу.</w:t>
      </w:r>
    </w:p>
    <w:p w14:paraId="7E6641EF">
      <w:pPr>
        <w:pStyle w:val="15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0" w:lineRule="atLeast"/>
        <w:ind w:right="-79" w:rightChars="0" w:firstLine="420" w:firstLineChars="150"/>
        <w:jc w:val="both"/>
        <w:textAlignment w:val="auto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4. Постановление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 муниципального района Кинельский Самарской области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от 13.02.2023 года № 9 «О создании комиссии по проведению торгов» признать утратившим силу.</w:t>
      </w:r>
    </w:p>
    <w:p w14:paraId="23C91411">
      <w:pPr>
        <w:pStyle w:val="15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0" w:lineRule="atLeast"/>
        <w:ind w:right="-79" w:righ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5. </w:t>
      </w:r>
      <w:r>
        <w:rPr>
          <w:rFonts w:hint="default" w:ascii="Times New Roman" w:hAnsi="Times New Roman" w:cs="Times New Roman"/>
          <w:sz w:val="28"/>
          <w:szCs w:val="28"/>
        </w:rPr>
        <w:t>Опубликовать настоящее постановление в информационно телекоммуникационной сети «Интернет» и в газете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.</w:t>
      </w:r>
    </w:p>
    <w:p w14:paraId="58214936">
      <w:pPr>
        <w:pStyle w:val="15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0" w:lineRule="atLeast"/>
        <w:ind w:left="0" w:right="-79"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568A3B8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3E91BAC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11CE03A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10A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Глава сельского поселения Кинельский</w:t>
      </w:r>
    </w:p>
    <w:p w14:paraId="7DF692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14:paraId="36E76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Самарской области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О. Н. Кравченко</w:t>
      </w:r>
    </w:p>
    <w:p w14:paraId="4A44E5A2"/>
    <w:p w14:paraId="569DA3B6">
      <w:pPr>
        <w:rPr>
          <w:lang w:val="en-US"/>
        </w:rPr>
      </w:pPr>
    </w:p>
    <w:p w14:paraId="49E91F57">
      <w:pPr>
        <w:rPr>
          <w:lang w:val="en-US"/>
        </w:rPr>
      </w:pPr>
    </w:p>
    <w:p w14:paraId="4B19F8AA">
      <w:pPr>
        <w:rPr>
          <w:lang w:val="en-US"/>
        </w:rPr>
      </w:pPr>
    </w:p>
    <w:p w14:paraId="3719C057">
      <w:pPr>
        <w:rPr>
          <w:lang w:val="en-US"/>
        </w:rPr>
      </w:pPr>
    </w:p>
    <w:p w14:paraId="307ABCE8">
      <w:pPr>
        <w:rPr>
          <w:lang w:val="en-US"/>
        </w:rPr>
      </w:pPr>
    </w:p>
    <w:p w14:paraId="2949A57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УТВЕРЖДЁН</w:t>
      </w:r>
    </w:p>
    <w:p w14:paraId="6D3F1ED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14:paraId="5E9FEB7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сельского поселения Кинельский</w:t>
      </w:r>
    </w:p>
    <w:p w14:paraId="360C5D0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 района Кинельский</w:t>
      </w:r>
    </w:p>
    <w:p w14:paraId="5009739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Самарской области</w:t>
      </w:r>
    </w:p>
    <w:p w14:paraId="7AFBBAC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 января 2025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8</w:t>
      </w:r>
    </w:p>
    <w:p w14:paraId="6C59E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187D6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2AD71A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СОСТАВ</w:t>
      </w:r>
    </w:p>
    <w:p w14:paraId="63B29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</w:t>
      </w:r>
    </w:p>
    <w:p w14:paraId="2348B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24EAE8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tbl>
      <w:tblPr>
        <w:tblStyle w:val="1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6631"/>
      </w:tblGrid>
      <w:tr w14:paraId="1131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6165D7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Кравченко О. Н. -</w:t>
            </w:r>
          </w:p>
        </w:tc>
        <w:tc>
          <w:tcPr>
            <w:tcW w:w="6631" w:type="dxa"/>
          </w:tcPr>
          <w:p w14:paraId="366A9F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Глава сельского поселения Кинельский муниципального района Кинельский Самарской области,</w:t>
            </w:r>
          </w:p>
          <w:p w14:paraId="2B61B6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председатель комиссии</w:t>
            </w:r>
          </w:p>
        </w:tc>
      </w:tr>
      <w:tr w14:paraId="3F5D6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31A9A7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Захлестина Н. В. -</w:t>
            </w:r>
          </w:p>
        </w:tc>
        <w:tc>
          <w:tcPr>
            <w:tcW w:w="6631" w:type="dxa"/>
          </w:tcPr>
          <w:p w14:paraId="28C604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Заместитель главы сельского поселения Кинельский муниципального района Кинельский Самарской области,</w:t>
            </w:r>
          </w:p>
          <w:p w14:paraId="23C4AA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заместитель председателя комиссии</w:t>
            </w:r>
          </w:p>
        </w:tc>
      </w:tr>
      <w:tr w14:paraId="0608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68DF91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Атикова Т. Б. -</w:t>
            </w:r>
          </w:p>
        </w:tc>
        <w:tc>
          <w:tcPr>
            <w:tcW w:w="6631" w:type="dxa"/>
          </w:tcPr>
          <w:p w14:paraId="7B5271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Специалист администрации сельского поселения Кинельский муниципального района Кинельский Самарской области,</w:t>
            </w:r>
          </w:p>
          <w:p w14:paraId="0356BA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секретарь комиссии</w:t>
            </w:r>
          </w:p>
        </w:tc>
      </w:tr>
      <w:tr w14:paraId="5AF3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7BFA4C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Члены комиссии:</w:t>
            </w:r>
          </w:p>
        </w:tc>
        <w:tc>
          <w:tcPr>
            <w:tcW w:w="6631" w:type="dxa"/>
          </w:tcPr>
          <w:p w14:paraId="5E553D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 w14:paraId="5C5E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06BAAE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Плотникова Е. В. -</w:t>
            </w:r>
          </w:p>
        </w:tc>
        <w:tc>
          <w:tcPr>
            <w:tcW w:w="6631" w:type="dxa"/>
          </w:tcPr>
          <w:p w14:paraId="391D18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Специалист администрации сельского поселения Кинельский муниципального района Кинельский Самарской области</w:t>
            </w:r>
          </w:p>
        </w:tc>
      </w:tr>
      <w:tr w14:paraId="4170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08C503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Чикурова Н. Ю. - </w:t>
            </w:r>
          </w:p>
        </w:tc>
        <w:tc>
          <w:tcPr>
            <w:tcW w:w="6631" w:type="dxa"/>
          </w:tcPr>
          <w:p w14:paraId="6391D2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Специалист администрации сельского поселения Кинельский муниципального района Кинельский Самарской области</w:t>
            </w:r>
          </w:p>
        </w:tc>
      </w:tr>
    </w:tbl>
    <w:p w14:paraId="7D3FBD5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80B604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F655DC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3A47D8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8EC1C6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B2B925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81FCDA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59EECB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3713E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63AE76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93BA7C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УТВЕРЖДЕНО</w:t>
      </w:r>
    </w:p>
    <w:p w14:paraId="3C2B207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14:paraId="254B4CE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сельского поселения Кинельский</w:t>
      </w:r>
    </w:p>
    <w:p w14:paraId="0632C69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 района Кинельский</w:t>
      </w:r>
    </w:p>
    <w:p w14:paraId="0E467E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Самарской области</w:t>
      </w:r>
    </w:p>
    <w:p w14:paraId="3CC1438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 января 2025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8</w:t>
      </w:r>
    </w:p>
    <w:p w14:paraId="55C72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78E52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5E232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ПОЛОЖЕНИЕ</w:t>
      </w:r>
    </w:p>
    <w:p w14:paraId="011F0D9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en-US"/>
        </w:rPr>
        <w:t xml:space="preserve">о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</w:t>
      </w:r>
    </w:p>
    <w:p w14:paraId="1C5708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Самарской области</w:t>
      </w:r>
    </w:p>
    <w:p w14:paraId="70ABBEA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4890810"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14:paraId="090F85E8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76DE00E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0" w:firstLineChars="250"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1.1. </w:t>
      </w:r>
      <w:r>
        <w:rPr>
          <w:rFonts w:hint="default" w:ascii="Times New Roman" w:hAnsi="Times New Roman" w:cs="Times New Roman"/>
          <w:color w:val="000000"/>
        </w:rPr>
        <w:t>Настоящее Положение</w:t>
      </w:r>
      <w:r>
        <w:rPr>
          <w:rFonts w:hint="default" w:ascii="Times New Roman" w:hAnsi="Times New Roman" w:cs="Times New Roman"/>
          <w:color w:val="00000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en-US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 (далее - Положение, Комиссия)</w:t>
      </w:r>
      <w:r>
        <w:rPr>
          <w:rFonts w:hint="default" w:ascii="Times New Roman" w:hAnsi="Times New Roman" w:cs="Times New Roman"/>
          <w:color w:val="000000"/>
        </w:rPr>
        <w:t xml:space="preserve"> определяет цели, функции, состав и порядок деятельности </w:t>
      </w:r>
      <w:r>
        <w:rPr>
          <w:rFonts w:hint="default" w:ascii="Times New Roman" w:hAnsi="Times New Roman" w:cs="Times New Roman"/>
          <w:color w:val="000000"/>
          <w:lang w:val="ru-RU"/>
        </w:rPr>
        <w:t>К</w:t>
      </w:r>
      <w:r>
        <w:rPr>
          <w:rFonts w:hint="default" w:ascii="Times New Roman" w:hAnsi="Times New Roman" w:cs="Times New Roman"/>
          <w:color w:val="000000"/>
        </w:rPr>
        <w:t>омиссии.</w:t>
      </w:r>
    </w:p>
    <w:p w14:paraId="514F45F3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val="ru-RU"/>
        </w:rPr>
        <w:t xml:space="preserve">1.2. </w:t>
      </w:r>
      <w:r>
        <w:rPr>
          <w:rFonts w:hint="default" w:ascii="Times New Roman" w:hAnsi="Times New Roman" w:cs="Times New Roman"/>
          <w:color w:val="000000"/>
        </w:rPr>
        <w:t>Комиссия в своей деятельности руководствуется Гражданским кодексом Российской Федерации, Федеральным законом от 26 июля 2006 г</w:t>
      </w:r>
      <w:r>
        <w:rPr>
          <w:rFonts w:hint="default" w:ascii="Times New Roman" w:hAnsi="Times New Roman" w:cs="Times New Roman"/>
          <w:color w:val="000000"/>
          <w:lang w:val="ru-RU"/>
        </w:rPr>
        <w:t xml:space="preserve">ода </w:t>
      </w:r>
      <w:r>
        <w:rPr>
          <w:rFonts w:hint="default" w:ascii="Times New Roman" w:hAnsi="Times New Roman" w:cs="Times New Roman"/>
          <w:color w:val="000000"/>
        </w:rPr>
        <w:t xml:space="preserve"> № 135-ФЗ «О защите конкуренции»</w:t>
      </w:r>
      <w:r>
        <w:rPr>
          <w:rFonts w:hint="default" w:ascii="Times New Roman" w:hAnsi="Times New Roman" w:cs="Times New Roman"/>
          <w:color w:val="000000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Приказом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Федеральной антимонопольной службы от 21 марта 2023 г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№ 147/23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», </w:t>
      </w:r>
      <w:r>
        <w:rPr>
          <w:rFonts w:hint="default" w:ascii="Times New Roman" w:hAnsi="Times New Roman" w:cs="Times New Roman"/>
          <w:color w:val="000000"/>
        </w:rPr>
        <w:t>иными нормативно-правовыми актами и настоящим Положением.</w:t>
      </w:r>
    </w:p>
    <w:p w14:paraId="4526EB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1.3. Настоящее Положение разработано в соответствии с Приказом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Федеральной антимонопольной службы от 21 марта 2023 г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№ 147/23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 и  регламентирует работу Комиссии.</w:t>
      </w:r>
      <w:bookmarkStart w:id="0" w:name="bookmark21"/>
      <w:bookmarkEnd w:id="0"/>
    </w:p>
    <w:p w14:paraId="264306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1.4. Ко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миссия является постоянно действующим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коллегиальным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, совещательным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органом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обеспечивающим рассмотрение и решение вопросов при проведении конкурсов и аукционов в электронной форме на право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74BDE2B2">
      <w:pPr>
        <w:pStyle w:val="152"/>
        <w:pageBreakBefore w:val="0"/>
        <w:widowControl w:val="0"/>
        <w:numPr>
          <w:ilvl w:val="0"/>
          <w:numId w:val="0"/>
        </w:numPr>
        <w:tabs>
          <w:tab w:val="left" w:pos="1289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1.5. Комиссия руководствуется принципами обеспечения справедливых конкурентных условий, равного отношения к участникам торгов, объективной оценки заявок, а также прозрачности процедур торгов.</w:t>
      </w:r>
    </w:p>
    <w:p w14:paraId="568F3C44">
      <w:pPr>
        <w:pStyle w:val="152"/>
        <w:pageBreakBefore w:val="0"/>
        <w:widowControl w:val="0"/>
        <w:numPr>
          <w:ilvl w:val="0"/>
          <w:numId w:val="0"/>
        </w:numPr>
        <w:tabs>
          <w:tab w:val="left" w:pos="1289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541613D">
      <w:pPr>
        <w:pStyle w:val="153"/>
        <w:keepNext/>
        <w:keepLines/>
        <w:pageBreakBefore w:val="0"/>
        <w:widowControl w:val="0"/>
        <w:numPr>
          <w:ilvl w:val="0"/>
          <w:numId w:val="13"/>
        </w:numPr>
        <w:tabs>
          <w:tab w:val="left" w:pos="534"/>
        </w:tabs>
        <w:kinsoku/>
        <w:wordWrap/>
        <w:overflowPunct/>
        <w:topLinePunct w:val="0"/>
        <w:bidi w:val="0"/>
        <w:snapToGrid/>
        <w:spacing w:after="0" w:line="20" w:lineRule="atLeast"/>
        <w:ind w:firstLine="740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" w:name="bookmark27"/>
      <w:bookmarkEnd w:id="1"/>
      <w:bookmarkStart w:id="2" w:name="bookmark22"/>
      <w:bookmarkEnd w:id="2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Задачи и функции Комиссии</w:t>
      </w:r>
    </w:p>
    <w:p w14:paraId="76D5DC25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34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620FD8D">
      <w:pPr>
        <w:pStyle w:val="152"/>
        <w:pageBreakBefore w:val="0"/>
        <w:widowControl w:val="0"/>
        <w:numPr>
          <w:ilvl w:val="0"/>
          <w:numId w:val="0"/>
        </w:numPr>
        <w:tabs>
          <w:tab w:val="left" w:pos="10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" w:name="bookmark29"/>
      <w:bookmarkEnd w:id="3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2.1. Основные задачи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14:paraId="79A762E6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bookmarkStart w:id="4" w:name="bookmark30"/>
      <w:bookmarkEnd w:id="4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2.1.1. При проведении конкурса основными задачами Комисии являются рассмотрение заявок на участие в конкурсе,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участников конкурса и победителя конкурса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 приказом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Федеральной антимонопольной службы от 21 марта 2023 г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№ 147/23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(далее - Порядок) и конкурсной документацией.</w:t>
      </w:r>
    </w:p>
    <w:p w14:paraId="0D72280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2.1.2. При проведении аукциона основными задачами Комиссии являются рассмотрение заявок на участие в аукционе, отбор участников аукциона и подведения итогов аукциона в соответствии с Порядком и документацией об аукционе.</w:t>
      </w:r>
    </w:p>
    <w:p w14:paraId="64096035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2.2. Функции комиссии при проведении конкурса:</w:t>
      </w:r>
    </w:p>
    <w:p w14:paraId="03D3669A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рассмотрение заявок на участие в конкурсе на предмет соответствия требованиям, установленным конкурсной документацией, и  соответствия заявителей требованиям, установленным пунктом 23 Порядка;</w:t>
      </w:r>
    </w:p>
    <w:p w14:paraId="6C5911DD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принятие решения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основаниям, предусмотренным пунктами 29 и 30 Порядка;</w:t>
      </w:r>
    </w:p>
    <w:p w14:paraId="7E7496BE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рассмотрения заявок на участие в конкурсе;</w:t>
      </w:r>
    </w:p>
    <w:p w14:paraId="7C50DA5D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об отстранении заявителя или участника конкурса от участия в конкурсе;</w:t>
      </w:r>
    </w:p>
    <w:p w14:paraId="5BEF0272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о признании конкурса несостоявшимся;</w:t>
      </w:r>
    </w:p>
    <w:p w14:paraId="46A5DD70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оценка и сопоставление заявок на участие в конкурсе, поданных заявителями, признанными участниками конкурса;</w:t>
      </w:r>
    </w:p>
    <w:p w14:paraId="4F3CEBB7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оценки и сопоставления заявок на участие в конкурсе;</w:t>
      </w:r>
    </w:p>
    <w:p w14:paraId="230A0F1F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определение победителя конкурса;</w:t>
      </w:r>
    </w:p>
    <w:p w14:paraId="0306FC8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оформление протокола об уклонении от заключения договора аренды, безвозмездного пользования, доверительного управления, иных договоров, предусматривающих переход прав владения и (или) пользования муниципального имущества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 муниципального района Кинельский Самарской области.</w:t>
      </w:r>
    </w:p>
    <w:p w14:paraId="6DB9F31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2.3. Функции Комиссии при проведении аукциона:</w:t>
      </w:r>
    </w:p>
    <w:p w14:paraId="59D97D9B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рассмотрение заявок на участие в аукционе на предмет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соответствия требованиям, установленным аукционной документацией, и  соответствия заявителей требованиям, установленным пунктом 23 Порядка;</w:t>
      </w:r>
    </w:p>
    <w:p w14:paraId="72FD4331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принятие решения о допуске заявителя к участию в аукционе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пунктами 29 Порядка;</w:t>
      </w:r>
    </w:p>
    <w:p w14:paraId="1443719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рассмотрения заявок на участие в аукционе;</w:t>
      </w:r>
    </w:p>
    <w:p w14:paraId="584AD8EB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об отстранении заявителя или участника аукциона от участия в аукционе;</w:t>
      </w:r>
    </w:p>
    <w:p w14:paraId="066FD25C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о признании аукциона несостоявшимся;</w:t>
      </w:r>
    </w:p>
    <w:p w14:paraId="4F55F0A0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-оформление протокола подведения итогов аукциона;</w:t>
      </w:r>
    </w:p>
    <w:p w14:paraId="63406BEE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оформление протокола об уклонении от заключения договора аренды, безвозмездного пользования, доверительного управления, иных договоров, предусматривающих переход прав владения и (или) пользования муниципального имущества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 муниципального района Кинельский Самарской области.</w:t>
      </w:r>
    </w:p>
    <w:p w14:paraId="2FBE0771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2.4. Комиссия для выполнения возложенных на нее задач и функций имеет право запрашивать и получать в установленном порядке у соответствующих органов и учреждений информацию, необходимую для работы Комиссии.</w:t>
      </w:r>
    </w:p>
    <w:p w14:paraId="3A1B3DA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5515242">
      <w:pPr>
        <w:pStyle w:val="152"/>
        <w:pageBreakBefore w:val="0"/>
        <w:widowControl w:val="0"/>
        <w:numPr>
          <w:ilvl w:val="0"/>
          <w:numId w:val="13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left="0" w:leftChars="0" w:firstLine="74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омиссии</w:t>
      </w:r>
    </w:p>
    <w:p w14:paraId="5D9DFF1C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left="74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080875F0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980" w:firstLineChars="3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3.1. Решение Комиссии принимается путем открытого голосования простым большинством голосов от числа голосов членов Комиссии, принявших участие в заседании Комиссии. Каждый член Комиссии имеет один голос. При равенстве голосов голос председателя Комиссии является решающим. Члены Комиссии, не поддерживающие принятое Комиссией решение, имеют право в письменной форме изложить свое мнение, которое прилагается к решению Комиссии.</w:t>
      </w:r>
    </w:p>
    <w:p w14:paraId="33DCF812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980" w:firstLineChars="3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3.2. При принятии решений члены Комиссии руководствуются Порядком и конкурсной документацией, документацией об аукционе.              </w:t>
      </w:r>
    </w:p>
    <w:p w14:paraId="59AE1708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980" w:firstLineChars="3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3.3. Решения Комиссии оформляются протоколом, который подписывают члены Комиссии, принявшие участие в заседании Комиссии. Протокол оформляется в сроки, установленные Порядком.</w:t>
      </w:r>
    </w:p>
    <w:p w14:paraId="10380A88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980" w:firstLineChars="3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3.4. В протоколе в обязательном порядке указываются дата заседания Комиссии, присутствующие члены Комиссии, принятые Комиссией решения, а также иная информация, наличие которой является обязательным в соответствии с Порядком.</w:t>
      </w:r>
    </w:p>
    <w:p w14:paraId="7F2F5173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3.5. Протоколы подлежат опубликованию на официальном сайте организатора торгов, официальном сайте российской Федерации в информационно- телекоммуникационной сети «Интернет»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www.torgi.gov.ru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</w:p>
    <w:p w14:paraId="56282E20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3.6. Протоколы, составленные в ходе проведения торгов хранятся оператором электронной площадки не менее десяти лет, если иное не установленно законодательством об архивном деле в Российской Федерации.</w:t>
      </w:r>
    </w:p>
    <w:p w14:paraId="04AEDE7B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3.7. Решения, принимаемые Комиссией, могут быть обжалованы в судебном порядке в соответствии с законодательством Российской Федерации.</w:t>
      </w:r>
    </w:p>
    <w:p w14:paraId="375479E8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2AD02059">
      <w:pPr>
        <w:pStyle w:val="153"/>
        <w:keepNext/>
        <w:keepLines/>
        <w:pageBreakBefore w:val="0"/>
        <w:widowControl w:val="0"/>
        <w:numPr>
          <w:ilvl w:val="0"/>
          <w:numId w:val="13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left="0" w:leftChars="0" w:firstLine="74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работы Комиссии</w:t>
      </w:r>
    </w:p>
    <w:p w14:paraId="5D881A10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left="74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2CD52419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4.1.  Состав Комиссии утверждается постановлением администрации сельского поселения Кинельский муниципального района Кинельский Самарской области и действует на постоянной основе.</w:t>
      </w:r>
    </w:p>
    <w:p w14:paraId="2F775DB2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Число членов Комиссии должно быть не менее пяти человек.</w:t>
      </w:r>
    </w:p>
    <w:p w14:paraId="1C831FED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Комиссия правомочна осуществлять свои функции, если на заседании Комиссии присутствует не менее пятидесяти процентов общего числа ее членов Комиссии. Члены Комиссии своевременно уведомляются о месте, дате и времени проведения заседания Комиссии. Принятие решения членами  Комиссии путем проведения заочного голосования, делегирование ими своих полномочий иным лицам не допускается.</w:t>
      </w:r>
    </w:p>
    <w:p w14:paraId="64600BEF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4.2. В состав Комиссии включаются представители администрации сельского поселения Кинельский муниципального района Кинельский Самарской области.</w:t>
      </w:r>
    </w:p>
    <w:p w14:paraId="1B68B5BD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Состав Комиссии формируется таким образом, чтобы была исключена возможность возникновения конфликта интересов, который может повлиять на принимаемые Комиссией решения.</w:t>
      </w:r>
    </w:p>
    <w:p w14:paraId="423873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00"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Членами Комиссии не могут быть лица,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лично заинтересованные в результатах конкурсов или аукционов, либо лица, аффилированные с заявителями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/участниками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в том числе лица, состоящие в штате заявителей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/участников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либо лица, на которых заявители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способны оказать влияние (в том числе лица, являющиеся членами органов управления, кредиторами заявителей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/участников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), либо лица, состоящие в браке с руководителем заявителя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/участника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заявителя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/участника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(если заявителем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/участником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является юридическое лицо). Члены конкурсной или аукционной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К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омиссии обязаны незамедлительно сообщить организатору торгов о возникновении указанных в настоящем пункте обстоятельств. </w:t>
      </w:r>
    </w:p>
    <w:p w14:paraId="066F9B57">
      <w:pPr>
        <w:keepNext w:val="0"/>
        <w:keepLines w:val="0"/>
        <w:widowControl/>
        <w:suppressLineNumbers w:val="0"/>
        <w:ind w:firstLine="840" w:firstLineChars="300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В случае выявления в составе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К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омиссии таких лиц решение об изменении состава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К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14:paraId="648D06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00"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Члены Комиссии не должны разглашать информацию, полученную в результате осуществления ими своей деятельности, связанной с проведением торгов.</w:t>
      </w:r>
    </w:p>
    <w:p w14:paraId="0792E1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980" w:firstLineChars="350"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4.3. В состав Комиссии входят: председатель, заместитель председателя, секретарь и члены Комиссии.</w:t>
      </w:r>
    </w:p>
    <w:p w14:paraId="52EBC2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980" w:firstLineChars="350"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4.4. Формой работы Комиссии являются заседания. Заседания Комиссии проводятся по мере необходимости.</w:t>
      </w:r>
    </w:p>
    <w:p w14:paraId="648CD1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980" w:firstLineChars="350"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4.5. Работой Комиссии руководит председатель. Заседания Комиссии открывает и ведет председатель. В случае отсутствия председателя его функции выполняет заместитель председателя.</w:t>
      </w:r>
    </w:p>
    <w:p w14:paraId="20DFCC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980" w:firstLineChars="3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 xml:space="preserve">4.6. Секретарь Комиссии за пять дней до проведения торгов на право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заключения договоров аренды, безвозмездного пользования, доверительного управления, иных договоров, предусматривающих переход прав владения и (или) пользования муниципального имущества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 муниципального района Кинельский Самарской области уведомляет членов Комиссии о месте, дате и времени проведения заседания Комиссии.</w:t>
      </w:r>
    </w:p>
    <w:p w14:paraId="5A788B67">
      <w:pPr>
        <w:keepNext w:val="0"/>
        <w:keepLines w:val="0"/>
        <w:widowControl/>
        <w:suppressLineNumbers w:val="0"/>
        <w:ind w:firstLine="980" w:firstLineChars="3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4.7. Члены Комиссии лично участвуют в заседаниях и подписывают протоколы заседаний Комиссии.</w:t>
      </w:r>
    </w:p>
    <w:p w14:paraId="793B0C34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03C11964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406CE3B3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13A029F4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4A0C5871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61196140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6251E1DB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7EA0DBA3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57EBD936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32BB8DE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45170D11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0DED417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3367061A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6D96127D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094BE5F6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287DB472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4C53C2B6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5"/>
    <w:sectPr>
      <w:pgSz w:w="11906" w:h="16838"/>
      <w:pgMar w:top="760" w:right="896" w:bottom="760" w:left="174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EC45239"/>
    <w:multiLevelType w:val="multilevel"/>
    <w:tmpl w:val="0EC45239"/>
    <w:lvl w:ilvl="0" w:tentative="0">
      <w:start w:val="1"/>
      <w:numFmt w:val="decimal"/>
      <w:suff w:val="space"/>
      <w:lvlText w:val="%1."/>
      <w:lvlJc w:val="left"/>
      <w:pPr>
        <w:ind w:left="-100"/>
      </w:pPr>
    </w:lvl>
    <w:lvl w:ilvl="1" w:tentative="0">
      <w:start w:val="1"/>
      <w:numFmt w:val="decimal"/>
      <w:suff w:val="space"/>
      <w:lvlText w:val="%1.%2."/>
      <w:lvlJc w:val="left"/>
      <w:pPr>
        <w:ind w:left="-10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-10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-10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-10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-10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-10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-10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-100" w:leftChars="0" w:firstLine="0" w:firstLineChars="0"/>
      </w:pPr>
      <w:rPr>
        <w:rFonts w:hint="default"/>
      </w:rPr>
    </w:lvl>
  </w:abstractNum>
  <w:abstractNum w:abstractNumId="11">
    <w:nsid w:val="629D5F09"/>
    <w:multiLevelType w:val="multilevel"/>
    <w:tmpl w:val="629D5F09"/>
    <w:lvl w:ilvl="0" w:tentative="0">
      <w:start w:val="2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6CF73C7F"/>
    <w:multiLevelType w:val="singleLevel"/>
    <w:tmpl w:val="6CF73C7F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22D15235"/>
    <w:rsid w:val="2BCC2158"/>
    <w:rsid w:val="2E7C1262"/>
    <w:rsid w:val="3460798D"/>
    <w:rsid w:val="3AC60168"/>
    <w:rsid w:val="3D2E204C"/>
    <w:rsid w:val="433A5D01"/>
    <w:rsid w:val="4C8D1E1F"/>
    <w:rsid w:val="5CCD055E"/>
    <w:rsid w:val="630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0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2">
    <w:name w:val="Основной текст1"/>
    <w:basedOn w:val="1"/>
    <w:qFormat/>
    <w:uiPriority w:val="0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153">
    <w:name w:val="Заголовок №2"/>
    <w:basedOn w:val="1"/>
    <w:qFormat/>
    <w:uiPriority w:val="0"/>
    <w:pPr>
      <w:widowControl w:val="0"/>
      <w:spacing w:after="340" w:line="269" w:lineRule="auto"/>
      <w:jc w:val="center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user</dc:creator>
  <cp:lastModifiedBy>user</cp:lastModifiedBy>
  <cp:lastPrinted>2025-03-27T08:08:00Z</cp:lastPrinted>
  <dcterms:modified xsi:type="dcterms:W3CDTF">2025-03-27T08:50:41Z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