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1731C4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</w:t>
      </w:r>
      <w:r w:rsidR="008E6517">
        <w:t xml:space="preserve">                        </w:t>
      </w:r>
      <w:r>
        <w:t>202</w:t>
      </w:r>
      <w:r w:rsidR="00931DD1">
        <w:t>2</w:t>
      </w:r>
      <w:r>
        <w:t xml:space="preserve"> г.   </w:t>
      </w:r>
      <w:r w:rsidRPr="00412180">
        <w:t xml:space="preserve">№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   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                </w:t>
      </w:r>
      <w:r w:rsidR="004E66E6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1731C4">
        <w:rPr>
          <w:sz w:val="28"/>
          <w:szCs w:val="28"/>
        </w:rPr>
        <w:t xml:space="preserve">88474,27712 </w:t>
      </w:r>
      <w:r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87107,32864 </w:t>
      </w:r>
      <w:r w:rsidR="00C40A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1731C4">
        <w:rPr>
          <w:sz w:val="28"/>
          <w:szCs w:val="28"/>
        </w:rPr>
        <w:t xml:space="preserve">53934,27712 </w:t>
      </w:r>
      <w:r>
        <w:rPr>
          <w:sz w:val="28"/>
          <w:szCs w:val="28"/>
        </w:rPr>
        <w:t xml:space="preserve">тыс. рублей, читать цифры </w:t>
      </w:r>
      <w:r w:rsidR="004E66E6">
        <w:rPr>
          <w:sz w:val="28"/>
          <w:szCs w:val="28"/>
        </w:rPr>
        <w:t>5</w:t>
      </w:r>
      <w:r w:rsidR="001731C4">
        <w:rPr>
          <w:sz w:val="28"/>
          <w:szCs w:val="28"/>
        </w:rPr>
        <w:t>2567,32864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43943,04833</w:t>
            </w:r>
          </w:p>
          <w:p w:rsidR="00E56A69" w:rsidRPr="001C3E87" w:rsidRDefault="00E56A69" w:rsidP="00E952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</w:t>
            </w:r>
            <w:r w:rsidR="00E952D3">
              <w:rPr>
                <w:rFonts w:ascii="Times New Roman" w:hAnsi="Times New Roman" w:cs="Times New Roman"/>
              </w:rPr>
              <w:t>653,97286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F2181">
              <w:rPr>
                <w:rFonts w:ascii="Times New Roman" w:hAnsi="Times New Roman" w:cs="Times New Roman"/>
              </w:rPr>
              <w:t>443,04833</w:t>
            </w:r>
          </w:p>
          <w:p w:rsidR="00E56A69" w:rsidRPr="00413258" w:rsidRDefault="00E56A69" w:rsidP="00E952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E952D3">
              <w:rPr>
                <w:rFonts w:ascii="Times New Roman" w:hAnsi="Times New Roman" w:cs="Times New Roman"/>
              </w:rPr>
              <w:t>60653,97286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8E6517">
              <w:rPr>
                <w:rFonts w:ascii="Times New Roman" w:hAnsi="Times New Roman" w:cs="Times New Roman"/>
              </w:rPr>
              <w:t>731,91861</w:t>
            </w:r>
          </w:p>
          <w:p w:rsidR="00E56A69" w:rsidRPr="00413258" w:rsidRDefault="00E56A69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</w:t>
            </w:r>
            <w:r w:rsidR="008E6517">
              <w:rPr>
                <w:rFonts w:ascii="Times New Roman" w:hAnsi="Times New Roman" w:cs="Times New Roman"/>
              </w:rPr>
              <w:t>653,97286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6517" w:rsidRPr="00413258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731,91861</w:t>
            </w:r>
          </w:p>
          <w:p w:rsidR="00E56A69" w:rsidRPr="00413258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30653,97286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103,0733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103,0733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1A0F0B" w:rsidRPr="001F425C" w:rsidTr="00E56A69">
        <w:tc>
          <w:tcPr>
            <w:tcW w:w="568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1A0F0B" w:rsidRPr="00CD7F80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F0B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1A0F0B" w:rsidRPr="00AC246F" w:rsidRDefault="001A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8E6517" w:rsidRPr="001F425C" w:rsidTr="00E56A69">
        <w:tc>
          <w:tcPr>
            <w:tcW w:w="56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8E6517" w:rsidRPr="001A0F0B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8E6517" w:rsidRPr="00CD7F80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517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8E6517" w:rsidRPr="00AC246F" w:rsidRDefault="007F2181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8E6517" w:rsidRPr="001F425C" w:rsidTr="00E56A69">
        <w:tc>
          <w:tcPr>
            <w:tcW w:w="56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8E6517" w:rsidRPr="001A0F0B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8E6517" w:rsidRPr="00CD7F80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517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8E6517" w:rsidRPr="00AC246F" w:rsidRDefault="007F2181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8E6517" w:rsidRPr="001F425C" w:rsidTr="00E56A69">
        <w:tc>
          <w:tcPr>
            <w:tcW w:w="56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8E6517" w:rsidRPr="001A0F0B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8E6517" w:rsidRPr="00CD7F80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6517" w:rsidRDefault="008E6517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517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8E6517" w:rsidRPr="00AC246F" w:rsidRDefault="007F2181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proofErr w:type="gramEnd"/>
          </w:p>
        </w:tc>
      </w:tr>
      <w:tr w:rsidR="008E6517" w:rsidRPr="001F425C" w:rsidTr="00E56A69">
        <w:tc>
          <w:tcPr>
            <w:tcW w:w="568" w:type="dxa"/>
          </w:tcPr>
          <w:p w:rsidR="008E6517" w:rsidRPr="001F425C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8E6517" w:rsidRPr="00CD7F80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E651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517" w:rsidRPr="00CD7F80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8E6517" w:rsidRPr="001F425C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6517" w:rsidRPr="001F425C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8E6517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2562,43926</w:t>
            </w:r>
          </w:p>
        </w:tc>
        <w:tc>
          <w:tcPr>
            <w:tcW w:w="709" w:type="dxa"/>
          </w:tcPr>
          <w:p w:rsidR="008E6517" w:rsidRPr="001C3E8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8E6517" w:rsidRPr="001C3E8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8E6517" w:rsidRPr="001C3E8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8E6517" w:rsidRPr="001C3E87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8E6517" w:rsidRPr="00DA74D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2602,43926</w:t>
            </w:r>
          </w:p>
        </w:tc>
        <w:tc>
          <w:tcPr>
            <w:tcW w:w="1099" w:type="dxa"/>
          </w:tcPr>
          <w:p w:rsidR="008E6517" w:rsidRPr="00AC246F" w:rsidRDefault="008E651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8D61D2" w:rsidRPr="001F425C" w:rsidTr="00E56A69">
        <w:tc>
          <w:tcPr>
            <w:tcW w:w="56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8D61D2" w:rsidRPr="00CD7F80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8D61D2" w:rsidRPr="00CD7F80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2562,43926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D61D2" w:rsidRPr="001C3E87" w:rsidRDefault="008D61D2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2562,43926</w:t>
            </w:r>
          </w:p>
        </w:tc>
        <w:tc>
          <w:tcPr>
            <w:tcW w:w="1099" w:type="dxa"/>
          </w:tcPr>
          <w:p w:rsidR="008D61D2" w:rsidRPr="00AC246F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8D61D2" w:rsidRPr="001F425C" w:rsidTr="00E56A69">
        <w:tc>
          <w:tcPr>
            <w:tcW w:w="568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67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-2026</w:t>
            </w:r>
          </w:p>
        </w:tc>
        <w:tc>
          <w:tcPr>
            <w:tcW w:w="709" w:type="dxa"/>
          </w:tcPr>
          <w:p w:rsidR="008D61D2" w:rsidRPr="001F425C" w:rsidRDefault="008D61D2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6061,</w:t>
            </w:r>
            <w:r>
              <w:rPr>
                <w:rFonts w:ascii="Times New Roman" w:hAnsi="Times New Roman" w:cs="Times New Roman"/>
              </w:rPr>
              <w:lastRenderedPageBreak/>
              <w:t>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61D2" w:rsidRPr="001F425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</w:t>
            </w:r>
            <w:r>
              <w:rPr>
                <w:rFonts w:ascii="Times New Roman" w:hAnsi="Times New Roman" w:cs="Times New Roman"/>
              </w:rPr>
              <w:lastRenderedPageBreak/>
              <w:t>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8D61D2" w:rsidRPr="00AC246F" w:rsidRDefault="008D61D2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Увеличен</w:t>
            </w:r>
            <w:r w:rsidRPr="00AC246F">
              <w:rPr>
                <w:sz w:val="20"/>
              </w:rPr>
              <w:lastRenderedPageBreak/>
              <w:t xml:space="preserve">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8D61D2" w:rsidRPr="00AC246F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61D2" w:rsidRPr="001F425C" w:rsidTr="00E56A69">
        <w:tc>
          <w:tcPr>
            <w:tcW w:w="56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59" w:type="dxa"/>
          </w:tcPr>
          <w:p w:rsidR="008D61D2" w:rsidRPr="00CD5DFC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8D61D2" w:rsidRPr="00185BF2" w:rsidRDefault="008D61D2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8D61D2" w:rsidRPr="001F425C" w:rsidTr="00E56A69">
        <w:tc>
          <w:tcPr>
            <w:tcW w:w="56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8D61D2" w:rsidRPr="00185BF2" w:rsidRDefault="008D61D2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proofErr w:type="gramEnd"/>
          </w:p>
        </w:tc>
      </w:tr>
      <w:tr w:rsidR="008D61D2" w:rsidRPr="001F425C" w:rsidTr="00E56A69">
        <w:tc>
          <w:tcPr>
            <w:tcW w:w="56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8D61D2" w:rsidRPr="00E10BC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1D2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1D2" w:rsidRPr="001C3E87" w:rsidRDefault="008D61D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8D61D2" w:rsidRPr="00AC246F" w:rsidRDefault="008D61D2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7F2181">
        <w:rPr>
          <w:sz w:val="28"/>
          <w:szCs w:val="28"/>
        </w:rPr>
        <w:t xml:space="preserve">88474,27712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87107,32864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1731C4">
        <w:rPr>
          <w:sz w:val="28"/>
          <w:szCs w:val="28"/>
        </w:rPr>
        <w:t xml:space="preserve">53934,27712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>52567,32864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731C4"/>
    <w:rsid w:val="001A0F0B"/>
    <w:rsid w:val="001A6E6E"/>
    <w:rsid w:val="00210FEA"/>
    <w:rsid w:val="002230FD"/>
    <w:rsid w:val="00236DE9"/>
    <w:rsid w:val="0024111C"/>
    <w:rsid w:val="002C59AE"/>
    <w:rsid w:val="002D50A0"/>
    <w:rsid w:val="00326A2D"/>
    <w:rsid w:val="00332F7B"/>
    <w:rsid w:val="0033631D"/>
    <w:rsid w:val="00341AC0"/>
    <w:rsid w:val="003822D3"/>
    <w:rsid w:val="003B5E3B"/>
    <w:rsid w:val="00412E4A"/>
    <w:rsid w:val="004237DD"/>
    <w:rsid w:val="004E66E6"/>
    <w:rsid w:val="00521CE8"/>
    <w:rsid w:val="00553ADF"/>
    <w:rsid w:val="00595FCA"/>
    <w:rsid w:val="005C16A1"/>
    <w:rsid w:val="00611FBF"/>
    <w:rsid w:val="0061752B"/>
    <w:rsid w:val="006529B1"/>
    <w:rsid w:val="0065416E"/>
    <w:rsid w:val="00676CFA"/>
    <w:rsid w:val="006B2CC7"/>
    <w:rsid w:val="006F0C89"/>
    <w:rsid w:val="00701210"/>
    <w:rsid w:val="007155F2"/>
    <w:rsid w:val="007503E8"/>
    <w:rsid w:val="00767FC6"/>
    <w:rsid w:val="007D293F"/>
    <w:rsid w:val="007E7DAE"/>
    <w:rsid w:val="007F2181"/>
    <w:rsid w:val="00801C27"/>
    <w:rsid w:val="00816A25"/>
    <w:rsid w:val="0084532C"/>
    <w:rsid w:val="00867B54"/>
    <w:rsid w:val="008D61D2"/>
    <w:rsid w:val="008E6517"/>
    <w:rsid w:val="00931DD1"/>
    <w:rsid w:val="00937A8B"/>
    <w:rsid w:val="00937CFA"/>
    <w:rsid w:val="009403A1"/>
    <w:rsid w:val="0097547B"/>
    <w:rsid w:val="0098047C"/>
    <w:rsid w:val="00982027"/>
    <w:rsid w:val="009E0EF6"/>
    <w:rsid w:val="00A0603A"/>
    <w:rsid w:val="00A23DCB"/>
    <w:rsid w:val="00A37994"/>
    <w:rsid w:val="00A75EA1"/>
    <w:rsid w:val="00A80905"/>
    <w:rsid w:val="00AA52EB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226CC"/>
    <w:rsid w:val="00C40A26"/>
    <w:rsid w:val="00C66AA8"/>
    <w:rsid w:val="00CB1CE0"/>
    <w:rsid w:val="00CC530B"/>
    <w:rsid w:val="00CD6747"/>
    <w:rsid w:val="00CE550F"/>
    <w:rsid w:val="00D2162E"/>
    <w:rsid w:val="00D36F1A"/>
    <w:rsid w:val="00D50266"/>
    <w:rsid w:val="00D563C2"/>
    <w:rsid w:val="00D85CCC"/>
    <w:rsid w:val="00DA2677"/>
    <w:rsid w:val="00DA3A63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952D3"/>
    <w:rsid w:val="00EB5B04"/>
    <w:rsid w:val="00F879FF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18902-C11C-47BC-BC6D-AF35CD5D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37</cp:revision>
  <cp:lastPrinted>2022-10-19T14:41:00Z</cp:lastPrinted>
  <dcterms:created xsi:type="dcterms:W3CDTF">2021-09-02T11:40:00Z</dcterms:created>
  <dcterms:modified xsi:type="dcterms:W3CDTF">2022-10-19T14:43:00Z</dcterms:modified>
</cp:coreProperties>
</file>