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7"/>
        <w:gridCol w:w="5670"/>
      </w:tblGrid>
      <w:tr w:rsidR="005565FC" w:rsidTr="005565FC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565FC" w:rsidRDefault="005565FC" w:rsidP="00475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lang w:eastAsia="ru-RU"/>
              </w:rPr>
              <w:drawing>
                <wp:inline distT="0" distB="0" distL="0" distR="0" wp14:anchorId="105CC21B" wp14:editId="518F4AAB">
                  <wp:extent cx="600075" cy="725672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5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65FC" w:rsidRPr="00D17DE6" w:rsidRDefault="005565FC" w:rsidP="004755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E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5565FC" w:rsidRPr="00D17DE6" w:rsidRDefault="005565FC" w:rsidP="004755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E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proofErr w:type="spellStart"/>
            <w:r w:rsidRPr="00D17DE6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</w:p>
          <w:p w:rsidR="005565FC" w:rsidRPr="00D17DE6" w:rsidRDefault="005565FC" w:rsidP="004755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E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5565FC" w:rsidRPr="00D17DE6" w:rsidRDefault="005565FC" w:rsidP="0047550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565FC" w:rsidRPr="00D17DE6" w:rsidRDefault="005565FC" w:rsidP="004755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5565FC" w:rsidRPr="00D17DE6" w:rsidRDefault="005565FC" w:rsidP="004755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E6"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 № ______</w:t>
            </w:r>
            <w:r w:rsidRPr="00A3213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5565FC" w:rsidRDefault="005565FC" w:rsidP="0047550D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E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D17DE6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</w:p>
          <w:p w:rsidR="005565FC" w:rsidRPr="00D17DE6" w:rsidRDefault="005565FC" w:rsidP="0047550D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50D">
              <w:rPr>
                <w:rFonts w:ascii="Times New Roman" w:hAnsi="Times New Roman" w:cs="Times New Roman"/>
                <w:sz w:val="28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47550D">
              <w:rPr>
                <w:rFonts w:ascii="Times New Roman" w:hAnsi="Times New Roman" w:cs="Times New Roman"/>
                <w:sz w:val="28"/>
              </w:rPr>
              <w:t>остановление</w:t>
            </w:r>
            <w:r>
              <w:rPr>
                <w:rFonts w:ascii="Times New Roman" w:hAnsi="Times New Roman" w:cs="Times New Roman"/>
                <w:sz w:val="28"/>
              </w:rPr>
              <w:t xml:space="preserve"> администрации </w:t>
            </w:r>
            <w:r w:rsidRPr="005E189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proofErr w:type="spellStart"/>
            <w:r w:rsidRPr="005E189A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от </w:t>
            </w:r>
            <w:r w:rsidRPr="0047550D">
              <w:rPr>
                <w:rFonts w:ascii="Times New Roman" w:hAnsi="Times New Roman" w:cs="Times New Roman"/>
                <w:sz w:val="28"/>
                <w:szCs w:val="28"/>
              </w:rPr>
              <w:t>02.06.2022г.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47550D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06FE9">
              <w:rPr>
                <w:rFonts w:ascii="Times New Roman" w:hAnsi="Times New Roman" w:cs="Times New Roman"/>
                <w:sz w:val="28"/>
              </w:rPr>
              <w:t>Об особенностях</w:t>
            </w:r>
            <w:r w:rsidRPr="00D06FE9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 существенных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FE9">
              <w:rPr>
                <w:rFonts w:ascii="Times New Roman" w:hAnsi="Times New Roman" w:cs="Times New Roman"/>
                <w:sz w:val="28"/>
                <w:szCs w:val="28"/>
              </w:rPr>
              <w:t>условий контрактов на закупку товаров, работ,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FE9">
              <w:rPr>
                <w:rFonts w:ascii="Times New Roman" w:hAnsi="Times New Roman" w:cs="Times New Roman"/>
                <w:sz w:val="28"/>
                <w:szCs w:val="28"/>
              </w:rPr>
              <w:t xml:space="preserve">услуг для нужд муниципального района </w:t>
            </w:r>
            <w:proofErr w:type="spellStart"/>
            <w:r w:rsidRPr="00D06FE9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565FC" w:rsidRDefault="005565FC" w:rsidP="0047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565FC" w:rsidRPr="005565FC" w:rsidRDefault="005565FC" w:rsidP="005565FC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28"/>
                <w:lang w:eastAsia="ru-RU"/>
              </w:rPr>
            </w:pPr>
            <w:r w:rsidRPr="005565FC">
              <w:rPr>
                <w:rFonts w:ascii="Times New Roman" w:hAnsi="Times New Roman" w:cs="Times New Roman"/>
                <w:noProof/>
                <w:color w:val="000000"/>
                <w:sz w:val="28"/>
                <w:lang w:eastAsia="ru-RU"/>
              </w:rPr>
              <w:t>ПРОЕКТ</w:t>
            </w:r>
          </w:p>
        </w:tc>
      </w:tr>
    </w:tbl>
    <w:p w:rsidR="00DF76A0" w:rsidRDefault="00DF76A0" w:rsidP="00DF76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CDB">
        <w:rPr>
          <w:rFonts w:ascii="Times New Roman" w:hAnsi="Times New Roman" w:cs="Times New Roman"/>
          <w:sz w:val="28"/>
          <w:szCs w:val="28"/>
        </w:rPr>
        <w:t>В целях реализации</w:t>
      </w:r>
      <w:r w:rsidR="00931ADA"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="00931ADA" w:rsidRPr="00730BDD">
        <w:rPr>
          <w:rFonts w:ascii="Times New Roman" w:hAnsi="Times New Roman" w:cs="Times New Roman"/>
          <w:sz w:val="28"/>
          <w:szCs w:val="28"/>
        </w:rPr>
        <w:t>части 65.1 статьи 112</w:t>
      </w:r>
      <w:r w:rsidRPr="005D2CDB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7" w:tooltip="Федеральный закон от 05.04.2013 N 44-ФЗ (ред. от 02.07.2021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5D2CD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05.04.2013</w:t>
      </w:r>
      <w:r w:rsidRPr="005D2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44-ФЗ </w:t>
      </w:r>
      <w:r w:rsidRPr="005D2CDB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постановляет:</w:t>
      </w:r>
    </w:p>
    <w:p w:rsidR="00DF76A0" w:rsidRPr="00A240D6" w:rsidRDefault="00A240D6" w:rsidP="00931A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 w:rsidRPr="005D2CDB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</w:rPr>
        <w:t xml:space="preserve"> </w:t>
      </w:r>
      <w:r w:rsidR="00931ADA">
        <w:rPr>
          <w:rFonts w:ascii="Times New Roman" w:hAnsi="Times New Roman" w:cs="Times New Roman"/>
          <w:sz w:val="28"/>
        </w:rPr>
        <w:t>П</w:t>
      </w:r>
      <w:r w:rsidR="00931ADA" w:rsidRPr="0047550D">
        <w:rPr>
          <w:rFonts w:ascii="Times New Roman" w:hAnsi="Times New Roman" w:cs="Times New Roman"/>
          <w:sz w:val="28"/>
        </w:rPr>
        <w:t>остановлени</w:t>
      </w:r>
      <w:r>
        <w:rPr>
          <w:rFonts w:ascii="Times New Roman" w:hAnsi="Times New Roman" w:cs="Times New Roman"/>
          <w:sz w:val="28"/>
        </w:rPr>
        <w:t>е</w:t>
      </w:r>
      <w:r w:rsidR="00931ADA">
        <w:rPr>
          <w:rFonts w:ascii="Times New Roman" w:hAnsi="Times New Roman" w:cs="Times New Roman"/>
          <w:sz w:val="28"/>
        </w:rPr>
        <w:t xml:space="preserve"> администрации </w:t>
      </w:r>
      <w:r w:rsidR="00931ADA" w:rsidRPr="005E189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931ADA" w:rsidRPr="005E189A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931ADA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 w:rsidR="00931ADA" w:rsidRPr="0047550D">
        <w:rPr>
          <w:rFonts w:ascii="Times New Roman" w:hAnsi="Times New Roman" w:cs="Times New Roman"/>
          <w:sz w:val="28"/>
          <w:szCs w:val="28"/>
        </w:rPr>
        <w:t>02.06.2022г.</w:t>
      </w:r>
      <w:r w:rsidR="00931ADA">
        <w:rPr>
          <w:rFonts w:ascii="Times New Roman" w:hAnsi="Times New Roman" w:cs="Times New Roman"/>
          <w:sz w:val="28"/>
          <w:szCs w:val="28"/>
        </w:rPr>
        <w:t xml:space="preserve"> № </w:t>
      </w:r>
      <w:r w:rsidR="00931ADA" w:rsidRPr="0047550D">
        <w:rPr>
          <w:rFonts w:ascii="Times New Roman" w:hAnsi="Times New Roman" w:cs="Times New Roman"/>
          <w:sz w:val="28"/>
          <w:szCs w:val="28"/>
        </w:rPr>
        <w:t>673</w:t>
      </w:r>
      <w:r w:rsidR="00931ADA">
        <w:rPr>
          <w:rFonts w:ascii="Times New Roman" w:hAnsi="Times New Roman" w:cs="Times New Roman"/>
          <w:sz w:val="28"/>
          <w:szCs w:val="28"/>
        </w:rPr>
        <w:t xml:space="preserve"> «</w:t>
      </w:r>
      <w:r w:rsidR="00931ADA" w:rsidRPr="00D06FE9">
        <w:rPr>
          <w:rFonts w:ascii="Times New Roman" w:hAnsi="Times New Roman" w:cs="Times New Roman"/>
          <w:sz w:val="28"/>
        </w:rPr>
        <w:t>Об особенностях</w:t>
      </w:r>
      <w:r w:rsidR="00931ADA" w:rsidRPr="00D06FE9">
        <w:rPr>
          <w:rFonts w:ascii="Times New Roman" w:hAnsi="Times New Roman" w:cs="Times New Roman"/>
          <w:sz w:val="28"/>
          <w:szCs w:val="28"/>
        </w:rPr>
        <w:t xml:space="preserve"> изменения существенных</w:t>
      </w:r>
      <w:r w:rsidR="00931ADA">
        <w:rPr>
          <w:rFonts w:ascii="Times New Roman" w:hAnsi="Times New Roman" w:cs="Times New Roman"/>
          <w:sz w:val="28"/>
          <w:szCs w:val="28"/>
        </w:rPr>
        <w:t xml:space="preserve"> </w:t>
      </w:r>
      <w:r w:rsidR="00931ADA" w:rsidRPr="00D06FE9">
        <w:rPr>
          <w:rFonts w:ascii="Times New Roman" w:hAnsi="Times New Roman" w:cs="Times New Roman"/>
          <w:sz w:val="28"/>
          <w:szCs w:val="28"/>
        </w:rPr>
        <w:t>условий контрактов на закупку товаров, работ,</w:t>
      </w:r>
      <w:r w:rsidR="00931ADA">
        <w:rPr>
          <w:rFonts w:ascii="Times New Roman" w:hAnsi="Times New Roman" w:cs="Times New Roman"/>
          <w:sz w:val="28"/>
          <w:szCs w:val="28"/>
        </w:rPr>
        <w:t xml:space="preserve"> </w:t>
      </w:r>
      <w:r w:rsidR="00931ADA" w:rsidRPr="00D06FE9">
        <w:rPr>
          <w:rFonts w:ascii="Times New Roman" w:hAnsi="Times New Roman" w:cs="Times New Roman"/>
          <w:sz w:val="28"/>
          <w:szCs w:val="28"/>
        </w:rPr>
        <w:t xml:space="preserve">услуг для нужд муниципального района </w:t>
      </w:r>
      <w:proofErr w:type="spellStart"/>
      <w:r w:rsidR="00931ADA" w:rsidRPr="00D06FE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931ADA">
        <w:rPr>
          <w:rFonts w:ascii="Times New Roman" w:hAnsi="Times New Roman" w:cs="Times New Roman"/>
          <w:sz w:val="28"/>
          <w:szCs w:val="28"/>
        </w:rPr>
        <w:t xml:space="preserve">», </w:t>
      </w:r>
      <w:r w:rsidRPr="005D2CDB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40D6" w:rsidRDefault="00A240D6" w:rsidP="00A240D6">
      <w:pPr>
        <w:pStyle w:val="a5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подпункт 4.4. пункта 4. </w:t>
      </w:r>
      <w:r w:rsidRPr="005D2CD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240D6" w:rsidRDefault="00A240D6" w:rsidP="00A240D6">
      <w:pPr>
        <w:pStyle w:val="a5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7D3E">
        <w:rPr>
          <w:rFonts w:ascii="Times New Roman" w:hAnsi="Times New Roman" w:cs="Times New Roman"/>
          <w:sz w:val="28"/>
          <w:szCs w:val="28"/>
        </w:rPr>
        <w:t>зменение существенных условий контракта осуществляется в пределах лимитов бюджетных обязательств, доведенных до получа</w:t>
      </w:r>
      <w:r>
        <w:rPr>
          <w:rFonts w:ascii="Times New Roman" w:hAnsi="Times New Roman" w:cs="Times New Roman"/>
          <w:sz w:val="28"/>
          <w:szCs w:val="28"/>
        </w:rPr>
        <w:t xml:space="preserve">теля средств </w:t>
      </w:r>
      <w:r w:rsidRPr="001F7B5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1F7B55">
        <w:rPr>
          <w:rFonts w:ascii="Times New Roman" w:hAnsi="Times New Roman" w:cs="Times New Roman"/>
          <w:sz w:val="28"/>
          <w:szCs w:val="28"/>
        </w:rPr>
        <w:lastRenderedPageBreak/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0D7D3E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7D3E">
        <w:rPr>
          <w:rFonts w:ascii="Times New Roman" w:hAnsi="Times New Roman" w:cs="Times New Roman"/>
          <w:sz w:val="28"/>
          <w:szCs w:val="28"/>
        </w:rPr>
        <w:t xml:space="preserve"> положений частей 1.3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D7D3E">
        <w:rPr>
          <w:rFonts w:ascii="Times New Roman" w:hAnsi="Times New Roman" w:cs="Times New Roman"/>
          <w:sz w:val="28"/>
          <w:szCs w:val="28"/>
        </w:rPr>
        <w:t>1.6 статьи 95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44-ФЗ</w:t>
      </w:r>
      <w:r w:rsidRPr="000D7D3E">
        <w:rPr>
          <w:rFonts w:ascii="Times New Roman" w:hAnsi="Times New Roman" w:cs="Times New Roman"/>
          <w:sz w:val="28"/>
          <w:szCs w:val="28"/>
        </w:rPr>
        <w:t xml:space="preserve"> "О контрактной системе в сфере закупок товаров, работ, услуг для обеспечения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нужд"»;</w:t>
      </w:r>
    </w:p>
    <w:p w:rsidR="00A240D6" w:rsidRDefault="00A240D6" w:rsidP="00A240D6">
      <w:pPr>
        <w:pStyle w:val="a5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подпункт 5.1. пункта 5. </w:t>
      </w:r>
      <w:r w:rsidRPr="005D2CD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240D6" w:rsidRDefault="00A240D6" w:rsidP="00A240D6">
      <w:pPr>
        <w:pStyle w:val="a5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57236D">
        <w:rPr>
          <w:rFonts w:ascii="Times New Roman" w:hAnsi="Times New Roman" w:cs="Times New Roman"/>
          <w:sz w:val="28"/>
        </w:rPr>
        <w:t xml:space="preserve">При необходимости изменения (увеличения) цены контракта до размера, превышающего стоимость объекта капитального строительства, указанную в акте (решении) об осуществлении капитальных вложений, такое изменение (увеличение) осуществляется после внесения соответствующих изменений в расходное обязательство </w:t>
      </w:r>
      <w:r>
        <w:rPr>
          <w:rFonts w:ascii="Times New Roman" w:hAnsi="Times New Roman" w:cs="Times New Roman"/>
          <w:sz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A240D6" w:rsidRDefault="00A240D6" w:rsidP="00A240D6">
      <w:pPr>
        <w:pStyle w:val="a5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подпункт 5.2. пункта 5. </w:t>
      </w:r>
      <w:r w:rsidRPr="005D2CD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240D6" w:rsidRDefault="00A240D6" w:rsidP="00A240D6">
      <w:pPr>
        <w:pStyle w:val="a5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«</w:t>
      </w:r>
      <w:r w:rsidRPr="0057236D">
        <w:rPr>
          <w:rFonts w:ascii="Times New Roman" w:hAnsi="Times New Roman" w:cs="Times New Roman"/>
          <w:sz w:val="28"/>
        </w:rPr>
        <w:t>В случае изменения (увеличения) цены контракта до размера, превышающего стоимость объекта капитального строительства, указанную в акте (решении) об осуществлении капитальных вложений, не требуется проведения проверки инвестиционного проекта на предмет эффективности использования средств</w:t>
      </w:r>
      <w:r>
        <w:rPr>
          <w:rFonts w:ascii="Times New Roman" w:hAnsi="Times New Roman" w:cs="Times New Roman"/>
          <w:sz w:val="28"/>
        </w:rPr>
        <w:t xml:space="preserve"> местного и</w:t>
      </w:r>
      <w:r w:rsidRPr="0057236D">
        <w:rPr>
          <w:rFonts w:ascii="Times New Roman" w:hAnsi="Times New Roman" w:cs="Times New Roman"/>
          <w:sz w:val="28"/>
        </w:rPr>
        <w:t xml:space="preserve"> областного бюджета, направляемых на капитальные вложения, а также уточнения расчета интегральной оценки эффективности использования средств</w:t>
      </w:r>
      <w:r>
        <w:rPr>
          <w:rFonts w:ascii="Times New Roman" w:hAnsi="Times New Roman" w:cs="Times New Roman"/>
          <w:sz w:val="28"/>
        </w:rPr>
        <w:t xml:space="preserve"> местного и</w:t>
      </w:r>
      <w:r w:rsidRPr="0057236D">
        <w:rPr>
          <w:rFonts w:ascii="Times New Roman" w:hAnsi="Times New Roman" w:cs="Times New Roman"/>
          <w:sz w:val="28"/>
        </w:rPr>
        <w:t xml:space="preserve"> областного бюджета, направляемых на капитальные вложения</w:t>
      </w:r>
      <w:r>
        <w:rPr>
          <w:rFonts w:ascii="Times New Roman" w:hAnsi="Times New Roman" w:cs="Times New Roman"/>
          <w:sz w:val="28"/>
        </w:rPr>
        <w:t>».</w:t>
      </w:r>
      <w:proofErr w:type="gramEnd"/>
    </w:p>
    <w:p w:rsidR="00A240D6" w:rsidRDefault="00A240D6" w:rsidP="00A240D6">
      <w:pPr>
        <w:pStyle w:val="a5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пункта 6. </w:t>
      </w:r>
      <w:r w:rsidRPr="005D2CD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240D6" w:rsidRPr="00931ADA" w:rsidRDefault="00A240D6" w:rsidP="00A240D6">
      <w:pPr>
        <w:pStyle w:val="a5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764526">
        <w:rPr>
          <w:rFonts w:ascii="Times New Roman" w:hAnsi="Times New Roman" w:cs="Times New Roman"/>
          <w:sz w:val="28"/>
          <w:szCs w:val="28"/>
        </w:rPr>
        <w:t xml:space="preserve">Установить, что изменение по соглашению сторон существенных условий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наследия, осуществляется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764526">
        <w:rPr>
          <w:rFonts w:ascii="Times New Roman" w:hAnsi="Times New Roman" w:cs="Times New Roman"/>
          <w:sz w:val="28"/>
          <w:szCs w:val="28"/>
        </w:rPr>
        <w:t xml:space="preserve"> заказчиками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764526">
        <w:rPr>
          <w:rFonts w:ascii="Times New Roman" w:hAnsi="Times New Roman" w:cs="Times New Roman"/>
          <w:sz w:val="28"/>
          <w:szCs w:val="28"/>
        </w:rPr>
        <w:t xml:space="preserve"> (получателями бюджетных средств) в соответствии с положениями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764526">
          <w:rPr>
            <w:rFonts w:ascii="Times New Roman" w:hAnsi="Times New Roman" w:cs="Times New Roman"/>
            <w:sz w:val="28"/>
            <w:szCs w:val="28"/>
          </w:rPr>
          <w:t>остановления</w:t>
        </w:r>
      </w:hyperlink>
      <w:r w:rsidRPr="0076452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16.04.2022 N 680 "Об установлении порядка и случаев изменения существенных условий государственных</w:t>
      </w:r>
      <w:proofErr w:type="gramEnd"/>
      <w:r w:rsidRPr="00764526">
        <w:rPr>
          <w:rFonts w:ascii="Times New Roman" w:hAnsi="Times New Roman" w:cs="Times New Roman"/>
          <w:sz w:val="28"/>
          <w:szCs w:val="28"/>
        </w:rPr>
        <w:t xml:space="preserve">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</w:t>
      </w:r>
      <w:r w:rsidRPr="00764526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строительства, проведение работ по сохранению объектов культурного наследия" без учета положений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Постановления».</w:t>
      </w:r>
    </w:p>
    <w:p w:rsidR="00931ADA" w:rsidRDefault="00931ADA" w:rsidP="00931A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 опубликовать 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06FE9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в газете «Междуречье» и разместить на официальном сайте администрации муниципального района </w:t>
      </w:r>
      <w:proofErr w:type="spellStart"/>
      <w:r w:rsidRPr="00D06FE9">
        <w:rPr>
          <w:rFonts w:ascii="Times New Roman" w:hAnsi="Times New Roman" w:cs="Times New Roman"/>
          <w:color w:val="000000"/>
          <w:sz w:val="28"/>
          <w:szCs w:val="28"/>
        </w:rPr>
        <w:t>Кинельский</w:t>
      </w:r>
      <w:proofErr w:type="spellEnd"/>
      <w:r w:rsidRPr="00D06FE9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Интернет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D06FE9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D06FE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D06FE9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kinel</w:t>
        </w:r>
        <w:proofErr w:type="spellEnd"/>
        <w:r w:rsidRPr="00D06FE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D06FE9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D06FE9">
        <w:rPr>
          <w:rFonts w:ascii="Times New Roman" w:hAnsi="Times New Roman" w:cs="Times New Roman"/>
          <w:sz w:val="28"/>
          <w:szCs w:val="28"/>
        </w:rPr>
        <w:t>)</w:t>
      </w:r>
      <w:r w:rsidRPr="00D06FE9">
        <w:rPr>
          <w:rFonts w:ascii="Times New Roman" w:hAnsi="Times New Roman" w:cs="Times New Roman"/>
          <w:color w:val="000000"/>
          <w:sz w:val="28"/>
          <w:szCs w:val="28"/>
        </w:rPr>
        <w:t xml:space="preserve"> в подразделе «Нормативные правовые акты» раздела «Документы»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ADA" w:rsidRDefault="00931ADA" w:rsidP="00931A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8F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94199E">
        <w:rPr>
          <w:rFonts w:ascii="Times New Roman" w:hAnsi="Times New Roman" w:cs="Times New Roman"/>
          <w:sz w:val="28"/>
          <w:szCs w:val="28"/>
        </w:rPr>
        <w:t>после</w:t>
      </w:r>
      <w:r w:rsidRPr="006F68F8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:rsidR="00931ADA" w:rsidRPr="00931ADA" w:rsidRDefault="00931ADA" w:rsidP="00931A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 настоящего </w:t>
      </w:r>
      <w:r w:rsidR="001F7B5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возложить на первого заместителя главы </w:t>
      </w:r>
      <w:r w:rsidRPr="00A7422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A74220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Мецкера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Александровича.</w:t>
      </w: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1ADA" w:rsidRPr="00BD7DAB" w:rsidRDefault="00931ADA" w:rsidP="00931A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7DAB">
        <w:rPr>
          <w:rFonts w:ascii="Times New Roman" w:hAnsi="Times New Roman" w:cs="Times New Roman"/>
          <w:sz w:val="28"/>
        </w:rPr>
        <w:t xml:space="preserve">Глава </w:t>
      </w:r>
      <w:proofErr w:type="gramStart"/>
      <w:r w:rsidRPr="00BD7DAB">
        <w:rPr>
          <w:rFonts w:ascii="Times New Roman" w:hAnsi="Times New Roman" w:cs="Times New Roman"/>
          <w:sz w:val="28"/>
        </w:rPr>
        <w:t>муниципального</w:t>
      </w:r>
      <w:proofErr w:type="gramEnd"/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D7DAB">
        <w:rPr>
          <w:rFonts w:ascii="Times New Roman" w:hAnsi="Times New Roman" w:cs="Times New Roman"/>
          <w:sz w:val="28"/>
        </w:rPr>
        <w:t xml:space="preserve">района  </w:t>
      </w:r>
      <w:proofErr w:type="spellStart"/>
      <w:r w:rsidRPr="00BD7DAB">
        <w:rPr>
          <w:rFonts w:ascii="Times New Roman" w:hAnsi="Times New Roman" w:cs="Times New Roman"/>
          <w:sz w:val="28"/>
        </w:rPr>
        <w:t>Кинельский</w:t>
      </w:r>
      <w:proofErr w:type="spellEnd"/>
      <w:r w:rsidRPr="00BD7DAB">
        <w:rPr>
          <w:rFonts w:ascii="Times New Roman" w:hAnsi="Times New Roman" w:cs="Times New Roman"/>
          <w:sz w:val="28"/>
        </w:rPr>
        <w:t xml:space="preserve">                                                                      Ю.Н. Жидков</w:t>
      </w: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2175D" w:rsidRDefault="0012175D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75D" w:rsidRDefault="0012175D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ADA" w:rsidRDefault="00931ADA" w:rsidP="001217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D7DAB">
        <w:rPr>
          <w:rFonts w:ascii="Times New Roman" w:hAnsi="Times New Roman" w:cs="Times New Roman"/>
          <w:sz w:val="24"/>
          <w:szCs w:val="24"/>
        </w:rPr>
        <w:t>Туркина</w:t>
      </w:r>
      <w:r>
        <w:rPr>
          <w:rFonts w:ascii="Times New Roman" w:hAnsi="Times New Roman" w:cs="Times New Roman"/>
          <w:sz w:val="24"/>
          <w:szCs w:val="24"/>
        </w:rPr>
        <w:t xml:space="preserve"> Л.В.</w:t>
      </w:r>
      <w:r w:rsidR="0012175D">
        <w:rPr>
          <w:rFonts w:ascii="Times New Roman" w:hAnsi="Times New Roman" w:cs="Times New Roman"/>
          <w:sz w:val="24"/>
          <w:szCs w:val="24"/>
        </w:rPr>
        <w:t xml:space="preserve"> 21774</w:t>
      </w:r>
      <w:bookmarkStart w:id="0" w:name="_GoBack"/>
      <w:bookmarkEnd w:id="0"/>
    </w:p>
    <w:sectPr w:rsidR="00931ADA" w:rsidSect="000E59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4CF9"/>
    <w:multiLevelType w:val="multilevel"/>
    <w:tmpl w:val="746CC9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05708BC"/>
    <w:multiLevelType w:val="hybridMultilevel"/>
    <w:tmpl w:val="909053B8"/>
    <w:lvl w:ilvl="0" w:tplc="182E0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C84287"/>
    <w:multiLevelType w:val="hybridMultilevel"/>
    <w:tmpl w:val="D8E6B196"/>
    <w:lvl w:ilvl="0" w:tplc="4C2E1A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DE"/>
    <w:rsid w:val="00005000"/>
    <w:rsid w:val="00081A8E"/>
    <w:rsid w:val="0009065C"/>
    <w:rsid w:val="000B4644"/>
    <w:rsid w:val="000D7D3E"/>
    <w:rsid w:val="000E59E3"/>
    <w:rsid w:val="0012175D"/>
    <w:rsid w:val="001254EB"/>
    <w:rsid w:val="001C724C"/>
    <w:rsid w:val="001F7B55"/>
    <w:rsid w:val="00470F40"/>
    <w:rsid w:val="0047550D"/>
    <w:rsid w:val="00487D2E"/>
    <w:rsid w:val="004F213B"/>
    <w:rsid w:val="00521CD9"/>
    <w:rsid w:val="00532F15"/>
    <w:rsid w:val="00544B00"/>
    <w:rsid w:val="005565FC"/>
    <w:rsid w:val="0057236D"/>
    <w:rsid w:val="005E189A"/>
    <w:rsid w:val="00626033"/>
    <w:rsid w:val="00632227"/>
    <w:rsid w:val="006D53CF"/>
    <w:rsid w:val="006F68F8"/>
    <w:rsid w:val="00730BDD"/>
    <w:rsid w:val="00750D0A"/>
    <w:rsid w:val="00764526"/>
    <w:rsid w:val="00775C68"/>
    <w:rsid w:val="008663B5"/>
    <w:rsid w:val="008A3C70"/>
    <w:rsid w:val="008C62A7"/>
    <w:rsid w:val="00912B86"/>
    <w:rsid w:val="00931ADA"/>
    <w:rsid w:val="0094199E"/>
    <w:rsid w:val="009656BA"/>
    <w:rsid w:val="00981ABA"/>
    <w:rsid w:val="00A240D6"/>
    <w:rsid w:val="00A32135"/>
    <w:rsid w:val="00A74220"/>
    <w:rsid w:val="00B67DC7"/>
    <w:rsid w:val="00BD7DAB"/>
    <w:rsid w:val="00BE0F53"/>
    <w:rsid w:val="00C04EF8"/>
    <w:rsid w:val="00D01388"/>
    <w:rsid w:val="00D06FE9"/>
    <w:rsid w:val="00D17DE6"/>
    <w:rsid w:val="00DD43DE"/>
    <w:rsid w:val="00DF76A0"/>
    <w:rsid w:val="00EA1367"/>
    <w:rsid w:val="00F64CE3"/>
    <w:rsid w:val="00FD2F11"/>
    <w:rsid w:val="00FD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D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222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F68F8"/>
    <w:rPr>
      <w:color w:val="0000FF" w:themeColor="hyperlink"/>
      <w:u w:val="single"/>
    </w:rPr>
  </w:style>
  <w:style w:type="paragraph" w:customStyle="1" w:styleId="ConsPlusNormal">
    <w:name w:val="ConsPlusNormal"/>
    <w:rsid w:val="00572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75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D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222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F68F8"/>
    <w:rPr>
      <w:color w:val="0000FF" w:themeColor="hyperlink"/>
      <w:u w:val="single"/>
    </w:rPr>
  </w:style>
  <w:style w:type="paragraph" w:customStyle="1" w:styleId="ConsPlusNormal">
    <w:name w:val="ConsPlusNormal"/>
    <w:rsid w:val="00572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75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43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07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62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0F2D5F21635BD77D8ED9BB1E0FE4EDD6C493CC65D8A908DF16D814A26BB3F254E426BE24D58FF9F4CB9F3D86JFJ1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C51E3EA172266A0A31E9A339E97204E84908CFF0787B3DE9706D99A55C77040819EF1417CFA84A013BE990B1F322116B097072E177FE03Dx4I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in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Яцела Елена Николаевна</dc:creator>
  <cp:keywords/>
  <dc:description/>
  <cp:lastModifiedBy>Яцела Елена Николаевна</cp:lastModifiedBy>
  <cp:revision>31</cp:revision>
  <cp:lastPrinted>2022-08-01T04:22:00Z</cp:lastPrinted>
  <dcterms:created xsi:type="dcterms:W3CDTF">2022-05-19T07:12:00Z</dcterms:created>
  <dcterms:modified xsi:type="dcterms:W3CDTF">2022-08-01T09:11:00Z</dcterms:modified>
</cp:coreProperties>
</file>