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A75675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879" w:type="dxa"/>
              <w:tblLayout w:type="fixed"/>
              <w:tblLook w:val="01E0"/>
            </w:tblPr>
            <w:tblGrid>
              <w:gridCol w:w="2040"/>
              <w:gridCol w:w="1133"/>
              <w:gridCol w:w="2947"/>
              <w:gridCol w:w="1535"/>
              <w:gridCol w:w="1224"/>
            </w:tblGrid>
            <w:tr w:rsidR="00A75675" w:rsidTr="00853E41">
              <w:trPr>
                <w:trHeight w:val="230"/>
              </w:trPr>
              <w:tc>
                <w:tcPr>
                  <w:tcW w:w="8879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A75675" w:rsidTr="00853E41">
              <w:trPr>
                <w:trHeight w:val="230"/>
              </w:trPr>
              <w:tc>
                <w:tcPr>
                  <w:tcW w:w="8879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rPr>
                      <w:color w:val="000000"/>
                    </w:rPr>
                  </w:pPr>
                </w:p>
              </w:tc>
            </w:tr>
            <w:tr w:rsidR="00A75675" w:rsidTr="00853E41">
              <w:tc>
                <w:tcPr>
                  <w:tcW w:w="7655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 w:rsidP="00853E41">
                  <w:pPr>
                    <w:ind w:left="-336" w:firstLine="5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A75675" w:rsidTr="00853E41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224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A75675" w:rsidTr="00853E41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80"/>
                  </w:tblGrid>
                  <w:tr w:rsidR="00A75675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Default="00EB0FAD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2021</w:t>
                        </w:r>
                        <w:r w:rsidR="002942EC">
                          <w:rPr>
                            <w:color w:val="000000"/>
                          </w:rPr>
                          <w:t xml:space="preserve"> г.</w:t>
                        </w:r>
                      </w:p>
                    </w:tc>
                  </w:tr>
                </w:tbl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01.01.202</w:t>
                  </w:r>
                  <w:r w:rsidR="00EB0FAD">
                    <w:rPr>
                      <w:color w:val="000000"/>
                    </w:rPr>
                    <w:t>1</w:t>
                  </w: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A75675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Default="00A75675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A75675" w:rsidRDefault="00A75675">
                  <w:pPr>
                    <w:spacing w:line="1" w:lineRule="auto"/>
                  </w:pP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224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2287520</w:t>
                  </w: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  <w:jc w:val="center"/>
                  </w:pP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  <w:jc w:val="center"/>
                  </w:pPr>
                </w:p>
              </w:tc>
            </w:tr>
            <w:tr w:rsidR="00A75675" w:rsidTr="00853E41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2942EC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Управление финансами администрации муниципального района Кинельский Самарской области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224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920</w:t>
                  </w:r>
                </w:p>
              </w:tc>
            </w:tr>
            <w:tr w:rsidR="00A75675" w:rsidTr="00853E41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 xml:space="preserve">Бюджет </w:t>
                  </w:r>
                  <w:proofErr w:type="spellStart"/>
                  <w:r>
                    <w:rPr>
                      <w:color w:val="000000"/>
                      <w:u w:val="single"/>
                    </w:rPr>
                    <w:t>Кинельского</w:t>
                  </w:r>
                  <w:proofErr w:type="spellEnd"/>
                  <w:r>
                    <w:rPr>
                      <w:color w:val="000000"/>
                      <w:u w:val="single"/>
                    </w:rPr>
                    <w:t xml:space="preserve"> МР</w:t>
                  </w: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  <w:jc w:val="center"/>
                  </w:pPr>
                </w:p>
              </w:tc>
            </w:tr>
            <w:tr w:rsidR="00A75675" w:rsidTr="00853E41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224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A75675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Default="002942EC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36618000</w:t>
                        </w:r>
                      </w:p>
                    </w:tc>
                  </w:tr>
                </w:tbl>
                <w:p w:rsidR="00A75675" w:rsidRDefault="00A75675">
                  <w:pPr>
                    <w:spacing w:line="1" w:lineRule="auto"/>
                  </w:pPr>
                </w:p>
              </w:tc>
            </w:tr>
            <w:tr w:rsidR="00A75675" w:rsidTr="00853E41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A75675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Default="002942EC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spacing w:line="1" w:lineRule="auto"/>
                    <w:jc w:val="center"/>
                  </w:pPr>
                </w:p>
              </w:tc>
            </w:tr>
            <w:tr w:rsidR="00A75675" w:rsidTr="00853E41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A7567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A75675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Default="002942EC">
                        <w:r>
                          <w:rPr>
                            <w:color w:val="000000"/>
                          </w:rPr>
                          <w:t>Единица измерения: руб.</w:t>
                        </w:r>
                      </w:p>
                    </w:tc>
                  </w:tr>
                </w:tbl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5675" w:rsidRDefault="002942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A75675" w:rsidRDefault="00A75675">
            <w:pPr>
              <w:spacing w:line="1" w:lineRule="auto"/>
            </w:pPr>
          </w:p>
        </w:tc>
      </w:tr>
    </w:tbl>
    <w:p w:rsidR="00A75675" w:rsidRDefault="00A75675">
      <w:pPr>
        <w:rPr>
          <w:vanish/>
        </w:rPr>
      </w:pPr>
      <w:bookmarkStart w:id="1" w:name="__bookmark_3"/>
      <w:bookmarkEnd w:id="1"/>
    </w:p>
    <w:tbl>
      <w:tblPr>
        <w:tblOverlap w:val="never"/>
        <w:tblW w:w="8954" w:type="dxa"/>
        <w:tblLayout w:type="fixed"/>
        <w:tblLook w:val="01E0"/>
      </w:tblPr>
      <w:tblGrid>
        <w:gridCol w:w="8954"/>
      </w:tblGrid>
      <w:tr w:rsidR="00A75675" w:rsidTr="00853E41">
        <w:trPr>
          <w:tblHeader/>
        </w:trPr>
        <w:tc>
          <w:tcPr>
            <w:tcW w:w="89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rPr>
                <w:color w:val="000000"/>
                <w:sz w:val="28"/>
                <w:szCs w:val="28"/>
              </w:rPr>
            </w:pPr>
          </w:p>
          <w:p w:rsidR="00A75675" w:rsidRDefault="00294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A75675" w:rsidRDefault="00A75675">
            <w:pPr>
              <w:rPr>
                <w:color w:val="000000"/>
                <w:sz w:val="28"/>
                <w:szCs w:val="28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финансами администрации муниципального района Кинельский Самарской области является юридическим лицом, имеет печать, имеет в оперативном управлении имущество и самостоятельную смету, является структурным подразделением администрации муниципального района Кинельский Самарской области.                                                          </w:t>
            </w:r>
            <w:r>
              <w:rPr>
                <w:color w:val="000000"/>
                <w:sz w:val="28"/>
                <w:szCs w:val="28"/>
              </w:rPr>
              <w:br/>
              <w:t xml:space="preserve">      Юридический адрес: 446433, Самарская область, город </w:t>
            </w:r>
            <w:proofErr w:type="spellStart"/>
            <w:r>
              <w:rPr>
                <w:color w:val="000000"/>
                <w:sz w:val="28"/>
                <w:szCs w:val="28"/>
              </w:rPr>
              <w:t>Кинель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Ленина, дом 36.</w:t>
            </w:r>
            <w:r>
              <w:rPr>
                <w:color w:val="000000"/>
                <w:sz w:val="28"/>
                <w:szCs w:val="28"/>
              </w:rPr>
              <w:br/>
              <w:t xml:space="preserve">     Управление финансами осуществляет кассовое исполнение бюджета муниципального района Кинельский. Для расчетов  в УФК по Самарской области открыт лицевой счет № 02423008450, рас</w:t>
            </w:r>
            <w:r w:rsidR="000D7212">
              <w:rPr>
                <w:color w:val="000000"/>
                <w:sz w:val="28"/>
                <w:szCs w:val="28"/>
              </w:rPr>
              <w:t xml:space="preserve">четный счет </w:t>
            </w:r>
            <w:r w:rsidR="000D7212" w:rsidRPr="000D7212">
              <w:rPr>
                <w:color w:val="000000"/>
                <w:sz w:val="28"/>
                <w:szCs w:val="28"/>
              </w:rPr>
              <w:t>40204810422020002392</w:t>
            </w:r>
            <w:r>
              <w:rPr>
                <w:color w:val="000000"/>
                <w:sz w:val="28"/>
                <w:szCs w:val="28"/>
              </w:rPr>
              <w:t xml:space="preserve"> в Отделении Самара Волго-Вятского Банка РФ, БИК 04360001.Для поступления доходов бюджета в УФК по Самарской области открыт лицевой счет 04423008450, к расчетному счету 40101810200000010001 в Отделении Самара Волго-Вятского Банка РФ, БИК 04360001.</w:t>
            </w: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rPr>
                <w:color w:val="000000"/>
                <w:sz w:val="28"/>
                <w:szCs w:val="28"/>
              </w:rPr>
            </w:pPr>
          </w:p>
          <w:p w:rsidR="00A75675" w:rsidRDefault="00294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A75675" w:rsidRDefault="00A75675">
            <w:pPr>
              <w:rPr>
                <w:color w:val="000000"/>
                <w:sz w:val="28"/>
                <w:szCs w:val="28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направления деятельности - деятельность органов местного самоуправления: Формирование, утверждение, исполнение бюджета и контроль за его исполнением; установление, изменение и отмена местных налогов и сборов поселения; владение, пользование и распоряжение имуществом, находящимся в муниципальной собственности района;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организация в границах района </w:t>
            </w:r>
            <w:proofErr w:type="spellStart"/>
            <w:r>
              <w:rPr>
                <w:color w:val="000000"/>
                <w:sz w:val="28"/>
                <w:szCs w:val="28"/>
              </w:rPr>
              <w:t>электро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-, тепло-, </w:t>
            </w:r>
            <w:proofErr w:type="spellStart"/>
            <w:r>
              <w:rPr>
                <w:color w:val="000000"/>
                <w:sz w:val="28"/>
                <w:szCs w:val="28"/>
              </w:rPr>
              <w:t>газо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-, водоснабжения, водоотведения и снабжение теплом учреждений образования; обеспечение малоимущих граждан, нуждающихся в улучшении жилищных условий жилыми помещениями, организация строительства и содержание жилищного фонда; профилактика терроризма и ликвидация последствий его проявления; участие в предупреждении и ликвидации последствий чрезвычайных ситуаций, первичные меры пожарной безопасности; разработка прогноза социально - экономического развития района, организация конкурсов по закупкам для муниципальных нужд, оказание финансовой поддержки для субъектов малого и среднего </w:t>
            </w:r>
            <w:proofErr w:type="spellStart"/>
            <w:r>
              <w:rPr>
                <w:color w:val="000000"/>
                <w:sz w:val="28"/>
                <w:szCs w:val="28"/>
              </w:rPr>
              <w:t>бизнеса;ведение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единого бухгалтерского учет</w:t>
            </w:r>
            <w:r w:rsidR="007712DB">
              <w:rPr>
                <w:color w:val="000000"/>
                <w:sz w:val="28"/>
                <w:szCs w:val="28"/>
              </w:rPr>
              <w:t>а. По состоянию на 1 января 2021</w:t>
            </w:r>
            <w:r>
              <w:rPr>
                <w:color w:val="000000"/>
                <w:sz w:val="28"/>
                <w:szCs w:val="28"/>
              </w:rPr>
              <w:t xml:space="preserve"> года в </w:t>
            </w:r>
            <w:proofErr w:type="spellStart"/>
            <w:r>
              <w:rPr>
                <w:color w:val="000000"/>
                <w:sz w:val="28"/>
                <w:szCs w:val="28"/>
              </w:rPr>
              <w:t>Кинельском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 действуют: ГРБС 4, муниципальных казенных учреждений - 3, бюджетных учреждений 7.</w:t>
            </w: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rPr>
                <w:color w:val="000000"/>
                <w:sz w:val="28"/>
                <w:szCs w:val="28"/>
              </w:rPr>
            </w:pPr>
          </w:p>
          <w:p w:rsidR="00A75675" w:rsidRDefault="00294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A75675" w:rsidRDefault="00A75675">
            <w:pPr>
              <w:rPr>
                <w:color w:val="000000"/>
                <w:sz w:val="28"/>
                <w:szCs w:val="28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 w:rsidP="00853E41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Кинельском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 продолжаются программы, направленные на экономию и сокращение расходов бюджета: продолжается внедрение энергосбере</w:t>
            </w:r>
            <w:r w:rsidR="00E7740C">
              <w:rPr>
                <w:color w:val="000000"/>
                <w:sz w:val="28"/>
                <w:szCs w:val="28"/>
              </w:rPr>
              <w:t xml:space="preserve">гающих ламп - Постановление 2051 от  </w:t>
            </w:r>
            <w:r w:rsidR="00E7740C" w:rsidRPr="00E7740C">
              <w:rPr>
                <w:sz w:val="28"/>
                <w:szCs w:val="28"/>
              </w:rPr>
              <w:t>21.12.2016 г</w:t>
            </w:r>
            <w:r w:rsidR="00E7740C">
              <w:rPr>
                <w:color w:val="000000"/>
                <w:sz w:val="28"/>
                <w:szCs w:val="28"/>
              </w:rPr>
              <w:t xml:space="preserve"> - экономия 10%</w:t>
            </w:r>
            <w:r>
              <w:rPr>
                <w:color w:val="000000"/>
                <w:sz w:val="28"/>
                <w:szCs w:val="28"/>
              </w:rPr>
              <w:t xml:space="preserve"> по статье 223 "Коммунальные расходы"; снижение потерь в теплотрассах до объектов соцкультбыта путём капитального ремонта и применением новых технологий, проведения работ по теплоизоляции газопроводов и замена котлов в </w:t>
            </w:r>
            <w:proofErr w:type="spellStart"/>
            <w:r>
              <w:rPr>
                <w:color w:val="000000"/>
                <w:sz w:val="28"/>
                <w:szCs w:val="28"/>
              </w:rPr>
              <w:t>миникотельных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энергосберегающие - экономия 3-5% по статье 223 "Коммунальные расходы"; снижение потерь в водопроводах до объектов соцкультбыта путём капитального ремонта и установка частотных регуляторов мощности насосов на водозаборах -экономия до 10% по ст</w:t>
            </w:r>
            <w:r w:rsidR="00853E41">
              <w:rPr>
                <w:color w:val="000000"/>
                <w:sz w:val="28"/>
                <w:szCs w:val="28"/>
              </w:rPr>
              <w:t>атье 223 "Коммунальные расходы",</w:t>
            </w:r>
            <w:r w:rsidR="00853E41">
              <w:t xml:space="preserve"> </w:t>
            </w:r>
            <w:r w:rsidR="00853E41" w:rsidRPr="00853E41">
              <w:rPr>
                <w:sz w:val="28"/>
                <w:szCs w:val="28"/>
              </w:rPr>
              <w:t>Установка пластиковых окон в объектах соцкультбыта, замена ламп на энергосберегающие по программе  "Энергосбережение и повышение энергетической эффективности зданий  и учреждений, расположенных на территории муниципального района Кинельский, модернизация систем отопления на 2017-2023 годы"</w:t>
            </w:r>
            <w:r w:rsidR="00853E41">
              <w:rPr>
                <w:color w:val="000000"/>
                <w:sz w:val="28"/>
                <w:szCs w:val="28"/>
              </w:rPr>
              <w:t xml:space="preserve"> -</w:t>
            </w:r>
            <w:r w:rsidR="00853E41">
              <w:t xml:space="preserve"> </w:t>
            </w:r>
            <w:r w:rsidR="00853E41" w:rsidRPr="00853E41">
              <w:rPr>
                <w:sz w:val="28"/>
                <w:szCs w:val="28"/>
              </w:rPr>
              <w:t>Экономия 10% по статье 223 "Коммунальные расходы"</w:t>
            </w:r>
            <w:r w:rsidR="00853E41">
              <w:rPr>
                <w:sz w:val="28"/>
                <w:szCs w:val="28"/>
              </w:rPr>
              <w:t>.</w:t>
            </w:r>
            <w:r w:rsidR="00853E41">
              <w:t xml:space="preserve"> </w:t>
            </w:r>
            <w:r w:rsidR="00853E41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          Отчет об и</w:t>
            </w:r>
            <w:r w:rsidR="00457851">
              <w:rPr>
                <w:color w:val="000000"/>
                <w:sz w:val="28"/>
                <w:szCs w:val="28"/>
              </w:rPr>
              <w:t>сполнении бюдже</w:t>
            </w:r>
            <w:r w:rsidR="007712DB">
              <w:rPr>
                <w:color w:val="000000"/>
                <w:sz w:val="28"/>
                <w:szCs w:val="28"/>
              </w:rPr>
              <w:t>та района за 2020</w:t>
            </w:r>
            <w:r>
              <w:rPr>
                <w:color w:val="000000"/>
                <w:sz w:val="28"/>
                <w:szCs w:val="28"/>
              </w:rPr>
              <w:t xml:space="preserve"> год составлен на основании сводной бюджетной отчетности главных распорядителей бюджетных средств, главных администраторов доходов бюджета и главных администраторов источников финансирования дефицита бюджета в соответствии с бюджетной классификацией, утвержденной Собранием представителей муниципального района Кинельский.</w:t>
            </w:r>
            <w:r>
              <w:rPr>
                <w:color w:val="000000"/>
                <w:sz w:val="28"/>
                <w:szCs w:val="28"/>
              </w:rPr>
              <w:br/>
              <w:t xml:space="preserve">          Расходование бюджетных средств с применением конкурентных способов заключения контрактов в рамках исполнения Федерального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закона от 05.04.2013 № 44-ФЗ "О контрактной системе в сфере закупок товаров, работ, услуг для обеспечения государственных и муниципальных нужд" позволило сэкономить средства бюджета. </w:t>
            </w:r>
            <w:r>
              <w:rPr>
                <w:color w:val="000000"/>
                <w:sz w:val="28"/>
                <w:szCs w:val="28"/>
              </w:rPr>
              <w:br/>
              <w:t xml:space="preserve">          В целях повышения уровня профессиональных знаний, в отчетном периоде было организовано повышение </w:t>
            </w:r>
            <w:r w:rsidR="000E13D2">
              <w:rPr>
                <w:color w:val="000000"/>
                <w:sz w:val="28"/>
                <w:szCs w:val="28"/>
              </w:rPr>
              <w:t>квали</w:t>
            </w:r>
            <w:r w:rsidR="007712DB">
              <w:rPr>
                <w:color w:val="000000"/>
                <w:sz w:val="28"/>
                <w:szCs w:val="28"/>
              </w:rPr>
              <w:t xml:space="preserve">фикации и переподготовка </w:t>
            </w:r>
            <w:r w:rsidR="000E13D2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сотрудников на общ</w:t>
            </w:r>
            <w:r w:rsidR="007712DB">
              <w:rPr>
                <w:color w:val="000000"/>
                <w:sz w:val="28"/>
                <w:szCs w:val="28"/>
              </w:rPr>
              <w:t>ую сумму 25500</w:t>
            </w:r>
            <w:r>
              <w:rPr>
                <w:color w:val="000000"/>
                <w:sz w:val="28"/>
                <w:szCs w:val="28"/>
              </w:rPr>
              <w:t xml:space="preserve"> рублей.</w:t>
            </w:r>
            <w:r>
              <w:rPr>
                <w:color w:val="000000"/>
                <w:sz w:val="28"/>
                <w:szCs w:val="28"/>
              </w:rPr>
              <w:br/>
              <w:t xml:space="preserve">          Техническое состояние основных средств в учреждениях находится в удовлетворительном состоянии. Своевременно проводится диагностика, техническое обслуживание, ремонт основных средств. Непригодные к дальнейшей эксплуатации объекты основных средств своевременно списываются и утилизируются с балансов учреждений в порядке, установленном законодательством. Обеспечение основными средствами и материальными запасами осуществляется своевременно.</w:t>
            </w:r>
            <w:r>
              <w:rPr>
                <w:color w:val="000000"/>
                <w:sz w:val="28"/>
                <w:szCs w:val="28"/>
              </w:rPr>
              <w:br/>
              <w:t xml:space="preserve">          Сохранность основных средств обеспечивается посредством их закрепления за материально-ответственными лицами и проведением плановой инвентаризации имущества.</w:t>
            </w:r>
            <w:r>
              <w:rPr>
                <w:color w:val="000000"/>
                <w:sz w:val="28"/>
                <w:szCs w:val="28"/>
              </w:rPr>
              <w:br/>
              <w:t xml:space="preserve">           Информация по данному  разделу представлены в форме 0503168 "Сведения о движении нефинансовых акти</w:t>
            </w:r>
            <w:r w:rsidR="007712DB">
              <w:rPr>
                <w:color w:val="000000"/>
                <w:sz w:val="28"/>
                <w:szCs w:val="28"/>
              </w:rPr>
              <w:t>вов". По состоянию на 01.01.2021</w:t>
            </w:r>
            <w:r>
              <w:rPr>
                <w:color w:val="000000"/>
                <w:sz w:val="28"/>
                <w:szCs w:val="28"/>
              </w:rPr>
              <w:t xml:space="preserve"> года стоимость ОС с учетом имуществ</w:t>
            </w:r>
            <w:r w:rsidR="001A67B7">
              <w:rPr>
                <w:color w:val="000000"/>
                <w:sz w:val="28"/>
                <w:szCs w:val="28"/>
              </w:rPr>
              <w:t>а казны  составила  1015415740,16</w:t>
            </w:r>
            <w:r>
              <w:rPr>
                <w:color w:val="000000"/>
                <w:sz w:val="28"/>
                <w:szCs w:val="28"/>
              </w:rPr>
              <w:t xml:space="preserve"> рублей,   поступило</w:t>
            </w:r>
            <w:r w:rsidR="001A67B7">
              <w:rPr>
                <w:color w:val="000000"/>
                <w:sz w:val="28"/>
                <w:szCs w:val="28"/>
              </w:rPr>
              <w:t xml:space="preserve"> имущество  в сумме 176307371,5 рубль</w:t>
            </w:r>
            <w:r w:rsidR="00D770B1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выбы</w:t>
            </w:r>
            <w:r w:rsidR="006324F7">
              <w:rPr>
                <w:color w:val="000000"/>
                <w:sz w:val="28"/>
                <w:szCs w:val="28"/>
              </w:rPr>
              <w:t>л</w:t>
            </w:r>
            <w:r w:rsidR="001A67B7">
              <w:rPr>
                <w:color w:val="000000"/>
                <w:sz w:val="28"/>
                <w:szCs w:val="28"/>
              </w:rPr>
              <w:t>о имущество в сумме 75792633,57 рубля</w:t>
            </w:r>
            <w:r>
              <w:rPr>
                <w:color w:val="000000"/>
                <w:sz w:val="28"/>
                <w:szCs w:val="28"/>
              </w:rPr>
              <w:t xml:space="preserve">, из них передано </w:t>
            </w:r>
            <w:r w:rsidR="006324F7">
              <w:rPr>
                <w:color w:val="000000"/>
                <w:sz w:val="28"/>
                <w:szCs w:val="28"/>
              </w:rPr>
              <w:t>сельским</w:t>
            </w:r>
            <w:r w:rsidR="001A67B7">
              <w:rPr>
                <w:color w:val="000000"/>
                <w:sz w:val="28"/>
                <w:szCs w:val="28"/>
              </w:rPr>
              <w:t xml:space="preserve"> поселениям на сумму 26120728,12</w:t>
            </w:r>
            <w:r w:rsidR="00D770B1">
              <w:rPr>
                <w:color w:val="000000"/>
                <w:sz w:val="28"/>
                <w:szCs w:val="28"/>
              </w:rPr>
              <w:t xml:space="preserve"> рублей. </w:t>
            </w:r>
            <w:r>
              <w:rPr>
                <w:color w:val="000000"/>
                <w:sz w:val="28"/>
                <w:szCs w:val="28"/>
              </w:rPr>
              <w:t xml:space="preserve"> Передача имущес</w:t>
            </w:r>
            <w:r w:rsidR="00D770B1">
              <w:rPr>
                <w:color w:val="000000"/>
                <w:sz w:val="28"/>
                <w:szCs w:val="28"/>
              </w:rPr>
              <w:t>тва  и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="002B22C9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уровням бюджета также можно проследить в форме 0503110 и по форме 0503125.  </w:t>
            </w:r>
            <w:r w:rsidR="001A67B7">
              <w:rPr>
                <w:color w:val="000000"/>
                <w:sz w:val="28"/>
                <w:szCs w:val="28"/>
              </w:rPr>
              <w:t xml:space="preserve">Движения по </w:t>
            </w:r>
            <w:proofErr w:type="spellStart"/>
            <w:r w:rsidR="001A67B7">
              <w:rPr>
                <w:color w:val="000000"/>
                <w:sz w:val="28"/>
                <w:szCs w:val="28"/>
              </w:rPr>
              <w:t>непроизведенным</w:t>
            </w:r>
            <w:proofErr w:type="spellEnd"/>
            <w:r w:rsidR="001A67B7">
              <w:rPr>
                <w:color w:val="000000"/>
                <w:sz w:val="28"/>
                <w:szCs w:val="28"/>
              </w:rPr>
              <w:t xml:space="preserve"> активам в 2020 году не было, по состоянию на 01.01.2021 года сумма по </w:t>
            </w:r>
            <w:proofErr w:type="spellStart"/>
            <w:r w:rsidR="001A67B7">
              <w:rPr>
                <w:color w:val="000000"/>
                <w:sz w:val="28"/>
                <w:szCs w:val="28"/>
              </w:rPr>
              <w:t>непроизведенным</w:t>
            </w:r>
            <w:proofErr w:type="spellEnd"/>
            <w:r w:rsidR="001A67B7">
              <w:rPr>
                <w:color w:val="000000"/>
                <w:sz w:val="28"/>
                <w:szCs w:val="28"/>
              </w:rPr>
              <w:t xml:space="preserve"> активам (по счету 103.00</w:t>
            </w:r>
            <w:r w:rsidR="00853E41">
              <w:rPr>
                <w:color w:val="000000"/>
                <w:sz w:val="28"/>
                <w:szCs w:val="28"/>
              </w:rPr>
              <w:t>)</w:t>
            </w:r>
            <w:r w:rsidR="001A67B7">
              <w:rPr>
                <w:color w:val="000000"/>
                <w:sz w:val="28"/>
                <w:szCs w:val="28"/>
              </w:rPr>
              <w:t xml:space="preserve"> составила 359877117,17 рублей, по казне (по счету 108.55</w:t>
            </w:r>
            <w:r w:rsidR="000605E0">
              <w:rPr>
                <w:color w:val="000000"/>
                <w:sz w:val="28"/>
                <w:szCs w:val="28"/>
              </w:rPr>
              <w:t>) 270129117,09 рублей.</w:t>
            </w:r>
            <w:r w:rsidR="001A67B7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Движени</w:t>
            </w:r>
            <w:r w:rsidR="00D770B1">
              <w:rPr>
                <w:color w:val="000000"/>
                <w:sz w:val="28"/>
                <w:szCs w:val="28"/>
              </w:rPr>
              <w:t xml:space="preserve">я имущества казны по МЗ не было, </w:t>
            </w:r>
            <w:r>
              <w:rPr>
                <w:color w:val="000000"/>
                <w:sz w:val="28"/>
                <w:szCs w:val="28"/>
              </w:rPr>
              <w:t xml:space="preserve"> на 01.01.20</w:t>
            </w:r>
            <w:r w:rsidR="000605E0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 w:rsidR="000605E0">
              <w:rPr>
                <w:color w:val="000000"/>
                <w:sz w:val="28"/>
                <w:szCs w:val="28"/>
              </w:rPr>
              <w:t xml:space="preserve"> сумма также </w:t>
            </w:r>
            <w:r>
              <w:rPr>
                <w:color w:val="000000"/>
                <w:sz w:val="28"/>
                <w:szCs w:val="28"/>
              </w:rPr>
              <w:t xml:space="preserve"> составляет </w:t>
            </w:r>
            <w:r w:rsidR="000605E0">
              <w:rPr>
                <w:color w:val="000000"/>
                <w:sz w:val="28"/>
                <w:szCs w:val="28"/>
              </w:rPr>
              <w:t>3579628,95 рублей</w:t>
            </w:r>
            <w:r w:rsidR="00D770B1">
              <w:rPr>
                <w:color w:val="000000"/>
                <w:sz w:val="28"/>
                <w:szCs w:val="28"/>
              </w:rPr>
              <w:t>.</w:t>
            </w:r>
            <w:r w:rsidR="000605E0">
              <w:rPr>
                <w:color w:val="000000"/>
                <w:sz w:val="28"/>
                <w:szCs w:val="28"/>
              </w:rPr>
              <w:t xml:space="preserve"> На 01.01.2020</w:t>
            </w:r>
            <w:r>
              <w:rPr>
                <w:color w:val="000000"/>
                <w:sz w:val="28"/>
                <w:szCs w:val="28"/>
              </w:rPr>
              <w:t xml:space="preserve"> года материа</w:t>
            </w:r>
            <w:r w:rsidR="000605E0">
              <w:rPr>
                <w:color w:val="000000"/>
                <w:sz w:val="28"/>
                <w:szCs w:val="28"/>
              </w:rPr>
              <w:t>льные запасы составили 682598,47 рублей</w:t>
            </w:r>
            <w:r>
              <w:rPr>
                <w:color w:val="000000"/>
                <w:sz w:val="28"/>
                <w:szCs w:val="28"/>
              </w:rPr>
              <w:t xml:space="preserve"> , поступило в отчет</w:t>
            </w:r>
            <w:r w:rsidR="000605E0">
              <w:rPr>
                <w:color w:val="000000"/>
                <w:sz w:val="28"/>
                <w:szCs w:val="28"/>
              </w:rPr>
              <w:t>ном году МЗ на сумму</w:t>
            </w:r>
            <w:r w:rsidR="00853E41">
              <w:rPr>
                <w:color w:val="000000"/>
                <w:sz w:val="28"/>
                <w:szCs w:val="28"/>
              </w:rPr>
              <w:t xml:space="preserve"> </w:t>
            </w:r>
            <w:r w:rsidR="000605E0">
              <w:rPr>
                <w:color w:val="000000"/>
                <w:sz w:val="28"/>
                <w:szCs w:val="28"/>
              </w:rPr>
              <w:t>3120808,31 рублей</w:t>
            </w:r>
            <w:r>
              <w:rPr>
                <w:color w:val="000000"/>
                <w:sz w:val="28"/>
                <w:szCs w:val="28"/>
              </w:rPr>
              <w:t>, израсходовано и списан</w:t>
            </w:r>
            <w:r w:rsidR="000605E0">
              <w:rPr>
                <w:color w:val="000000"/>
                <w:sz w:val="28"/>
                <w:szCs w:val="28"/>
              </w:rPr>
              <w:t>о на нужды учреждения 3043018,64 рубля</w:t>
            </w:r>
            <w:r w:rsidR="00D770B1">
              <w:rPr>
                <w:color w:val="000000"/>
                <w:sz w:val="28"/>
                <w:szCs w:val="28"/>
              </w:rPr>
              <w:t>, сумма МЗ на 01.0</w:t>
            </w:r>
            <w:r w:rsidR="000605E0">
              <w:rPr>
                <w:color w:val="000000"/>
                <w:sz w:val="28"/>
                <w:szCs w:val="28"/>
              </w:rPr>
              <w:t>1.2021</w:t>
            </w:r>
            <w:r>
              <w:rPr>
                <w:color w:val="000000"/>
                <w:sz w:val="28"/>
                <w:szCs w:val="28"/>
              </w:rPr>
              <w:t xml:space="preserve"> года сост</w:t>
            </w:r>
            <w:r w:rsidR="000605E0">
              <w:rPr>
                <w:color w:val="000000"/>
                <w:sz w:val="28"/>
                <w:szCs w:val="28"/>
              </w:rPr>
              <w:t>авила 760388,14</w:t>
            </w:r>
            <w:r>
              <w:rPr>
                <w:color w:val="000000"/>
                <w:sz w:val="28"/>
                <w:szCs w:val="28"/>
              </w:rPr>
              <w:t xml:space="preserve"> рублей. МЗ приходовались своевременно и списывались на нужды по средней стоимости. Движение ОС и МЗ  отражено в  форме 0503168.</w:t>
            </w: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rPr>
                <w:color w:val="000000"/>
                <w:sz w:val="28"/>
                <w:szCs w:val="28"/>
              </w:rPr>
            </w:pPr>
          </w:p>
          <w:p w:rsidR="00A75675" w:rsidRPr="00A37AF0" w:rsidRDefault="00294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7AF0">
              <w:rPr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 бюджетной отчетности»</w:t>
            </w:r>
          </w:p>
          <w:p w:rsidR="00A37AF0" w:rsidRPr="00A37AF0" w:rsidRDefault="00A37AF0" w:rsidP="00A37AF0">
            <w:pPr>
              <w:ind w:firstLine="720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>Бюджет муниципального района по доходной части исполнен в  сумме 597691,4 тыс. рублей при уточненном плане 605251,8 тыс. рублей или 98,8 %.</w:t>
            </w:r>
          </w:p>
          <w:p w:rsidR="00A37AF0" w:rsidRPr="00A37AF0" w:rsidRDefault="00A37AF0" w:rsidP="00A37AF0">
            <w:pPr>
              <w:ind w:firstLine="720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По налоговым  и неналоговым доходам исполнение составило </w:t>
            </w:r>
            <w:r w:rsidRPr="00A37AF0">
              <w:rPr>
                <w:sz w:val="28"/>
                <w:szCs w:val="28"/>
              </w:rPr>
              <w:lastRenderedPageBreak/>
              <w:t xml:space="preserve">231890,5 тыс. рублей при уточненном плане 231884,7 тыс. рублей или 100,0 %. </w:t>
            </w:r>
          </w:p>
          <w:p w:rsidR="00A37AF0" w:rsidRPr="00A37AF0" w:rsidRDefault="00A37AF0" w:rsidP="00A37AF0">
            <w:pPr>
              <w:ind w:firstLine="720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>Безвозмездные поступления исполнены  в сумме 365800,9 тыс. рублей при уточненном плане 373367,1 тыс. рублей или 98,0 %. (См. Приложение №1).</w:t>
            </w:r>
          </w:p>
          <w:p w:rsidR="00A37AF0" w:rsidRPr="00A37AF0" w:rsidRDefault="00A37AF0" w:rsidP="00A37AF0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37AF0" w:rsidRPr="00A37AF0" w:rsidRDefault="00A37AF0" w:rsidP="00A37AF0">
            <w:pPr>
              <w:jc w:val="both"/>
              <w:rPr>
                <w:b/>
                <w:sz w:val="28"/>
                <w:szCs w:val="28"/>
              </w:rPr>
            </w:pPr>
            <w:r w:rsidRPr="00A37AF0">
              <w:rPr>
                <w:b/>
                <w:sz w:val="28"/>
                <w:szCs w:val="28"/>
              </w:rPr>
              <w:t>1.Анализ исполнения доходной части бюджета, причины отклонения от бюджетных назначений по налоговым и неналоговым доходам в разрезе видов доходов.</w:t>
            </w:r>
          </w:p>
          <w:p w:rsidR="00A37AF0" w:rsidRPr="00A37AF0" w:rsidRDefault="00A37AF0" w:rsidP="00A37AF0">
            <w:pPr>
              <w:ind w:firstLine="720"/>
              <w:jc w:val="center"/>
              <w:rPr>
                <w:b/>
                <w:sz w:val="28"/>
                <w:szCs w:val="28"/>
                <w:u w:val="single"/>
              </w:rPr>
            </w:pPr>
            <w:r w:rsidRPr="00A37AF0">
              <w:rPr>
                <w:b/>
                <w:sz w:val="28"/>
                <w:szCs w:val="28"/>
                <w:u w:val="single"/>
              </w:rPr>
              <w:t>Налоговые доходы.</w:t>
            </w:r>
          </w:p>
          <w:p w:rsidR="00A37AF0" w:rsidRPr="00A37AF0" w:rsidRDefault="00A37AF0" w:rsidP="00A37AF0">
            <w:pPr>
              <w:ind w:firstLine="720"/>
              <w:jc w:val="both"/>
              <w:rPr>
                <w:b/>
                <w:sz w:val="28"/>
                <w:szCs w:val="28"/>
                <w:u w:val="single"/>
              </w:rPr>
            </w:pPr>
            <w:r w:rsidRPr="00A37AF0">
              <w:rPr>
                <w:b/>
                <w:sz w:val="28"/>
                <w:szCs w:val="28"/>
                <w:u w:val="single"/>
              </w:rPr>
              <w:t>НДФЛ.</w:t>
            </w:r>
          </w:p>
          <w:p w:rsidR="00A37AF0" w:rsidRPr="00A37AF0" w:rsidRDefault="00A37AF0" w:rsidP="00A37AF0">
            <w:pPr>
              <w:shd w:val="clear" w:color="auto" w:fill="FFFFFF"/>
              <w:rPr>
                <w:sz w:val="28"/>
                <w:szCs w:val="28"/>
              </w:rPr>
            </w:pPr>
            <w:r w:rsidRPr="00A37AF0">
              <w:rPr>
                <w:b/>
                <w:sz w:val="28"/>
                <w:szCs w:val="28"/>
              </w:rPr>
              <w:tab/>
            </w:r>
            <w:r w:rsidRPr="00A37AF0">
              <w:rPr>
                <w:sz w:val="28"/>
                <w:szCs w:val="28"/>
              </w:rPr>
              <w:t>Основным источником доходов  на сегодня остается налог на доходы физических лиц.</w:t>
            </w:r>
            <w:r w:rsidRPr="00A37AF0">
              <w:rPr>
                <w:b/>
                <w:sz w:val="28"/>
                <w:szCs w:val="28"/>
              </w:rPr>
              <w:t xml:space="preserve"> </w:t>
            </w:r>
            <w:r w:rsidRPr="00A37AF0">
              <w:rPr>
                <w:color w:val="000000"/>
                <w:sz w:val="28"/>
                <w:szCs w:val="28"/>
              </w:rPr>
              <w:t xml:space="preserve">Исполнение за 2020 год составило </w:t>
            </w:r>
            <w:r w:rsidRPr="00A37AF0">
              <w:rPr>
                <w:sz w:val="28"/>
                <w:szCs w:val="28"/>
              </w:rPr>
              <w:t xml:space="preserve">129053,5 тыс. рублей или 100,0 % от годового плана. </w:t>
            </w:r>
            <w:r w:rsidRPr="00A37AF0">
              <w:rPr>
                <w:color w:val="000000"/>
                <w:sz w:val="28"/>
                <w:szCs w:val="28"/>
              </w:rPr>
              <w:t xml:space="preserve">Удельный вес к собственным  составил 55,7%.  </w:t>
            </w:r>
            <w:r w:rsidRPr="00A37AF0">
              <w:rPr>
                <w:sz w:val="28"/>
                <w:szCs w:val="28"/>
              </w:rPr>
              <w:t>По сравнению с прошлым годом увеличение  составило 11,1 %, в связи с разовыми поступлениями (ООО СХП «</w:t>
            </w:r>
            <w:proofErr w:type="spellStart"/>
            <w:r w:rsidRPr="00A37AF0">
              <w:rPr>
                <w:sz w:val="28"/>
                <w:szCs w:val="28"/>
              </w:rPr>
              <w:t>Экопродукт</w:t>
            </w:r>
            <w:proofErr w:type="spellEnd"/>
            <w:r w:rsidRPr="00A37AF0">
              <w:rPr>
                <w:sz w:val="28"/>
                <w:szCs w:val="28"/>
              </w:rPr>
              <w:t xml:space="preserve">»  в сумме 9321,0 тыс. рублей, выплата дивидендов), снижением объема производства  по отдельным организациям  в связи с риском распространения новой </w:t>
            </w:r>
            <w:proofErr w:type="spellStart"/>
            <w:r w:rsidRPr="00A37AF0">
              <w:rPr>
                <w:sz w:val="28"/>
                <w:szCs w:val="28"/>
              </w:rPr>
              <w:t>коронавирусной</w:t>
            </w:r>
            <w:proofErr w:type="spellEnd"/>
            <w:r w:rsidRPr="00A37AF0">
              <w:rPr>
                <w:sz w:val="28"/>
                <w:szCs w:val="28"/>
              </w:rPr>
              <w:t xml:space="preserve"> инфекции, а также регистрацией новых организаций и обособленных подразделений.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b/>
                <w:color w:val="000000"/>
                <w:sz w:val="28"/>
                <w:szCs w:val="28"/>
              </w:rPr>
            </w:pPr>
            <w:r w:rsidRPr="00A37AF0">
              <w:rPr>
                <w:b/>
                <w:color w:val="000000"/>
                <w:sz w:val="28"/>
                <w:szCs w:val="28"/>
              </w:rPr>
              <w:t>Упрощенная система налогообложения.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color w:val="000000"/>
                <w:sz w:val="28"/>
                <w:szCs w:val="28"/>
              </w:rPr>
              <w:t>Налог поступает в бюджет района с 01.01.2018 года. Исполнение за 2020 год составило 5 103,4 тыс. рублей или 100,0 % от годового плана.</w:t>
            </w:r>
            <w:r w:rsidRPr="00A37AF0">
              <w:rPr>
                <w:sz w:val="28"/>
                <w:szCs w:val="28"/>
              </w:rPr>
              <w:t xml:space="preserve"> </w:t>
            </w:r>
            <w:r w:rsidRPr="00A37AF0">
              <w:rPr>
                <w:color w:val="000000"/>
                <w:sz w:val="28"/>
                <w:szCs w:val="28"/>
              </w:rPr>
              <w:t xml:space="preserve">Удельный вес к собственным доходам составил 2,2 %. По сравнению с прошлым годом рост составил 3,2 %, в связи с переходом части налогоплательщиков с ЕНВД на УСН и патент. Рост за счет новых организаций  ООО "Премьер </w:t>
            </w:r>
            <w:proofErr w:type="spellStart"/>
            <w:r w:rsidRPr="00A37AF0">
              <w:rPr>
                <w:color w:val="000000"/>
                <w:sz w:val="28"/>
                <w:szCs w:val="28"/>
              </w:rPr>
              <w:t>Финанс</w:t>
            </w:r>
            <w:proofErr w:type="spellEnd"/>
            <w:r w:rsidRPr="00A37AF0">
              <w:rPr>
                <w:color w:val="000000"/>
                <w:sz w:val="28"/>
                <w:szCs w:val="28"/>
              </w:rPr>
              <w:t xml:space="preserve">", ООО " </w:t>
            </w:r>
            <w:proofErr w:type="spellStart"/>
            <w:r w:rsidRPr="00A37AF0">
              <w:rPr>
                <w:color w:val="000000"/>
                <w:sz w:val="28"/>
                <w:szCs w:val="28"/>
              </w:rPr>
              <w:t>Экосервис</w:t>
            </w:r>
            <w:proofErr w:type="spellEnd"/>
            <w:r w:rsidRPr="00A37AF0">
              <w:rPr>
                <w:color w:val="000000"/>
                <w:sz w:val="28"/>
                <w:szCs w:val="28"/>
              </w:rPr>
              <w:t>", ООО "</w:t>
            </w:r>
            <w:proofErr w:type="spellStart"/>
            <w:r w:rsidRPr="00A37AF0">
              <w:rPr>
                <w:color w:val="000000"/>
                <w:sz w:val="28"/>
                <w:szCs w:val="28"/>
              </w:rPr>
              <w:t>Тисо</w:t>
            </w:r>
            <w:proofErr w:type="spellEnd"/>
            <w:r w:rsidRPr="00A37AF0">
              <w:rPr>
                <w:color w:val="000000"/>
                <w:sz w:val="28"/>
                <w:szCs w:val="28"/>
              </w:rPr>
              <w:t>", ООО "Энергетик", ДПК "Удачный", ООО "Трифон".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</w:t>
            </w:r>
            <w:r w:rsidRPr="00A37AF0">
              <w:rPr>
                <w:b/>
                <w:sz w:val="28"/>
                <w:szCs w:val="28"/>
              </w:rPr>
              <w:t>Единый налог на вмененный доход для отдельных видов деятельности.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A37AF0">
              <w:rPr>
                <w:color w:val="000000"/>
                <w:sz w:val="28"/>
                <w:szCs w:val="28"/>
              </w:rPr>
              <w:t>Исполнение за 2020 год составило</w:t>
            </w:r>
            <w:r w:rsidRPr="00A37AF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37AF0">
              <w:rPr>
                <w:color w:val="000000"/>
                <w:sz w:val="28"/>
                <w:szCs w:val="28"/>
              </w:rPr>
              <w:t>3 973,4 тыс. рублей или 100,0 % от годового плана. Удельный вес к собственным доходам составил 1,7 %.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A37AF0">
              <w:rPr>
                <w:color w:val="000000"/>
                <w:sz w:val="28"/>
                <w:szCs w:val="28"/>
              </w:rPr>
              <w:t xml:space="preserve">По сравнению с прошлым годом рост 0,2 %, за счет роста показателей дохода налогоплательщиков. 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A37AF0">
              <w:rPr>
                <w:b/>
                <w:sz w:val="28"/>
                <w:szCs w:val="28"/>
              </w:rPr>
              <w:t>Единый сельскохозяйственный налог.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color w:val="000000"/>
                <w:sz w:val="28"/>
                <w:szCs w:val="28"/>
              </w:rPr>
              <w:t>Исполнение за 2020 год составило</w:t>
            </w:r>
            <w:r w:rsidRPr="00A37AF0">
              <w:rPr>
                <w:sz w:val="28"/>
                <w:szCs w:val="28"/>
              </w:rPr>
              <w:t xml:space="preserve"> 2206,7 тыс. рублей или 100,0 % от годового плана. Удельный вес к собственным доходам составил 1,0 %.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По сравнению с прошлым годом снижение составило на 32,2 % в связи с уменьшением выручки  сельскохозяйственных производителей в условиях  риска распространения новой </w:t>
            </w:r>
            <w:proofErr w:type="spellStart"/>
            <w:r w:rsidRPr="00A37AF0">
              <w:rPr>
                <w:sz w:val="28"/>
                <w:szCs w:val="28"/>
              </w:rPr>
              <w:t>коронавирусной</w:t>
            </w:r>
            <w:proofErr w:type="spellEnd"/>
            <w:r w:rsidRPr="00A37AF0">
              <w:rPr>
                <w:sz w:val="28"/>
                <w:szCs w:val="28"/>
              </w:rPr>
              <w:t xml:space="preserve"> инфекции.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A37AF0">
              <w:rPr>
                <w:b/>
                <w:sz w:val="28"/>
                <w:szCs w:val="28"/>
              </w:rPr>
              <w:t xml:space="preserve">Налог, взимаемый в связи с применением патентной системы </w:t>
            </w:r>
            <w:r w:rsidRPr="00A37AF0">
              <w:rPr>
                <w:b/>
                <w:sz w:val="28"/>
                <w:szCs w:val="28"/>
              </w:rPr>
              <w:lastRenderedPageBreak/>
              <w:t>налогообложения.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color w:val="000000"/>
                <w:sz w:val="28"/>
                <w:szCs w:val="28"/>
              </w:rPr>
              <w:t>Исполнение за 2020 год составило</w:t>
            </w:r>
            <w:r w:rsidRPr="00A37AF0">
              <w:rPr>
                <w:sz w:val="28"/>
                <w:szCs w:val="28"/>
              </w:rPr>
              <w:t xml:space="preserve"> 236,3 тыс. рублей или 100,0 % от годового плана. Удельный вес к собственным доходам составил 0,1%. По сравнению с прошлым годом произошло уменьшение на 10,1 %, снизились доходы налогоплательщиков  в условиях риска распространения новой </w:t>
            </w:r>
            <w:proofErr w:type="spellStart"/>
            <w:r w:rsidRPr="00A37AF0">
              <w:rPr>
                <w:sz w:val="28"/>
                <w:szCs w:val="28"/>
              </w:rPr>
              <w:t>коронавирусной</w:t>
            </w:r>
            <w:proofErr w:type="spellEnd"/>
            <w:r w:rsidRPr="00A37AF0">
              <w:rPr>
                <w:sz w:val="28"/>
                <w:szCs w:val="28"/>
              </w:rPr>
              <w:t xml:space="preserve"> инфекции.</w:t>
            </w:r>
          </w:p>
          <w:p w:rsidR="00A37AF0" w:rsidRPr="00A37AF0" w:rsidRDefault="00A37AF0" w:rsidP="00A37A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A37AF0">
              <w:rPr>
                <w:b/>
                <w:sz w:val="28"/>
                <w:szCs w:val="28"/>
              </w:rPr>
              <w:t>Государственная пошлина.</w:t>
            </w:r>
          </w:p>
          <w:p w:rsidR="00A37AF0" w:rsidRPr="00A37AF0" w:rsidRDefault="00A37AF0" w:rsidP="00A37AF0">
            <w:pPr>
              <w:jc w:val="both"/>
              <w:rPr>
                <w:color w:val="000000"/>
                <w:sz w:val="28"/>
                <w:szCs w:val="28"/>
              </w:rPr>
            </w:pPr>
            <w:r w:rsidRPr="00A37AF0">
              <w:rPr>
                <w:color w:val="000000"/>
                <w:sz w:val="28"/>
                <w:szCs w:val="28"/>
              </w:rPr>
              <w:t>Исполнение за 2020 год составило 3157,2 тыс. рублей или 100,0 % от годового плана. Удельный вес к налоговым и неналоговым доходам составил 1,4 %.</w:t>
            </w:r>
          </w:p>
          <w:p w:rsidR="00A37AF0" w:rsidRPr="00A37AF0" w:rsidRDefault="00A37AF0" w:rsidP="00A37AF0">
            <w:pPr>
              <w:jc w:val="both"/>
              <w:rPr>
                <w:sz w:val="28"/>
                <w:szCs w:val="28"/>
              </w:rPr>
            </w:pPr>
            <w:r w:rsidRPr="00A37AF0">
              <w:rPr>
                <w:color w:val="000000"/>
                <w:sz w:val="28"/>
                <w:szCs w:val="28"/>
              </w:rPr>
              <w:t xml:space="preserve">            По сравнению с прошлым годом рост 7,8 %, в связи с расширением в МФЦ дополнительных платных услуг.</w:t>
            </w:r>
          </w:p>
          <w:p w:rsidR="00A37AF0" w:rsidRPr="00A37AF0" w:rsidRDefault="00A37AF0" w:rsidP="00A37AF0">
            <w:pPr>
              <w:ind w:firstLine="708"/>
              <w:jc w:val="center"/>
              <w:rPr>
                <w:b/>
                <w:sz w:val="28"/>
                <w:szCs w:val="28"/>
                <w:u w:val="single"/>
              </w:rPr>
            </w:pPr>
            <w:r w:rsidRPr="00A37AF0">
              <w:rPr>
                <w:b/>
                <w:sz w:val="28"/>
                <w:szCs w:val="28"/>
                <w:u w:val="single"/>
              </w:rPr>
              <w:t>Неналоговые доходы.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>Неналоговые доходы поступили в бюджет района в 2020 году в объеме 88160,1 тыс. руб., или 100,0% к уточненным годовым бюджетным назначениям. Обеспечено выполнение уточненных плановых показателей по всем видам неналоговых доходов.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>Наибольший удельный вес в объеме неналоговых доходов бюджета района занимают в 2020 году платежи при пользовании природными ресурсами (17,8%), Доходы от использования имущества, находящегося в государственной и муниципальной собственности (13,9%),к  аналогичному периоду прошлого года поступление неналоговых доходов увеличилось на 12031,5 тыс. рублей. По остальным видам неналоговых доходов поступления в 2020 году снизились к уровню 2019 года.</w:t>
            </w:r>
          </w:p>
          <w:p w:rsidR="00A37AF0" w:rsidRPr="00A37AF0" w:rsidRDefault="00A37AF0" w:rsidP="00A37AF0">
            <w:pPr>
              <w:jc w:val="both"/>
              <w:rPr>
                <w:b/>
                <w:sz w:val="28"/>
                <w:szCs w:val="28"/>
              </w:rPr>
            </w:pPr>
            <w:r w:rsidRPr="00A37AF0">
              <w:rPr>
                <w:b/>
                <w:sz w:val="28"/>
                <w:szCs w:val="28"/>
              </w:rPr>
              <w:t xml:space="preserve">    Доходы от использования имущества</w:t>
            </w:r>
            <w:r w:rsidRPr="00A37AF0">
              <w:rPr>
                <w:sz w:val="28"/>
                <w:szCs w:val="28"/>
              </w:rPr>
              <w:t xml:space="preserve">, </w:t>
            </w:r>
            <w:r w:rsidRPr="00A37AF0">
              <w:rPr>
                <w:b/>
                <w:sz w:val="28"/>
                <w:szCs w:val="28"/>
              </w:rPr>
              <w:t>находящегося в государственной и муниципальной собственности.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A37AF0">
              <w:rPr>
                <w:color w:val="000000"/>
                <w:sz w:val="28"/>
                <w:szCs w:val="28"/>
              </w:rPr>
              <w:t>Исполнение за 2020 год по данному разделу составило 32302,7 тыс. рублей или 100,0 % от годового плана. Удельный вес к собственным доходам составил 13,9 %. По сравнению с прошлым годом исполнение выше на 24 % за счет доходов, получаемых в виде арендной платы за земельные участки, в связи с увеличением кадастровой стоимости земельных участков из категории земель промышленности и сельскохозяйственного назначения, погашение задолженности по  арендной плате, в том числе по разделу:</w:t>
            </w:r>
          </w:p>
          <w:p w:rsidR="00A37AF0" w:rsidRPr="00A37AF0" w:rsidRDefault="00A37AF0" w:rsidP="00EB0FAD">
            <w:pPr>
              <w:ind w:firstLine="23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1.Проценты, полученные от предоставления бюджетных кредитов –  41,7 тыс. руб.       (100,0%), в полном объеме заплатили проценты за использования кредита администрации    сельских поселений Кинельский, Георгиевка, </w:t>
            </w:r>
            <w:proofErr w:type="spellStart"/>
            <w:r w:rsidRPr="00A37AF0">
              <w:rPr>
                <w:sz w:val="28"/>
                <w:szCs w:val="28"/>
              </w:rPr>
              <w:t>Чубовка</w:t>
            </w:r>
            <w:proofErr w:type="spellEnd"/>
            <w:r w:rsidRPr="00A37AF0">
              <w:rPr>
                <w:sz w:val="28"/>
                <w:szCs w:val="28"/>
              </w:rPr>
              <w:t>;</w:t>
            </w:r>
          </w:p>
          <w:p w:rsidR="00A37AF0" w:rsidRPr="00A37AF0" w:rsidRDefault="00A37AF0" w:rsidP="00EB0FAD">
            <w:pPr>
              <w:ind w:left="23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2.Арендная  плата 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– 30 434,1 </w:t>
            </w:r>
            <w:r w:rsidRPr="00A37AF0">
              <w:rPr>
                <w:sz w:val="28"/>
                <w:szCs w:val="28"/>
              </w:rPr>
              <w:lastRenderedPageBreak/>
              <w:t>рублей (100,0%), ряд договоров расторгнут. Договора переоформлены в связи с изменением расчета арендной платы (изменение кадастровой стоимости земель сельскохозяйственного назначения). Рост по аренде по ООО "ЭКОСТРОЙ" на 2761,0 тыс. рублей, ООО ПКФ "СПУТНИК" на 1082,0 тыс. рублей, ООО "ДОМ-75", по вновь заключённым договорам ООО "МЕЖОТРАСЛЕВОЕ ОБЪЕДИНЕНИЕ "ТНП", ООО АГРОТРЕЙД ТЕХНИКОМ, ООО "АПК КОМСОМОЛЕЦ",;</w:t>
            </w:r>
          </w:p>
          <w:p w:rsidR="00A37AF0" w:rsidRPr="00A37AF0" w:rsidRDefault="00A37AF0" w:rsidP="00EB0FAD">
            <w:pPr>
              <w:ind w:firstLine="23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>4. Доходы от сдачи в аренду имущества, находящегося в оперативном  управлении органов муниципальных район и созданных ими учреждений, поступило 1809,8  тыс. рублей (100,0 %);</w:t>
            </w:r>
          </w:p>
          <w:p w:rsidR="00A37AF0" w:rsidRPr="00A37AF0" w:rsidRDefault="00A37AF0" w:rsidP="00EB0FAD">
            <w:pPr>
              <w:ind w:left="23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>4. 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поселений, поступило 1,3 тыс. рублей (100,0%) от АО "</w:t>
            </w:r>
            <w:proofErr w:type="spellStart"/>
            <w:r w:rsidRPr="00A37AF0">
              <w:rPr>
                <w:sz w:val="28"/>
                <w:szCs w:val="28"/>
              </w:rPr>
              <w:t>Транснефть</w:t>
            </w:r>
            <w:proofErr w:type="spellEnd"/>
            <w:r w:rsidRPr="00A37AF0">
              <w:rPr>
                <w:sz w:val="28"/>
                <w:szCs w:val="28"/>
              </w:rPr>
              <w:t xml:space="preserve"> - </w:t>
            </w:r>
            <w:proofErr w:type="spellStart"/>
            <w:r w:rsidRPr="00A37AF0">
              <w:rPr>
                <w:sz w:val="28"/>
                <w:szCs w:val="28"/>
              </w:rPr>
              <w:t>Приволга</w:t>
            </w:r>
            <w:proofErr w:type="spellEnd"/>
            <w:r w:rsidRPr="00A37AF0">
              <w:rPr>
                <w:sz w:val="28"/>
                <w:szCs w:val="28"/>
              </w:rPr>
              <w:t xml:space="preserve">", АСП </w:t>
            </w:r>
            <w:proofErr w:type="spellStart"/>
            <w:r w:rsidRPr="00A37AF0">
              <w:rPr>
                <w:sz w:val="28"/>
                <w:szCs w:val="28"/>
              </w:rPr>
              <w:t>Домашка</w:t>
            </w:r>
            <w:proofErr w:type="spellEnd"/>
            <w:r w:rsidRPr="00A37AF0">
              <w:rPr>
                <w:sz w:val="28"/>
                <w:szCs w:val="28"/>
              </w:rPr>
              <w:t>;</w:t>
            </w:r>
          </w:p>
          <w:p w:rsidR="00A37AF0" w:rsidRPr="00A37AF0" w:rsidRDefault="00A37AF0" w:rsidP="00EB0FAD">
            <w:pPr>
              <w:ind w:left="23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>5. Плата за размещение и эксплуатацию нестационарных торговых объектов на территории муниципального района Кинельский, поступило 15,8 тыс. рублей (100,0%)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A37AF0">
              <w:rPr>
                <w:b/>
                <w:sz w:val="28"/>
                <w:szCs w:val="28"/>
              </w:rPr>
              <w:t>Платежи при пользовании природными ресурсами.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>Сформированы за счет платы за негативное воздействие на окружающую среду. Сумма поступлений в бюджет муниципального района составила 41 238,9 тыс. рублей или 100,0 % от годового плана. Удельный вес к налоговым и неналоговым доходам составил 17,8 %.</w:t>
            </w:r>
          </w:p>
          <w:p w:rsidR="00A37AF0" w:rsidRPr="00A37AF0" w:rsidRDefault="00A37AF0" w:rsidP="00A37AF0">
            <w:pPr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>По сравнению с прошлым годом рост составил 91,1 % в связи с поступлением в начале 2020 года платежей за 2019 год по увеличенному нормативу отчислений 5%,  платежами новых плательщиков (ФГБОУ ВО "Тольяттинский Государственный Университет", ОАО "</w:t>
            </w:r>
            <w:proofErr w:type="spellStart"/>
            <w:r w:rsidRPr="00A37AF0">
              <w:rPr>
                <w:sz w:val="28"/>
                <w:szCs w:val="28"/>
              </w:rPr>
              <w:t>Росскат</w:t>
            </w:r>
            <w:proofErr w:type="spellEnd"/>
            <w:r w:rsidRPr="00A37AF0">
              <w:rPr>
                <w:sz w:val="28"/>
                <w:szCs w:val="28"/>
              </w:rPr>
              <w:t>", ООО "Маяк"), а также открытием нового полигона ЗАО "Экология-Сервис".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b/>
                <w:sz w:val="28"/>
                <w:szCs w:val="28"/>
              </w:rPr>
              <w:t>Доходы от оказания платных услуг (работ)</w:t>
            </w:r>
            <w:r w:rsidRPr="00A37AF0">
              <w:rPr>
                <w:sz w:val="28"/>
                <w:szCs w:val="28"/>
              </w:rPr>
              <w:t xml:space="preserve"> при годовых назначениях 253,2 тыс. рублей, исполнение составило 253,2 тыс. рублей или 100,0%. Удельный вес к собственным доходам составил 0,1 %.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По сравнению с прошлым годом снижение  составило 82,3 % за счет ограничения работы учреждений культуры оказывающих платные услуги (в связи с распространением новой </w:t>
            </w:r>
            <w:proofErr w:type="spellStart"/>
            <w:r w:rsidRPr="00A37AF0">
              <w:rPr>
                <w:sz w:val="28"/>
                <w:szCs w:val="28"/>
              </w:rPr>
              <w:t>коронавирусной</w:t>
            </w:r>
            <w:proofErr w:type="spellEnd"/>
            <w:r w:rsidRPr="00A37AF0">
              <w:rPr>
                <w:sz w:val="28"/>
                <w:szCs w:val="28"/>
              </w:rPr>
              <w:t xml:space="preserve"> инфекции).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b/>
                <w:sz w:val="28"/>
                <w:szCs w:val="28"/>
              </w:rPr>
              <w:t xml:space="preserve">Доходы от продажи материальных и нематериальных активов </w:t>
            </w:r>
            <w:r w:rsidRPr="00A37AF0">
              <w:rPr>
                <w:sz w:val="28"/>
                <w:szCs w:val="28"/>
              </w:rPr>
              <w:t>при годовых назначениях 10187,9 тыс. рублей, исполнение за  2020 г составило 10187,9 тыс. рублей, или 100%. Удельный вес к собственным доходам составил 4,4%.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lastRenderedPageBreak/>
              <w:t>По сравнению с прошлым годом исполнение ниже на 17,7 % в связи со снижением спроса по выкупу земельных участков.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A37AF0">
              <w:rPr>
                <w:b/>
                <w:sz w:val="28"/>
                <w:szCs w:val="28"/>
              </w:rPr>
              <w:t>Штрафы, санкции, возмещение ущерба.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A37AF0">
              <w:rPr>
                <w:color w:val="000000"/>
                <w:sz w:val="28"/>
                <w:szCs w:val="28"/>
              </w:rPr>
              <w:t>Исполнение за 2020 год составило 4154,0 тыс. рублей, или 100,0%. Удельный вес к собственным доходам составил 1,8 %.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color w:val="000000"/>
                <w:sz w:val="28"/>
                <w:szCs w:val="28"/>
              </w:rPr>
              <w:t xml:space="preserve"> По сравнению с прошлым годом исполнение ниже на 71,8 %, за счет поступления в 2019 году разовых платежей в сумме 12 245,0 тыс. рублей (АО « </w:t>
            </w:r>
            <w:proofErr w:type="spellStart"/>
            <w:r w:rsidRPr="00A37AF0">
              <w:rPr>
                <w:color w:val="000000"/>
                <w:sz w:val="28"/>
                <w:szCs w:val="28"/>
              </w:rPr>
              <w:t>Самаранефтегаз</w:t>
            </w:r>
            <w:proofErr w:type="spellEnd"/>
            <w:r w:rsidRPr="00A37AF0">
              <w:rPr>
                <w:color w:val="000000"/>
                <w:sz w:val="28"/>
                <w:szCs w:val="28"/>
              </w:rPr>
              <w:t>»-9739,6 тыс. рублей, АО «</w:t>
            </w:r>
            <w:proofErr w:type="spellStart"/>
            <w:r w:rsidRPr="00A37AF0">
              <w:rPr>
                <w:color w:val="000000"/>
                <w:sz w:val="28"/>
                <w:szCs w:val="28"/>
              </w:rPr>
              <w:t>Транснефть-Прикамье</w:t>
            </w:r>
            <w:proofErr w:type="spellEnd"/>
            <w:r w:rsidRPr="00A37AF0">
              <w:rPr>
                <w:color w:val="000000"/>
                <w:sz w:val="28"/>
                <w:szCs w:val="28"/>
              </w:rPr>
              <w:t xml:space="preserve">»- 2505,4 тыс. рублей). </w:t>
            </w:r>
          </w:p>
          <w:p w:rsidR="00A37AF0" w:rsidRPr="00A37AF0" w:rsidRDefault="00A37AF0" w:rsidP="00A37AF0">
            <w:pPr>
              <w:jc w:val="both"/>
              <w:rPr>
                <w:b/>
                <w:sz w:val="28"/>
                <w:szCs w:val="28"/>
              </w:rPr>
            </w:pPr>
            <w:r w:rsidRPr="00A37AF0">
              <w:rPr>
                <w:b/>
                <w:sz w:val="28"/>
                <w:szCs w:val="28"/>
              </w:rPr>
              <w:t xml:space="preserve">            Прочие неналоговые доходы </w:t>
            </w:r>
            <w:r w:rsidRPr="00A37AF0">
              <w:rPr>
                <w:sz w:val="28"/>
                <w:szCs w:val="28"/>
              </w:rPr>
              <w:t>при годовых назначениях 17,6 тыс. рублей, исполнение за 2020 год составило 23,4 тыс. рублей, или 133,0 %. Удельный вес к собственным доходам составил 0,0 %. По сравнению с прошлым годом исполнение по прочим неналоговым доходам выше на 20,1% за счет поступления в 2020году  от Министерства имущественных отношений платы за размещение и эксплуатацию нестационарных торговых объектов на территории муниципального района Кинельский в сумме 16,0 тыс. рублей. Кроме того, в 2019 году поступили невыясненные платежи в сумме 47,5 тыс. рублей (уточнены в январе 2020года). В 2020 году невыясненные платежи составили 5,9 тыс. рублей (уточнены в январе 2021 года). По сравнению с 2019 годом поступления по невыясненным  снизилось  на 41,6 тыс. рублей.</w:t>
            </w:r>
          </w:p>
          <w:p w:rsidR="00A37AF0" w:rsidRPr="00A37AF0" w:rsidRDefault="00A37AF0" w:rsidP="00A37AF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37AF0">
              <w:rPr>
                <w:b/>
                <w:sz w:val="28"/>
                <w:szCs w:val="28"/>
                <w:u w:val="single"/>
              </w:rPr>
              <w:t>Безвозмездные поступления.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>Безвозмездные поступления исполнены в сумме  365800,9 тыс. рублей  при годовом плане 373367,1 тыс. рублей  или 98,0 % от годового планового назначения, в том числе: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- дотация  – 99 979,2  тыс. руб. (100 %); 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- субсидии – 102506,3 тыс. руб. (80,7 %);  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- субвенции – 53988,7 тыс. руб. (96,5 %); 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>- иные межбюджетные трансферты – 115241,5  тыс. руб. (100,0 %);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>- прочие безвозмездные поступления – 13159,5 тыс. рублей (100%);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>-возврат остатков субсидий, субвенций и иных межбюджетных трансфертов, имеющих целевое назначение прошлых лет – (- 19074,3) тыс. рублей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  <w:highlight w:val="yellow"/>
              </w:rPr>
            </w:pPr>
            <w:r w:rsidRPr="00A37AF0">
              <w:rPr>
                <w:sz w:val="28"/>
                <w:szCs w:val="28"/>
              </w:rPr>
              <w:t>Недовыполнение плана произошло в основном за счет субсидий в сумме 24 473,0 тыс. рублей. Субсидии не исполнены по программе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корпорации, по условиям контракта ввод жилья запланирован на 2021г. Поступление безвозмездных поступлений производится по факту выполненных работ.</w:t>
            </w:r>
          </w:p>
          <w:p w:rsidR="00A37AF0" w:rsidRPr="00A37AF0" w:rsidRDefault="00A37AF0" w:rsidP="00A37AF0">
            <w:pPr>
              <w:ind w:firstLine="708"/>
              <w:jc w:val="both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lastRenderedPageBreak/>
              <w:t>По прочим безвозмездным поступлениям в бюджет муниципального района поступила сумма 13159,5 тыс. рублей, согласно заключенным договорам социального партнерства безвозмездные поступления поступили полностью в бюджет муниципального района Кинельский.</w:t>
            </w:r>
          </w:p>
          <w:p w:rsidR="00A37AF0" w:rsidRPr="00A37AF0" w:rsidRDefault="00A37AF0" w:rsidP="00A37AF0">
            <w:pPr>
              <w:ind w:firstLine="708"/>
              <w:jc w:val="center"/>
              <w:rPr>
                <w:b/>
                <w:sz w:val="28"/>
                <w:szCs w:val="28"/>
                <w:u w:val="single"/>
              </w:rPr>
            </w:pPr>
            <w:r w:rsidRPr="00A37AF0">
              <w:rPr>
                <w:b/>
                <w:sz w:val="28"/>
                <w:szCs w:val="28"/>
                <w:u w:val="single"/>
              </w:rPr>
              <w:t>РАСХОДЫ</w:t>
            </w:r>
          </w:p>
          <w:p w:rsidR="00A37AF0" w:rsidRPr="00A37AF0" w:rsidRDefault="00A37AF0" w:rsidP="00A37AF0">
            <w:pPr>
              <w:ind w:firstLine="708"/>
              <w:rPr>
                <w:sz w:val="28"/>
                <w:szCs w:val="28"/>
              </w:rPr>
            </w:pPr>
          </w:p>
          <w:p w:rsidR="00A37AF0" w:rsidRPr="00A37AF0" w:rsidRDefault="00A37AF0" w:rsidP="00A37AF0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    Бюджет муниципального района по расходам исполнен на 92,8 % (план – 651207,2 тыс.руб., кассовые расходы – 604343,3 тыс.руб.)</w:t>
            </w:r>
          </w:p>
          <w:p w:rsidR="00A37AF0" w:rsidRPr="00A37AF0" w:rsidRDefault="00A37AF0" w:rsidP="00A37AF0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   Основное неисполнение расходной части бюджета произошло по разделам 0314,0412,0501,0502,0503,0605,0702,0707,0801,1003,1004,1006,1101.</w:t>
            </w:r>
          </w:p>
          <w:p w:rsidR="00A37AF0" w:rsidRPr="00A37AF0" w:rsidRDefault="00A37AF0" w:rsidP="00A37AF0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    По разделу 0314 по программе "Противодействие экстремизму и профилактика терроризма на территории муниципального района Кинельский на 2014-2022 гг."   Предоставленные документы в декабре 2020 г. не соответствовали требованиям 44ФЗ, отправлены на доработку. Полное освоение запланировано на 2021 год.</w:t>
            </w:r>
          </w:p>
          <w:p w:rsidR="00A37AF0" w:rsidRPr="00A37AF0" w:rsidRDefault="00A37AF0" w:rsidP="00A37AF0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    По разделу 0412 экономия сложилась по результатам проведённых торгов по программе "Управление муниципальным имуществом, земельными ресурсами и содержание имущества казны в муниципальном районе Кинельский Самарской области на 2018-2022 годы"</w:t>
            </w:r>
          </w:p>
          <w:p w:rsidR="00A37AF0" w:rsidRPr="00A37AF0" w:rsidRDefault="00A37AF0" w:rsidP="00A37AF0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    По разделу 0501 по программе "Переселение граждан из аварийного жилищного фонда, признанного таковым до 01.01.2017 года" муниципального района Кинельский до 2021 года по законтрактованным объектам был оплачен аванс 30%. Полное освоение запланировано на 2021 год.</w:t>
            </w:r>
          </w:p>
          <w:p w:rsidR="00A37AF0" w:rsidRPr="00A37AF0" w:rsidRDefault="00A37AF0" w:rsidP="00A37AF0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    По разделу 0502 экономия сложилась по результатам проведённых торгов по программе "Комплексное развитие сельских территорий </w:t>
            </w:r>
            <w:proofErr w:type="spellStart"/>
            <w:r w:rsidRPr="00A37AF0">
              <w:rPr>
                <w:sz w:val="28"/>
                <w:szCs w:val="28"/>
              </w:rPr>
              <w:t>Кинельского</w:t>
            </w:r>
            <w:proofErr w:type="spellEnd"/>
            <w:r w:rsidRPr="00A37AF0">
              <w:rPr>
                <w:sz w:val="28"/>
                <w:szCs w:val="28"/>
              </w:rPr>
              <w:t xml:space="preserve"> района Самарской области на 2020 - 2025 годы". </w:t>
            </w:r>
          </w:p>
          <w:p w:rsidR="00A37AF0" w:rsidRPr="00A37AF0" w:rsidRDefault="00A37AF0" w:rsidP="00A37AF0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   По разделу 0503 не использованы средства на ремонт контейнерных площадок по программе "Благоустройство территории муниципального района Кинельский Самарской области на 2019 -2024 годы" в связи с тем, что лимиты, доведённые Законом об областном бюджете были заморожены.</w:t>
            </w:r>
          </w:p>
          <w:p w:rsidR="00A37AF0" w:rsidRPr="00A37AF0" w:rsidRDefault="00A37AF0" w:rsidP="00A37AF0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   По разделу 0605 не использованы средства на приобретение контейнеров по программе "Благоустройство территории муниципального района Кинельский Самарской области на 2019 -2024 годы" в связи с тем, что лимиты, доведённые Законом об областном бюджете были заморожены.</w:t>
            </w:r>
          </w:p>
          <w:p w:rsidR="00A37AF0" w:rsidRPr="00A37AF0" w:rsidRDefault="00A37AF0" w:rsidP="00A37AF0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   По разделу 0702 не освоены денежные средства местного бюджета на реализацию МП «Ремонт и реконструкция зданий школ и детских </w:t>
            </w:r>
            <w:r w:rsidRPr="00A37AF0">
              <w:rPr>
                <w:sz w:val="28"/>
                <w:szCs w:val="28"/>
              </w:rPr>
              <w:lastRenderedPageBreak/>
              <w:t>садов, расположенных на территории муниципального района Кинельский» на 2014-2023 годы.»,  в связи со сроком  исполнения заключенных контрактов в 2021 году.</w:t>
            </w:r>
          </w:p>
          <w:p w:rsidR="00A37AF0" w:rsidRPr="00A37AF0" w:rsidRDefault="00A37AF0" w:rsidP="00A37AF0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 По разделу 0707 не использованы средства на организацию отдыха и оздоровление детей в летних лагерях дневного пребывания в связи с тем, что лимиты, доведённые Законом об областном бюджете были заморожены.</w:t>
            </w:r>
          </w:p>
          <w:p w:rsidR="00A37AF0" w:rsidRPr="00A37AF0" w:rsidRDefault="00A37AF0" w:rsidP="00A37AF0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По разделу 0801 средства не использованы в полном объеме в связи с расторжением муниципального контракта.</w:t>
            </w:r>
          </w:p>
          <w:p w:rsidR="00A37AF0" w:rsidRPr="00A37AF0" w:rsidRDefault="00A37AF0" w:rsidP="00A37AF0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По разделу 1003 средства использованы по фактической потребности.</w:t>
            </w:r>
          </w:p>
          <w:p w:rsidR="00A37AF0" w:rsidRPr="00A37AF0" w:rsidRDefault="00A37AF0" w:rsidP="00A37AF0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По разделу 1004  средства не использованы в полном объеме в связи со сменой места жительства приемных семей в другой район и не образованием новых приемных семей.</w:t>
            </w:r>
          </w:p>
          <w:p w:rsidR="00A37AF0" w:rsidRPr="00A37AF0" w:rsidRDefault="00A37AF0" w:rsidP="00A37AF0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По разделу 1006 средства не использованы в полном объеме в связи с расторжением муниципального контракта.</w:t>
            </w:r>
          </w:p>
          <w:p w:rsidR="00A37AF0" w:rsidRPr="00A37AF0" w:rsidRDefault="00A37AF0" w:rsidP="00A37AF0">
            <w:pPr>
              <w:pStyle w:val="a5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     По разделу 1101 экономия сложилась по результатам проведённых торгов по программе "Комплексное развитие сельских территорий </w:t>
            </w:r>
            <w:proofErr w:type="spellStart"/>
            <w:r w:rsidRPr="00A37AF0">
              <w:rPr>
                <w:sz w:val="28"/>
                <w:szCs w:val="28"/>
              </w:rPr>
              <w:t>Кинельского</w:t>
            </w:r>
            <w:proofErr w:type="spellEnd"/>
            <w:r w:rsidRPr="00A37AF0">
              <w:rPr>
                <w:sz w:val="28"/>
                <w:szCs w:val="28"/>
              </w:rPr>
              <w:t xml:space="preserve"> района Самарской области на 2020 - 2025 годы". </w:t>
            </w:r>
          </w:p>
          <w:p w:rsidR="00A37AF0" w:rsidRPr="00A37AF0" w:rsidRDefault="00A37AF0" w:rsidP="00A37AF0">
            <w:pPr>
              <w:pStyle w:val="a5"/>
              <w:jc w:val="center"/>
              <w:rPr>
                <w:sz w:val="28"/>
                <w:szCs w:val="28"/>
              </w:rPr>
            </w:pPr>
          </w:p>
          <w:p w:rsidR="00A37AF0" w:rsidRPr="00A37AF0" w:rsidRDefault="00A37AF0" w:rsidP="00A37AF0">
            <w:pPr>
              <w:pStyle w:val="a5"/>
              <w:jc w:val="center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 xml:space="preserve">Структура  консолидированного бюджета  муниципального района в разрезе разделов классификации расходов бюджетов бюджетной системы Российской Федерации </w:t>
            </w:r>
          </w:p>
          <w:p w:rsidR="00A37AF0" w:rsidRPr="00A37AF0" w:rsidRDefault="00A37AF0" w:rsidP="00A37AF0">
            <w:pPr>
              <w:pStyle w:val="a5"/>
              <w:jc w:val="center"/>
              <w:rPr>
                <w:sz w:val="28"/>
                <w:szCs w:val="28"/>
              </w:rPr>
            </w:pPr>
            <w:r w:rsidRPr="00A37AF0">
              <w:rPr>
                <w:sz w:val="28"/>
                <w:szCs w:val="28"/>
              </w:rPr>
              <w:t>за 2020 год.</w:t>
            </w:r>
          </w:p>
          <w:tbl>
            <w:tblPr>
              <w:tblW w:w="6828" w:type="dxa"/>
              <w:tblInd w:w="1422" w:type="dxa"/>
              <w:tblLayout w:type="fixed"/>
              <w:tblLook w:val="04A0"/>
            </w:tblPr>
            <w:tblGrid>
              <w:gridCol w:w="3708"/>
              <w:gridCol w:w="1702"/>
              <w:gridCol w:w="1418"/>
            </w:tblGrid>
            <w:tr w:rsidR="00A37AF0" w:rsidRPr="00A37AF0" w:rsidTr="00EB0FAD">
              <w:trPr>
                <w:trHeight w:val="735"/>
              </w:trPr>
              <w:tc>
                <w:tcPr>
                  <w:tcW w:w="37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Наименование раздела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Исполнено за 2020 год в тыс.руб.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 xml:space="preserve">Удельный </w:t>
                  </w:r>
                  <w:proofErr w:type="spellStart"/>
                  <w:r w:rsidRPr="00A37AF0">
                    <w:rPr>
                      <w:color w:val="000000"/>
                      <w:sz w:val="28"/>
                      <w:szCs w:val="28"/>
                    </w:rPr>
                    <w:t>вес,%</w:t>
                  </w:r>
                  <w:proofErr w:type="spellEnd"/>
                </w:p>
              </w:tc>
            </w:tr>
            <w:tr w:rsidR="00A37AF0" w:rsidRPr="00A37AF0" w:rsidTr="00EB0FAD">
              <w:trPr>
                <w:trHeight w:val="480"/>
              </w:trPr>
              <w:tc>
                <w:tcPr>
                  <w:tcW w:w="37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EB0FA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EB0FA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EB0FA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37AF0" w:rsidRPr="00A37AF0" w:rsidTr="00EB0FAD">
              <w:trPr>
                <w:trHeight w:val="322"/>
              </w:trPr>
              <w:tc>
                <w:tcPr>
                  <w:tcW w:w="37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EB0FA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EB0FA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7AF0" w:rsidRPr="00A37AF0" w:rsidRDefault="00A37AF0" w:rsidP="00EB0FA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86 844,8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14,37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209,5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0,04</w:t>
                  </w:r>
                </w:p>
              </w:tc>
            </w:tr>
            <w:tr w:rsidR="00A37AF0" w:rsidRPr="00A37AF0" w:rsidTr="00EB0FAD">
              <w:trPr>
                <w:trHeight w:val="630"/>
              </w:trPr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5 104,3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103 343,3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17,10</w:t>
                  </w:r>
                </w:p>
              </w:tc>
            </w:tr>
            <w:tr w:rsidR="00A37AF0" w:rsidRPr="00A37AF0" w:rsidTr="00EB0FAD">
              <w:trPr>
                <w:trHeight w:val="449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132 891,2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21,99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Охрана окружающей среды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8 800,4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86 903,7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14,38</w:t>
                  </w:r>
                </w:p>
              </w:tc>
            </w:tr>
            <w:tr w:rsidR="00A37AF0" w:rsidRPr="00A37AF0" w:rsidTr="00EB0FAD">
              <w:trPr>
                <w:trHeight w:val="422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36 031,0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5,96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Здравоохранение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38 210,6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6,32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9 589,7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1,59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Средства массовой информации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4 009,9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color w:val="000000"/>
                      <w:sz w:val="28"/>
                      <w:szCs w:val="28"/>
                    </w:rPr>
                    <w:t>0,66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A37AF0" w:rsidRDefault="00A37AF0" w:rsidP="00EB0FAD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bCs/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bCs/>
                      <w:color w:val="000000"/>
                      <w:sz w:val="28"/>
                      <w:szCs w:val="28"/>
                    </w:rPr>
                    <w:t>92 404,9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bCs/>
                      <w:color w:val="000000"/>
                      <w:sz w:val="28"/>
                      <w:szCs w:val="28"/>
                    </w:rPr>
                    <w:t>15,29</w:t>
                  </w:r>
                </w:p>
              </w:tc>
            </w:tr>
            <w:tr w:rsidR="00A37AF0" w:rsidRPr="00A37AF0" w:rsidTr="00EB0FAD">
              <w:trPr>
                <w:trHeight w:val="315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A37AF0" w:rsidRDefault="00A37AF0" w:rsidP="00EB0FAD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bCs/>
                      <w:color w:val="000000"/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bCs/>
                      <w:color w:val="000000"/>
                      <w:sz w:val="28"/>
                      <w:szCs w:val="28"/>
                    </w:rPr>
                    <w:t>604 343,3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F0" w:rsidRPr="00A37AF0" w:rsidRDefault="00A37AF0" w:rsidP="00EB0FA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37AF0">
                    <w:rPr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</w:tbl>
          <w:p w:rsidR="00A37AF0" w:rsidRPr="00A37AF0" w:rsidRDefault="00A37AF0" w:rsidP="00A37AF0">
            <w:pPr>
              <w:rPr>
                <w:sz w:val="28"/>
                <w:szCs w:val="28"/>
              </w:rPr>
            </w:pPr>
          </w:p>
          <w:p w:rsidR="00A37AF0" w:rsidRPr="00A37AF0" w:rsidRDefault="00A37AF0" w:rsidP="00A37AF0">
            <w:pPr>
              <w:jc w:val="both"/>
              <w:rPr>
                <w:sz w:val="28"/>
                <w:szCs w:val="28"/>
              </w:rPr>
            </w:pPr>
          </w:p>
          <w:p w:rsidR="00A75675" w:rsidRDefault="00A75675">
            <w:pPr>
              <w:rPr>
                <w:color w:val="000000"/>
                <w:sz w:val="28"/>
                <w:szCs w:val="28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rPr>
                <w:color w:val="000000"/>
                <w:sz w:val="28"/>
                <w:szCs w:val="28"/>
              </w:rPr>
            </w:pPr>
          </w:p>
          <w:p w:rsidR="00A37AF0" w:rsidRDefault="00A37AF0">
            <w:pPr>
              <w:rPr>
                <w:color w:val="000000"/>
                <w:sz w:val="28"/>
                <w:szCs w:val="28"/>
              </w:rPr>
            </w:pPr>
          </w:p>
          <w:p w:rsidR="00A37AF0" w:rsidRDefault="00A37AF0">
            <w:pPr>
              <w:rPr>
                <w:color w:val="000000"/>
                <w:sz w:val="28"/>
                <w:szCs w:val="28"/>
              </w:rPr>
            </w:pPr>
          </w:p>
          <w:p w:rsidR="00A75675" w:rsidRDefault="00294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A75675" w:rsidRDefault="00A75675">
            <w:pPr>
              <w:rPr>
                <w:color w:val="000000"/>
                <w:sz w:val="28"/>
                <w:szCs w:val="28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7EFB" w:rsidRPr="00647EFB" w:rsidRDefault="002942EC" w:rsidP="00647EFB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Бухгалтерский учет ведется в соответствии с инструкцией 152н и 162н "Об утверждении плана счетов бюджетного учета и инструкции по его применению". Отчетность составляется согласно приказу МФ "Об утверждении инструкции о порядке составления и представления годовой, квартальной, месячной отчетности об исполнении бюджетов бюджетной системы РФ.</w:t>
            </w:r>
            <w:r>
              <w:rPr>
                <w:color w:val="000000"/>
                <w:sz w:val="28"/>
                <w:szCs w:val="28"/>
              </w:rPr>
              <w:br/>
              <w:t xml:space="preserve">     Информация по данному  разделу представлены в следующих формах: </w:t>
            </w:r>
            <w:r w:rsidR="00A37AF0">
              <w:rPr>
                <w:color w:val="000000"/>
                <w:sz w:val="28"/>
                <w:szCs w:val="28"/>
              </w:rPr>
              <w:t>0503117 (НП) Отчет об исполнении по нацпроектам)</w:t>
            </w:r>
            <w:r w:rsidR="00647EFB">
              <w:rPr>
                <w:color w:val="000000"/>
                <w:sz w:val="28"/>
                <w:szCs w:val="28"/>
              </w:rPr>
              <w:t>;</w:t>
            </w:r>
            <w:r w:rsidR="00A37AF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0503169 "Сведения по дебиторской и кредиторской задолженности, 0503175 "Сведения о принятых и не исполненных обязательства</w:t>
            </w:r>
            <w:r w:rsidR="00853E41">
              <w:rPr>
                <w:color w:val="000000"/>
                <w:sz w:val="28"/>
                <w:szCs w:val="28"/>
              </w:rPr>
              <w:t>х получателя бюджетных средств", 0503128</w:t>
            </w:r>
            <w:r w:rsidR="00E305C9">
              <w:rPr>
                <w:color w:val="000000"/>
                <w:sz w:val="28"/>
                <w:szCs w:val="28"/>
              </w:rPr>
              <w:t xml:space="preserve"> </w:t>
            </w:r>
            <w:r w:rsidR="00E305C9" w:rsidRPr="00E305C9">
              <w:rPr>
                <w:color w:val="000000"/>
                <w:sz w:val="28"/>
                <w:szCs w:val="28"/>
              </w:rPr>
              <w:t>"</w:t>
            </w:r>
            <w:r w:rsidR="00E305C9" w:rsidRPr="00E305C9">
              <w:rPr>
                <w:sz w:val="28"/>
                <w:szCs w:val="28"/>
              </w:rPr>
              <w:t>Отчет о принятых бюджетных обязательствах"</w:t>
            </w:r>
            <w:r w:rsidR="00E305C9">
              <w:rPr>
                <w:sz w:val="28"/>
                <w:szCs w:val="28"/>
              </w:rPr>
              <w:t>.</w:t>
            </w:r>
            <w:r w:rsidR="00853E41">
              <w:rPr>
                <w:color w:val="000000"/>
                <w:sz w:val="28"/>
                <w:szCs w:val="28"/>
              </w:rPr>
              <w:t xml:space="preserve"> </w:t>
            </w:r>
            <w:r w:rsidR="00647EFB">
              <w:rPr>
                <w:color w:val="000000"/>
                <w:sz w:val="28"/>
                <w:szCs w:val="28"/>
              </w:rPr>
              <w:t xml:space="preserve"> В </w:t>
            </w:r>
            <w:r w:rsidR="00647EFB" w:rsidRPr="00647EFB">
              <w:rPr>
                <w:color w:val="000000"/>
                <w:sz w:val="28"/>
                <w:szCs w:val="28"/>
              </w:rPr>
              <w:t xml:space="preserve"> 2020 год</w:t>
            </w:r>
            <w:r w:rsidR="00647EFB">
              <w:rPr>
                <w:color w:val="000000"/>
                <w:sz w:val="28"/>
                <w:szCs w:val="28"/>
              </w:rPr>
              <w:t>у</w:t>
            </w:r>
            <w:r w:rsidR="00647EFB" w:rsidRPr="00647EFB">
              <w:rPr>
                <w:color w:val="000000"/>
                <w:sz w:val="28"/>
                <w:szCs w:val="28"/>
              </w:rPr>
              <w:t xml:space="preserve"> в рамках национальных проектов были запланированы и израсходованы по состоянию на 01.01.2021 года следующие денежные средства:</w:t>
            </w:r>
          </w:p>
          <w:p w:rsidR="00647EFB" w:rsidRPr="00647EFB" w:rsidRDefault="00647EFB" w:rsidP="00647EFB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647EFB">
              <w:rPr>
                <w:color w:val="000000"/>
                <w:sz w:val="28"/>
                <w:szCs w:val="28"/>
              </w:rPr>
              <w:t>1.</w:t>
            </w:r>
            <w:r w:rsidRPr="00647EFB">
              <w:rPr>
                <w:color w:val="000000"/>
                <w:sz w:val="28"/>
                <w:szCs w:val="28"/>
              </w:rPr>
              <w:tab/>
              <w:t>Федеральный проект "Обеспечение устойчивого сокращения непригодного для проживания жилищного фонда" в рамках муниципальной программы м.р. Кинельский «Переселение граждан из аварийного жилищного фонда, признанного таковым до 01.01.2017 года" муниципального района Кинельский до 2021 года» - запланировано 103 133 558,88 рублей, израсходовано – 85 156 991,52 рублей.</w:t>
            </w:r>
          </w:p>
          <w:p w:rsidR="00647EFB" w:rsidRPr="00647EFB" w:rsidRDefault="00647EFB" w:rsidP="00647EFB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647EFB">
              <w:rPr>
                <w:color w:val="000000"/>
                <w:sz w:val="28"/>
                <w:szCs w:val="28"/>
              </w:rPr>
              <w:t xml:space="preserve">На 01.01.2021 года исполнителями данной программы  являются: </w:t>
            </w:r>
          </w:p>
          <w:p w:rsidR="00647EFB" w:rsidRPr="00647EFB" w:rsidRDefault="00647EFB" w:rsidP="00647EFB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647EFB">
              <w:rPr>
                <w:color w:val="000000"/>
                <w:sz w:val="28"/>
                <w:szCs w:val="28"/>
              </w:rPr>
              <w:t xml:space="preserve">МБУ «Управления строительства, архитектуры и ЖКХ </w:t>
            </w:r>
            <w:proofErr w:type="spellStart"/>
            <w:r w:rsidRPr="00647EFB">
              <w:rPr>
                <w:color w:val="000000"/>
                <w:sz w:val="28"/>
                <w:szCs w:val="28"/>
              </w:rPr>
              <w:t>Кинельского</w:t>
            </w:r>
            <w:proofErr w:type="spellEnd"/>
            <w:r w:rsidRPr="00647EFB">
              <w:rPr>
                <w:color w:val="000000"/>
                <w:sz w:val="28"/>
                <w:szCs w:val="28"/>
              </w:rPr>
              <w:t xml:space="preserve"> района» запланированная сумма 10 076 225,40 рублей.</w:t>
            </w:r>
          </w:p>
          <w:p w:rsidR="00647EFB" w:rsidRPr="00647EFB" w:rsidRDefault="00647EFB" w:rsidP="00647EFB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647EFB">
              <w:rPr>
                <w:color w:val="000000"/>
                <w:sz w:val="28"/>
                <w:szCs w:val="28"/>
              </w:rPr>
              <w:tab/>
              <w:t>Комитет по управлен</w:t>
            </w:r>
            <w:r w:rsidR="00816FC1">
              <w:rPr>
                <w:color w:val="000000"/>
                <w:sz w:val="28"/>
                <w:szCs w:val="28"/>
              </w:rPr>
              <w:t>ию муниципальным имуществом МР</w:t>
            </w:r>
            <w:r w:rsidRPr="00647EFB">
              <w:rPr>
                <w:color w:val="000000"/>
                <w:sz w:val="28"/>
                <w:szCs w:val="28"/>
              </w:rPr>
              <w:t xml:space="preserve"> Кинельский запланированная сумма 93 057 333,48 рублей</w:t>
            </w:r>
          </w:p>
          <w:p w:rsidR="00647EFB" w:rsidRPr="00647EFB" w:rsidRDefault="00647EFB" w:rsidP="00647EFB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647EFB">
              <w:rPr>
                <w:color w:val="000000"/>
                <w:sz w:val="28"/>
                <w:szCs w:val="28"/>
              </w:rPr>
              <w:lastRenderedPageBreak/>
              <w:t>2.</w:t>
            </w:r>
            <w:r w:rsidRPr="00647EFB">
              <w:rPr>
                <w:color w:val="000000"/>
                <w:sz w:val="28"/>
                <w:szCs w:val="28"/>
              </w:rPr>
              <w:tab/>
              <w:t>Федеральный проект "Формирование комфортной городской среды"  в рамках муниципальной программы м.р. Кинельский « Формирование современной комфортной городской среды муниципального района Кинельский Самарской области на 2018 год -2020 годы» - запланировано 15 239 715,79 рублей, израсходовано – 15 239 715,79 рублей.</w:t>
            </w:r>
          </w:p>
          <w:p w:rsidR="00647EFB" w:rsidRDefault="00647EFB" w:rsidP="00647EFB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 w:rsidRPr="00647EFB">
              <w:rPr>
                <w:color w:val="000000"/>
                <w:sz w:val="28"/>
                <w:szCs w:val="28"/>
              </w:rPr>
              <w:t xml:space="preserve">Исполнитель МБУ «Управления строительства, архитектуры и ЖКХ </w:t>
            </w:r>
            <w:proofErr w:type="spellStart"/>
            <w:r w:rsidRPr="00647EFB">
              <w:rPr>
                <w:color w:val="000000"/>
                <w:sz w:val="28"/>
                <w:szCs w:val="28"/>
              </w:rPr>
              <w:t>Кинельского</w:t>
            </w:r>
            <w:proofErr w:type="spellEnd"/>
            <w:r w:rsidRPr="00647EFB">
              <w:rPr>
                <w:color w:val="000000"/>
                <w:sz w:val="28"/>
                <w:szCs w:val="28"/>
              </w:rPr>
              <w:t xml:space="preserve"> района»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47EFB" w:rsidRDefault="00A37AF0" w:rsidP="00647EFB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2942EC">
              <w:rPr>
                <w:color w:val="000000"/>
                <w:sz w:val="28"/>
                <w:szCs w:val="28"/>
              </w:rPr>
              <w:t xml:space="preserve"> В форме отчетности 0503169 дебиторская задолженнос</w:t>
            </w:r>
            <w:r w:rsidR="0015274D">
              <w:rPr>
                <w:color w:val="000000"/>
                <w:sz w:val="28"/>
                <w:szCs w:val="28"/>
              </w:rPr>
              <w:t>ть по счетам 20</w:t>
            </w:r>
            <w:r w:rsidR="00900C4A">
              <w:rPr>
                <w:color w:val="000000"/>
                <w:sz w:val="28"/>
                <w:szCs w:val="28"/>
              </w:rPr>
              <w:t>6, 208, 302,</w:t>
            </w:r>
            <w:r w:rsidR="00816FC1">
              <w:rPr>
                <w:color w:val="000000"/>
                <w:sz w:val="28"/>
                <w:szCs w:val="28"/>
              </w:rPr>
              <w:t xml:space="preserve"> </w:t>
            </w:r>
            <w:r w:rsidR="00900C4A">
              <w:rPr>
                <w:color w:val="000000"/>
                <w:sz w:val="28"/>
                <w:szCs w:val="28"/>
              </w:rPr>
              <w:t>303 увеличилась и составила 7967071,52 рубль</w:t>
            </w:r>
            <w:r w:rsidR="0015274D">
              <w:rPr>
                <w:color w:val="000000"/>
                <w:sz w:val="28"/>
                <w:szCs w:val="28"/>
              </w:rPr>
              <w:t>,</w:t>
            </w:r>
            <w:r w:rsidR="00900C4A">
              <w:rPr>
                <w:color w:val="000000"/>
                <w:sz w:val="28"/>
                <w:szCs w:val="28"/>
              </w:rPr>
              <w:t xml:space="preserve"> весомая задолженность возникла по причине предоплаты за жилые помещения по счету 206.31,</w:t>
            </w:r>
            <w:r w:rsidR="0015274D">
              <w:rPr>
                <w:color w:val="000000"/>
                <w:sz w:val="28"/>
                <w:szCs w:val="28"/>
              </w:rPr>
              <w:t xml:space="preserve"> по счету 205.23 по арендной</w:t>
            </w:r>
            <w:r w:rsidR="00900C4A">
              <w:rPr>
                <w:color w:val="000000"/>
                <w:sz w:val="28"/>
                <w:szCs w:val="28"/>
              </w:rPr>
              <w:t xml:space="preserve"> плате задолженность увеличилась и составила 15659942,84 рубля</w:t>
            </w:r>
            <w:r w:rsidR="00423A8B">
              <w:rPr>
                <w:color w:val="000000"/>
                <w:sz w:val="28"/>
                <w:szCs w:val="28"/>
              </w:rPr>
              <w:t>,</w:t>
            </w:r>
            <w:r w:rsidR="00900C4A">
              <w:rPr>
                <w:color w:val="000000"/>
                <w:sz w:val="28"/>
                <w:szCs w:val="28"/>
              </w:rPr>
              <w:t xml:space="preserve"> а  </w:t>
            </w:r>
            <w:r w:rsidR="0015274D">
              <w:rPr>
                <w:color w:val="000000"/>
                <w:sz w:val="28"/>
                <w:szCs w:val="28"/>
              </w:rPr>
              <w:t xml:space="preserve">просроченная </w:t>
            </w:r>
            <w:r w:rsidR="00900C4A">
              <w:rPr>
                <w:color w:val="000000"/>
                <w:sz w:val="28"/>
                <w:szCs w:val="28"/>
              </w:rPr>
              <w:t xml:space="preserve"> </w:t>
            </w:r>
            <w:r w:rsidR="0015274D">
              <w:rPr>
                <w:color w:val="000000"/>
                <w:sz w:val="28"/>
                <w:szCs w:val="28"/>
              </w:rPr>
              <w:t>задолженность</w:t>
            </w:r>
            <w:r w:rsidR="00900C4A">
              <w:rPr>
                <w:color w:val="000000"/>
                <w:sz w:val="28"/>
                <w:szCs w:val="28"/>
              </w:rPr>
              <w:t xml:space="preserve"> уменьшилась и составила 8973815,90</w:t>
            </w:r>
            <w:r w:rsidR="0015274D">
              <w:rPr>
                <w:color w:val="000000"/>
                <w:sz w:val="28"/>
                <w:szCs w:val="28"/>
              </w:rPr>
              <w:t xml:space="preserve"> рублей.</w:t>
            </w:r>
            <w:r w:rsidR="00423A8B">
              <w:rPr>
                <w:color w:val="000000"/>
                <w:sz w:val="28"/>
                <w:szCs w:val="28"/>
              </w:rPr>
              <w:t xml:space="preserve"> </w:t>
            </w:r>
          </w:p>
          <w:p w:rsidR="00001806" w:rsidRDefault="00001806" w:rsidP="00001806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Дебиторская задолженность по счету 120551 образовалась в результате начисления доходов будущих периодов на 2021, 2022 года в сумме 38813467,81 рублей, такая же сумма фигурирует в разделе кредиторской задолженности по счету 140140 - 38813467,81 рублей. Кредиторская задолженность в форме 0503169 по счетам 1302000, 1303</w:t>
            </w:r>
            <w:r w:rsidR="00900C4A">
              <w:rPr>
                <w:color w:val="000000"/>
                <w:sz w:val="28"/>
                <w:szCs w:val="28"/>
              </w:rPr>
              <w:t xml:space="preserve">000 </w:t>
            </w:r>
            <w:r w:rsidR="00942577">
              <w:rPr>
                <w:color w:val="000000"/>
                <w:sz w:val="28"/>
                <w:szCs w:val="28"/>
              </w:rPr>
              <w:t xml:space="preserve"> увеличилась и составила </w:t>
            </w:r>
            <w:r w:rsidR="00E7740C">
              <w:rPr>
                <w:color w:val="000000"/>
                <w:sz w:val="28"/>
                <w:szCs w:val="28"/>
              </w:rPr>
              <w:t>20415813,32 рублей</w:t>
            </w:r>
            <w:r>
              <w:rPr>
                <w:color w:val="000000"/>
                <w:sz w:val="28"/>
                <w:szCs w:val="28"/>
              </w:rPr>
              <w:t>, по счету 130305000 в разделе кредиторской задолженности отражены остатки денежных средств областного, федерального и местного бюджета</w:t>
            </w:r>
            <w:r w:rsidR="00E7740C">
              <w:rPr>
                <w:color w:val="000000"/>
                <w:sz w:val="28"/>
                <w:szCs w:val="28"/>
              </w:rPr>
              <w:t xml:space="preserve"> в сумме 1003494,71 рубля</w:t>
            </w:r>
            <w:r>
              <w:rPr>
                <w:color w:val="000000"/>
                <w:sz w:val="28"/>
                <w:szCs w:val="28"/>
              </w:rPr>
              <w:t xml:space="preserve">, которые не были использованы за 2020 год, данные средства будут возвращены в начале 2021 года в бюджеты разных уровней, кроме задолженности в </w:t>
            </w:r>
            <w:proofErr w:type="spellStart"/>
            <w:r>
              <w:rPr>
                <w:color w:val="000000"/>
                <w:sz w:val="28"/>
                <w:szCs w:val="28"/>
              </w:rPr>
              <w:t>Минсоцдемразвитие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Самарской области в сумме 18892929 рублей, так как по данной сумме у Администрации МР Кинельский имеются разногласия в плане целевого использования денежных средств,  и правомерность и эффективность их использования будет доказываться в суде.</w:t>
            </w:r>
          </w:p>
          <w:p w:rsidR="00EB0FAD" w:rsidRDefault="00001806" w:rsidP="00EB0FAD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  Кредиторская задолжен</w:t>
            </w:r>
            <w:r w:rsidR="00E7740C">
              <w:rPr>
                <w:color w:val="000000"/>
                <w:sz w:val="28"/>
                <w:szCs w:val="28"/>
              </w:rPr>
              <w:t xml:space="preserve">ность по счету 205.81 образовалась в связи с увеличением невыясненных поступлений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00C4A">
              <w:rPr>
                <w:color w:val="000000"/>
                <w:sz w:val="28"/>
                <w:szCs w:val="28"/>
              </w:rPr>
              <w:t>53303,59 рубля</w:t>
            </w:r>
            <w:r w:rsidR="002C0D19">
              <w:rPr>
                <w:color w:val="000000"/>
                <w:sz w:val="28"/>
                <w:szCs w:val="28"/>
              </w:rPr>
              <w:t>, данная сумма образовала</w:t>
            </w:r>
            <w:r w:rsidR="00900C4A">
              <w:rPr>
                <w:color w:val="000000"/>
                <w:sz w:val="28"/>
                <w:szCs w:val="28"/>
              </w:rPr>
              <w:t>сь в последний день декабря 2020</w:t>
            </w:r>
            <w:r w:rsidR="002C0D19">
              <w:rPr>
                <w:color w:val="000000"/>
                <w:sz w:val="28"/>
                <w:szCs w:val="28"/>
              </w:rPr>
              <w:t xml:space="preserve"> года.</w:t>
            </w:r>
            <w:r w:rsidR="002942EC">
              <w:rPr>
                <w:color w:val="000000"/>
                <w:sz w:val="28"/>
                <w:szCs w:val="28"/>
              </w:rPr>
              <w:t xml:space="preserve"> Отражение кредиторской задолженности нашли отражение в форме 0503128 и 0503175 в части исполнения обязательств следующего </w:t>
            </w:r>
            <w:r w:rsidR="002C0D19">
              <w:rPr>
                <w:color w:val="000000"/>
                <w:sz w:val="28"/>
                <w:szCs w:val="28"/>
              </w:rPr>
              <w:t>года.</w:t>
            </w:r>
            <w:r w:rsidR="00A37AF0">
              <w:rPr>
                <w:color w:val="000000"/>
                <w:sz w:val="28"/>
                <w:szCs w:val="28"/>
              </w:rPr>
              <w:t xml:space="preserve"> 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 xml:space="preserve">В форме </w:t>
            </w:r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 0503175 в 1 разделе не ис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полнены бюджетные обязательства</w:t>
            </w:r>
            <w:r w:rsidR="00E3519A">
              <w:rPr>
                <w:color w:val="000000"/>
                <w:sz w:val="28"/>
                <w:szCs w:val="28"/>
                <w:shd w:val="clear" w:color="auto" w:fill="FFFFFF"/>
              </w:rPr>
              <w:t xml:space="preserve">  в сумме 23058327,48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 xml:space="preserve"> рублей по следующим причинам: по </w:t>
            </w:r>
            <w:proofErr w:type="spellStart"/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косгу</w:t>
            </w:r>
            <w:proofErr w:type="spellEnd"/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 221 в сумме 20 876,55 руб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 xml:space="preserve">. - ПАО "МТС" услуги связи; по </w:t>
            </w:r>
            <w:proofErr w:type="spellStart"/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косгу</w:t>
            </w:r>
            <w:proofErr w:type="spellEnd"/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 223 в сумме 2 054 582,68 руб.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 экономия денежных средств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 оплата по факту выполненных работ ООО «</w:t>
            </w:r>
            <w:proofErr w:type="spellStart"/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>Юником</w:t>
            </w:r>
            <w:proofErr w:type="spellEnd"/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>106 639,66 руб., экономия денежных средств оплата по факту выполненных работ ООО «Дельта Л» 137 160,85 руб., экономия денежных средств оплата по факту выполненных работ ООО «Теплосеть»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 782 319,98 руб., экономия денежных средств оплата по факту выполн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енных работ МУП ЖКХ «</w:t>
            </w:r>
            <w:proofErr w:type="spellStart"/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Малышевка</w:t>
            </w:r>
            <w:proofErr w:type="spellEnd"/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 xml:space="preserve">» - </w:t>
            </w:r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50 879,54 руб., экономия денежных средств оплата по факту выполненных работ МКП ЖКХ «Бобровское» 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82 216,48 руб., экономия денежных средств оплата по факту выполненных работ ООО «Уют» 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436 498,98 руб.,   экономия денежных средств оплата по факту выполненных работ МКП ЖКХ «Благоустройство» 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40 551,56 руб. экономия денежных средств оплата по факту выполненных работ ПАО 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Самараэнерго</w:t>
            </w:r>
            <w:proofErr w:type="spellEnd"/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 xml:space="preserve">» - 418 315,63 руб.,  по </w:t>
            </w:r>
            <w:proofErr w:type="spellStart"/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косгу</w:t>
            </w:r>
            <w:proofErr w:type="spellEnd"/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 225 в сумме 298 820,90 руб.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 экономия денежных средств достигнута вследствие снижения цены контракта ООО "Зеленый мир" 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>дератизаци</w:t>
            </w:r>
            <w:r w:rsidR="00C121B0">
              <w:rPr>
                <w:color w:val="000000"/>
                <w:sz w:val="28"/>
                <w:szCs w:val="28"/>
                <w:shd w:val="clear" w:color="auto" w:fill="FFFFFF"/>
              </w:rPr>
              <w:t>я и дезинф</w:t>
            </w:r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екция в 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 xml:space="preserve">зданиях школ и детских садов; по </w:t>
            </w:r>
            <w:proofErr w:type="spellStart"/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косгу</w:t>
            </w:r>
            <w:proofErr w:type="spellEnd"/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 xml:space="preserve"> 226 в сумме  283 157,75 руб. - </w:t>
            </w:r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>экономия денежных средств оплата по факту выполненных работ ООО "ГЕОКАДСЕРВИС" в сумме 271 414,00 руб., экономия денежных средств оплата по факту выполненных работ ООО «Регион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 xml:space="preserve">» в сумме 11 743,75 руб., по </w:t>
            </w:r>
            <w:proofErr w:type="spellStart"/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косгу</w:t>
            </w:r>
            <w:proofErr w:type="spellEnd"/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 296 в сумме 2 640 159,28 руб. экономия денежных средств достигнута всл</w:t>
            </w:r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 xml:space="preserve">едствие снижения цены контракта; по </w:t>
            </w:r>
            <w:proofErr w:type="spellStart"/>
            <w:r w:rsidR="00EB0FAD">
              <w:rPr>
                <w:color w:val="000000"/>
                <w:sz w:val="28"/>
                <w:szCs w:val="28"/>
                <w:shd w:val="clear" w:color="auto" w:fill="FFFFFF"/>
              </w:rPr>
              <w:t>косгу</w:t>
            </w:r>
            <w:proofErr w:type="spellEnd"/>
            <w:r w:rsidR="00EB0FAD" w:rsidRPr="0084695C">
              <w:rPr>
                <w:color w:val="000000"/>
                <w:sz w:val="28"/>
                <w:szCs w:val="28"/>
                <w:shd w:val="clear" w:color="auto" w:fill="FFFFFF"/>
              </w:rPr>
              <w:t xml:space="preserve"> 310 в сумме 15 346 408,39 руб. экономия денежных средств достигнута вследствие снижения цены контракта.</w:t>
            </w:r>
          </w:p>
          <w:p w:rsidR="00A75675" w:rsidRDefault="00A37AF0" w:rsidP="00E7740C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2020 году было выдано кредитов сельским поселениям на сумму 4400000 рублей, возвращено кредитов на сумму  4260000 рублей, проценты за пользование кредитом составили 41705,28 рублей. Данные о выданных и погашенных кредитах представлены в форме 0503172 "Сведения о государственном (муниципальном долге), предоставленных бюджетных кредитах".</w:t>
            </w:r>
            <w:r w:rsidR="002C0D19">
              <w:rPr>
                <w:color w:val="000000"/>
                <w:sz w:val="28"/>
                <w:szCs w:val="28"/>
              </w:rPr>
              <w:t xml:space="preserve"> </w:t>
            </w:r>
            <w:r w:rsidR="00BA5ADD">
              <w:rPr>
                <w:color w:val="000000"/>
                <w:sz w:val="28"/>
                <w:szCs w:val="28"/>
              </w:rPr>
              <w:t>В</w:t>
            </w:r>
            <w:r w:rsidR="00007C20">
              <w:rPr>
                <w:color w:val="000000"/>
                <w:sz w:val="28"/>
                <w:szCs w:val="28"/>
              </w:rPr>
              <w:t xml:space="preserve"> форме 0503171 по счету 204.33 отражена стоимость закрепленного имущества за бюджетными учреждениями</w:t>
            </w:r>
            <w:r w:rsidR="009E1F19">
              <w:rPr>
                <w:color w:val="000000"/>
                <w:sz w:val="28"/>
                <w:szCs w:val="28"/>
              </w:rPr>
              <w:t xml:space="preserve"> в сумме 118171842,30 рубля</w:t>
            </w:r>
            <w:r w:rsidR="00BA5ADD">
              <w:rPr>
                <w:color w:val="000000"/>
                <w:sz w:val="28"/>
                <w:szCs w:val="28"/>
              </w:rPr>
              <w:t xml:space="preserve"> </w:t>
            </w:r>
            <w:r w:rsidR="00007C20">
              <w:rPr>
                <w:color w:val="000000"/>
                <w:sz w:val="28"/>
                <w:szCs w:val="28"/>
              </w:rPr>
              <w:t xml:space="preserve">, по счету 215.33 </w:t>
            </w:r>
            <w:r w:rsidR="00BA5ADD">
              <w:rPr>
                <w:color w:val="000000"/>
                <w:sz w:val="28"/>
                <w:szCs w:val="28"/>
              </w:rPr>
              <w:t xml:space="preserve">отражена стоимость </w:t>
            </w:r>
            <w:r w:rsidR="00BA5ADD" w:rsidRPr="00BA5ADD">
              <w:rPr>
                <w:color w:val="333333"/>
                <w:sz w:val="28"/>
                <w:szCs w:val="28"/>
                <w:shd w:val="clear" w:color="auto" w:fill="FFFFFF"/>
              </w:rPr>
              <w:t>принятых к учету финансовых активов — вложений в муниципальное учреждение — по сформированной балансовой стоимости</w:t>
            </w:r>
            <w:r w:rsidR="00BA5ADD">
              <w:rPr>
                <w:color w:val="333333"/>
                <w:sz w:val="28"/>
                <w:szCs w:val="28"/>
                <w:shd w:val="clear" w:color="auto" w:fill="FFFFFF"/>
              </w:rPr>
              <w:t xml:space="preserve"> в сумме </w:t>
            </w:r>
            <w:r w:rsidR="009E1F19">
              <w:rPr>
                <w:color w:val="333333"/>
                <w:sz w:val="28"/>
                <w:szCs w:val="28"/>
                <w:shd w:val="clear" w:color="auto" w:fill="FFFFFF"/>
              </w:rPr>
              <w:t>11816039,85</w:t>
            </w:r>
            <w:r w:rsidR="00BA5ADD">
              <w:rPr>
                <w:color w:val="333333"/>
                <w:sz w:val="28"/>
                <w:szCs w:val="28"/>
                <w:shd w:val="clear" w:color="auto" w:fill="FFFFFF"/>
              </w:rPr>
              <w:t xml:space="preserve"> рубль. </w:t>
            </w: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rPr>
                <w:color w:val="000000"/>
                <w:sz w:val="28"/>
                <w:szCs w:val="28"/>
              </w:rPr>
            </w:pPr>
          </w:p>
          <w:p w:rsidR="00A75675" w:rsidRDefault="00294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A75675" w:rsidRDefault="00A75675">
            <w:pPr>
              <w:rPr>
                <w:color w:val="000000"/>
                <w:sz w:val="28"/>
                <w:szCs w:val="28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7EFB" w:rsidRDefault="00647EFB" w:rsidP="00007C20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данному разделу представлена в следующих отчетных формах: Сведения об основных положениях учетной политики (таблица № 4); 0503166 "Сведения об исполнении мероприяти</w:t>
            </w:r>
            <w:r w:rsidR="00EB0FAD">
              <w:rPr>
                <w:color w:val="000000"/>
                <w:sz w:val="28"/>
                <w:szCs w:val="28"/>
              </w:rPr>
              <w:t xml:space="preserve">й в рамках целевых программ",  </w:t>
            </w:r>
            <w:r>
              <w:rPr>
                <w:color w:val="000000"/>
                <w:sz w:val="28"/>
                <w:szCs w:val="28"/>
              </w:rPr>
              <w:t xml:space="preserve"> 0503296 "Сведения об исполнении судебных решений по денежным обязательствам". В форме  0503296 отражена сумма  обязательств по судебному решению Арбитражного суда Самарской области  о взыскании с администрации МР Кинельский в пользу Территориального управления неосновательного обогащения за </w:t>
            </w:r>
            <w:r>
              <w:rPr>
                <w:color w:val="000000"/>
                <w:sz w:val="28"/>
                <w:szCs w:val="28"/>
              </w:rPr>
              <w:lastRenderedPageBreak/>
              <w:t>период с 28.05.2016 года по 06.12.2018 года, лицевой счет о взыскании задолженности по средствам местного бюджета открыт  в Управлении финанс</w:t>
            </w:r>
            <w:r w:rsidR="00665BFD">
              <w:rPr>
                <w:color w:val="000000"/>
                <w:sz w:val="28"/>
                <w:szCs w:val="28"/>
              </w:rPr>
              <w:t xml:space="preserve">ами администрации МР Кинельский составляет 359037,17 рублей, 10181 рубль уплачено администрацией МР Кинельский </w:t>
            </w:r>
            <w:r w:rsidR="00665BFD" w:rsidRPr="00665BFD">
              <w:rPr>
                <w:color w:val="000000"/>
                <w:sz w:val="28"/>
                <w:szCs w:val="28"/>
              </w:rPr>
              <w:t>по</w:t>
            </w:r>
            <w:r w:rsidR="00665BFD" w:rsidRPr="00665BFD">
              <w:rPr>
                <w:sz w:val="28"/>
                <w:szCs w:val="28"/>
              </w:rPr>
              <w:t xml:space="preserve"> исполнительному листу о взыскании государственной пошлины от 12 февраля 2020 N ФС 031821135</w:t>
            </w:r>
            <w:r w:rsidR="00665BFD">
              <w:rPr>
                <w:sz w:val="28"/>
                <w:szCs w:val="28"/>
              </w:rPr>
              <w:t>.</w:t>
            </w:r>
            <w:r w:rsidR="00665BFD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     Не представлены формы отчетности с связи с отсутствием числовых значений: 0503167 "Сведения о целевых иностранных кредитах";   0503173 "Сведения об изменении остатков валюты баланса"; 0503174 "Сведения о доходах от перечислений части прибыли государственных (муниципальных) унитарных предприятий, иных организаций с государственным участием в капитале";  0503178 "Сведения об остатках денежных средств на счетах получателя бюджетных средств"; 0503184 "Справка о сумме консолидированных поступлений, подлежащих зачислению на счет бюджета"; 0503190 "Сведения о вложениях в объекты недвижимого имущества, объектах незавершенного строительства";  Сведения о проведении инвентаризаций" (таблица № 6) представлена пустая в виду отсутствия расхождений при проведении инвентаризаций при составлении годового отчета. </w:t>
            </w:r>
          </w:p>
          <w:p w:rsidR="00647EFB" w:rsidRDefault="00647EFB" w:rsidP="00007C20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</w:p>
          <w:p w:rsidR="00A75675" w:rsidRDefault="00A75675" w:rsidP="00007C20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5675" w:rsidTr="00853E41">
        <w:tc>
          <w:tcPr>
            <w:tcW w:w="895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A75675" w:rsidTr="00853E41">
        <w:tc>
          <w:tcPr>
            <w:tcW w:w="89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75675" w:rsidRDefault="00A75675">
      <w:pPr>
        <w:rPr>
          <w:vanish/>
        </w:rPr>
      </w:pPr>
    </w:p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A75675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159" w:type="dxa"/>
              <w:tblLayout w:type="fixed"/>
              <w:tblLook w:val="01E0"/>
            </w:tblPr>
            <w:tblGrid>
              <w:gridCol w:w="2040"/>
              <w:gridCol w:w="1133"/>
              <w:gridCol w:w="566"/>
              <w:gridCol w:w="3401"/>
              <w:gridCol w:w="453"/>
              <w:gridCol w:w="566"/>
            </w:tblGrid>
            <w:tr w:rsidR="00A75675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A75675" w:rsidRPr="00575546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Pr="00575546" w:rsidRDefault="002942EC">
                        <w:pPr>
                          <w:rPr>
                            <w:sz w:val="28"/>
                            <w:szCs w:val="28"/>
                          </w:rPr>
                        </w:pPr>
                        <w:bookmarkStart w:id="2" w:name="__bookmark_4"/>
                        <w:bookmarkEnd w:id="2"/>
                        <w:r w:rsidRPr="00575546">
                          <w:rPr>
                            <w:color w:val="000000"/>
                            <w:sz w:val="28"/>
                            <w:szCs w:val="28"/>
                          </w:rPr>
                          <w:t>Руководитель</w:t>
                        </w:r>
                      </w:p>
                    </w:tc>
                  </w:tr>
                </w:tbl>
                <w:p w:rsidR="00A75675" w:rsidRPr="00575546" w:rsidRDefault="00A75675">
                  <w:pPr>
                    <w:spacing w:line="1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Pr="00575546" w:rsidRDefault="00A7567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Pr="00575546" w:rsidRDefault="00A75675">
                  <w:pPr>
                    <w:spacing w:line="1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A75675" w:rsidRPr="00575546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675" w:rsidRPr="00575546" w:rsidRDefault="002942E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75546">
                          <w:rPr>
                            <w:color w:val="000000"/>
                            <w:sz w:val="28"/>
                            <w:szCs w:val="28"/>
                          </w:rPr>
                          <w:t>Борисова Е</w:t>
                        </w:r>
                        <w:r w:rsidR="00575546">
                          <w:rPr>
                            <w:color w:val="000000"/>
                            <w:sz w:val="28"/>
                            <w:szCs w:val="28"/>
                          </w:rPr>
                          <w:t>.А.</w:t>
                        </w:r>
                      </w:p>
                    </w:tc>
                  </w:tr>
                </w:tbl>
                <w:p w:rsidR="00A75675" w:rsidRPr="00575546" w:rsidRDefault="00A75675">
                  <w:pPr>
                    <w:spacing w:line="1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Pr="00575546" w:rsidRDefault="00A75675">
                  <w:pPr>
                    <w:spacing w:line="1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</w:tr>
            <w:tr w:rsidR="00A75675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2942EC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2942E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</w:tr>
            <w:tr w:rsidR="00A75675">
              <w:trPr>
                <w:trHeight w:val="1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</w:tr>
            <w:tr w:rsidR="00A75675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5675" w:rsidRDefault="00A75675">
                  <w:pPr>
                    <w:spacing w:line="1" w:lineRule="auto"/>
                  </w:pPr>
                </w:p>
              </w:tc>
            </w:tr>
          </w:tbl>
          <w:p w:rsidR="00A75675" w:rsidRDefault="00A75675">
            <w:pPr>
              <w:spacing w:line="1" w:lineRule="auto"/>
            </w:pPr>
          </w:p>
        </w:tc>
      </w:tr>
    </w:tbl>
    <w:p w:rsidR="00A75675" w:rsidRDefault="00A75675">
      <w:pPr>
        <w:sectPr w:rsidR="00A75675" w:rsidSect="00853E41">
          <w:headerReference w:type="default" r:id="rId7"/>
          <w:footerReference w:type="default" r:id="rId8"/>
          <w:pgSz w:w="11055" w:h="16837"/>
          <w:pgMar w:top="1440" w:right="1080" w:bottom="1440" w:left="1080" w:header="1134" w:footer="1134" w:gutter="0"/>
          <w:cols w:space="720"/>
          <w:docGrid w:linePitch="272"/>
        </w:sectPr>
      </w:pPr>
    </w:p>
    <w:p w:rsidR="00A75675" w:rsidRDefault="00A75675">
      <w:pPr>
        <w:rPr>
          <w:vanish/>
        </w:rPr>
      </w:pPr>
      <w:bookmarkStart w:id="3" w:name="__bookmark_6"/>
      <w:bookmarkEnd w:id="3"/>
    </w:p>
    <w:tbl>
      <w:tblPr>
        <w:tblOverlap w:val="never"/>
        <w:tblW w:w="9372" w:type="dxa"/>
        <w:tblInd w:w="-24" w:type="dxa"/>
        <w:tblLayout w:type="fixed"/>
        <w:tblLook w:val="01E0"/>
      </w:tblPr>
      <w:tblGrid>
        <w:gridCol w:w="16"/>
        <w:gridCol w:w="7"/>
        <w:gridCol w:w="48"/>
        <w:gridCol w:w="8"/>
        <w:gridCol w:w="2300"/>
        <w:gridCol w:w="697"/>
        <w:gridCol w:w="6"/>
        <w:gridCol w:w="50"/>
        <w:gridCol w:w="6"/>
        <w:gridCol w:w="50"/>
        <w:gridCol w:w="6"/>
        <w:gridCol w:w="3003"/>
        <w:gridCol w:w="56"/>
        <w:gridCol w:w="56"/>
        <w:gridCol w:w="28"/>
        <w:gridCol w:w="1327"/>
        <w:gridCol w:w="1650"/>
        <w:gridCol w:w="58"/>
      </w:tblGrid>
      <w:tr w:rsidR="00A75675" w:rsidTr="00C34B08">
        <w:trPr>
          <w:gridBefore w:val="2"/>
          <w:wBefore w:w="23" w:type="dxa"/>
          <w:trHeight w:val="453"/>
        </w:trPr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30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30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3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№1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A75675" w:rsidTr="00C34B08">
        <w:trPr>
          <w:gridBefore w:val="1"/>
          <w:wBefore w:w="16" w:type="dxa"/>
        </w:trPr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 w:rsidP="00C34B08">
            <w:pPr>
              <w:rPr>
                <w:color w:val="000000"/>
                <w:sz w:val="16"/>
                <w:szCs w:val="16"/>
              </w:rPr>
            </w:pPr>
          </w:p>
          <w:p w:rsidR="00C34B08" w:rsidRDefault="00C34B08" w:rsidP="00C34B08">
            <w:pPr>
              <w:rPr>
                <w:color w:val="000000"/>
                <w:sz w:val="16"/>
                <w:szCs w:val="16"/>
              </w:rPr>
            </w:pPr>
          </w:p>
          <w:p w:rsidR="00C34B08" w:rsidRDefault="00C34B08" w:rsidP="00C34B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30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3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/>
        </w:tblPrEx>
        <w:trPr>
          <w:gridAfter w:val="2"/>
          <w:wAfter w:w="1708" w:type="dxa"/>
          <w:trHeight w:val="492"/>
        </w:trPr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Виды деятельности</w:t>
            </w:r>
            <w:r w:rsidRPr="007436BD">
              <w:rPr>
                <w:rFonts w:ascii="Arial" w:hAnsi="Arial" w:cs="Arial"/>
                <w:sz w:val="16"/>
                <w:szCs w:val="16"/>
              </w:rPr>
              <w:br/>
              <w:t>(код по ОКВЭД)</w:t>
            </w:r>
          </w:p>
        </w:tc>
        <w:tc>
          <w:tcPr>
            <w:tcW w:w="3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Коды бюджетной классификации</w:t>
            </w:r>
            <w:r w:rsidRPr="007436BD">
              <w:rPr>
                <w:rFonts w:ascii="Arial" w:hAnsi="Arial" w:cs="Arial"/>
                <w:sz w:val="16"/>
                <w:szCs w:val="16"/>
              </w:rPr>
              <w:br/>
              <w:t>(код раздела, подраздела)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Пояснения</w:t>
            </w: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/>
        </w:tblPrEx>
        <w:trPr>
          <w:gridAfter w:val="2"/>
          <w:wAfter w:w="1708" w:type="dxa"/>
          <w:trHeight w:val="180"/>
        </w:trPr>
        <w:tc>
          <w:tcPr>
            <w:tcW w:w="237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58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/>
        </w:tblPrEx>
        <w:trPr>
          <w:gridAfter w:val="2"/>
          <w:wAfter w:w="1708" w:type="dxa"/>
          <w:trHeight w:val="360"/>
        </w:trPr>
        <w:tc>
          <w:tcPr>
            <w:tcW w:w="76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8"/>
                <w:szCs w:val="18"/>
              </w:rPr>
            </w:pPr>
            <w:r w:rsidRPr="007436BD">
              <w:rPr>
                <w:rFonts w:ascii="Arial" w:hAnsi="Arial" w:cs="Arial"/>
                <w:sz w:val="18"/>
                <w:szCs w:val="18"/>
              </w:rPr>
              <w:t xml:space="preserve">1. относительно года, предшествующего отчетному </w:t>
            </w:r>
            <w:r w:rsidRPr="007436BD">
              <w:rPr>
                <w:rFonts w:ascii="Arial" w:hAnsi="Arial" w:cs="Arial"/>
                <w:sz w:val="18"/>
                <w:szCs w:val="18"/>
              </w:rPr>
              <w:br/>
              <w:t>(ОКВЭД по новым видам деятельности, по которым деятельность начата в отчетном году)</w:t>
            </w: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/>
        </w:tblPrEx>
        <w:trPr>
          <w:gridAfter w:val="2"/>
          <w:wAfter w:w="1708" w:type="dxa"/>
          <w:trHeight w:val="180"/>
        </w:trPr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/>
        </w:tblPrEx>
        <w:trPr>
          <w:gridAfter w:val="2"/>
          <w:wAfter w:w="1708" w:type="dxa"/>
          <w:trHeight w:val="360"/>
        </w:trPr>
        <w:tc>
          <w:tcPr>
            <w:tcW w:w="76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8"/>
                <w:szCs w:val="18"/>
              </w:rPr>
            </w:pPr>
            <w:r w:rsidRPr="007436BD">
              <w:rPr>
                <w:rFonts w:ascii="Arial" w:hAnsi="Arial" w:cs="Arial"/>
                <w:sz w:val="18"/>
                <w:szCs w:val="18"/>
              </w:rPr>
              <w:t>2. относительно очередного года, следующего за отчетным</w:t>
            </w:r>
            <w:r w:rsidRPr="007436BD">
              <w:rPr>
                <w:rFonts w:ascii="Arial" w:hAnsi="Arial" w:cs="Arial"/>
                <w:sz w:val="18"/>
                <w:szCs w:val="18"/>
              </w:rPr>
              <w:br/>
              <w:t>(ОКВЭД по видам деятельности прекращенным в отчетном году)</w:t>
            </w: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/>
        </w:tblPrEx>
        <w:trPr>
          <w:gridAfter w:val="2"/>
          <w:wAfter w:w="1708" w:type="dxa"/>
          <w:trHeight w:val="180"/>
        </w:trPr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5675" w:rsidRDefault="00A75675">
      <w:pPr>
        <w:sectPr w:rsidR="00A75675">
          <w:headerReference w:type="default" r:id="rId9"/>
          <w:footerReference w:type="default" r:id="rId10"/>
          <w:pgSz w:w="11055" w:h="16837"/>
          <w:pgMar w:top="1133" w:right="566" w:bottom="1133" w:left="1133" w:header="1133" w:footer="1133" w:gutter="0"/>
          <w:cols w:space="720"/>
        </w:sectPr>
      </w:pPr>
    </w:p>
    <w:p w:rsidR="00A75675" w:rsidRDefault="00A75675">
      <w:pPr>
        <w:rPr>
          <w:vanish/>
        </w:rPr>
      </w:pPr>
      <w:bookmarkStart w:id="4" w:name="__bookmark_9"/>
      <w:bookmarkEnd w:id="4"/>
    </w:p>
    <w:tbl>
      <w:tblPr>
        <w:tblOverlap w:val="never"/>
        <w:tblW w:w="9713" w:type="dxa"/>
        <w:tblInd w:w="-24" w:type="dxa"/>
        <w:tblLayout w:type="fixed"/>
        <w:tblLook w:val="01E0"/>
      </w:tblPr>
      <w:tblGrid>
        <w:gridCol w:w="24"/>
        <w:gridCol w:w="56"/>
        <w:gridCol w:w="3006"/>
        <w:gridCol w:w="56"/>
        <w:gridCol w:w="56"/>
        <w:gridCol w:w="105"/>
        <w:gridCol w:w="2901"/>
        <w:gridCol w:w="56"/>
        <w:gridCol w:w="43"/>
        <w:gridCol w:w="13"/>
        <w:gridCol w:w="3006"/>
        <w:gridCol w:w="58"/>
        <w:gridCol w:w="333"/>
      </w:tblGrid>
      <w:tr w:rsidR="00A75675" w:rsidTr="00C34B08">
        <w:trPr>
          <w:gridBefore w:val="1"/>
          <w:gridAfter w:val="1"/>
          <w:wBefore w:w="24" w:type="dxa"/>
          <w:wAfter w:w="333" w:type="dxa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30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№3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A75675" w:rsidTr="00C34B08">
        <w:trPr>
          <w:gridBefore w:val="1"/>
          <w:gridAfter w:val="1"/>
          <w:wBefore w:w="24" w:type="dxa"/>
          <w:wAfter w:w="333" w:type="dxa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9242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A75675" w:rsidTr="00C34B08">
        <w:trPr>
          <w:gridBefore w:val="1"/>
          <w:gridAfter w:val="1"/>
          <w:wBefore w:w="24" w:type="dxa"/>
          <w:wAfter w:w="333" w:type="dxa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30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/>
        </w:tblPrEx>
        <w:trPr>
          <w:trHeight w:val="396"/>
        </w:trPr>
        <w:tc>
          <w:tcPr>
            <w:tcW w:w="9713" w:type="dxa"/>
            <w:gridSpan w:val="13"/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36BD">
              <w:rPr>
                <w:rFonts w:ascii="Arial" w:hAnsi="Arial" w:cs="Arial"/>
                <w:b/>
                <w:bCs/>
                <w:sz w:val="18"/>
                <w:szCs w:val="18"/>
              </w:rPr>
              <w:t>Сведения об исполнении текстовых статей</w:t>
            </w:r>
            <w:r w:rsidRPr="007436B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закона (решения) о бюджете</w:t>
            </w: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/>
        </w:tblPrEx>
        <w:trPr>
          <w:trHeight w:val="180"/>
        </w:trPr>
        <w:tc>
          <w:tcPr>
            <w:tcW w:w="3303" w:type="dxa"/>
            <w:gridSpan w:val="6"/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gridSpan w:val="4"/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/>
        </w:tblPrEx>
        <w:trPr>
          <w:trHeight w:val="336"/>
        </w:trPr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Содержание статьи закона</w:t>
            </w:r>
            <w:r w:rsidRPr="007436BD">
              <w:rPr>
                <w:rFonts w:ascii="Arial" w:hAnsi="Arial" w:cs="Arial"/>
                <w:sz w:val="16"/>
                <w:szCs w:val="16"/>
              </w:rPr>
              <w:br/>
              <w:t>(решения) о бюджете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Результат исполнения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Причины неисполнения</w:t>
            </w: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/>
        </w:tblPrEx>
        <w:trPr>
          <w:trHeight w:val="180"/>
        </w:trPr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/>
        </w:tblPrEx>
        <w:trPr>
          <w:trHeight w:val="1872"/>
        </w:trPr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 xml:space="preserve">Статья 11. </w:t>
            </w:r>
            <w:r w:rsidRPr="007436BD">
              <w:rPr>
                <w:rFonts w:ascii="Arial" w:hAnsi="Arial" w:cs="Arial"/>
                <w:sz w:val="16"/>
                <w:szCs w:val="16"/>
              </w:rPr>
              <w:br/>
              <w:t>Утвердить объём межбюджетных трансфертов, предоставляемых бюджетам сельских поселений из бюджета муниципального района: в 2020 году - в сумме 94804,5 тыс.руб., из них в форме дотаций - 21900,0 тыс.руб., в форме иных межбюджетных трансфертов - 72904,5 тыс.рублей.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Объём межбюджетных трансфертов, предоставляемых бюджетам сельских поселений из бюджета муниципального района (исполнен): в 2020 году - в сумме 93695,3 тыс.руб., из них в форме дотаций - 21900,0 тыс.руб., в форме иных межбюджетных трансфертов - 71795,3 тыс.рублей.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Остались не перечислены иные межбюджетные трансферты, предоставляемые из бюджета муниципального района Кинельский в целях поощрения муниципальных образований, в том числе за достижение наилучших значений показателей социально-экономического развития по итогам 2020 года, так как не наступил срок рассмотрения показателей.</w:t>
            </w: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/>
        </w:tblPrEx>
        <w:trPr>
          <w:trHeight w:val="492"/>
        </w:trPr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Статья 12.</w:t>
            </w:r>
            <w:r w:rsidRPr="007436BD">
              <w:rPr>
                <w:rFonts w:ascii="Arial" w:hAnsi="Arial" w:cs="Arial"/>
                <w:sz w:val="16"/>
                <w:szCs w:val="16"/>
              </w:rPr>
              <w:br/>
              <w:t>Утвердить коэффициент выравнивания для расчёта дотаций 0,7.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Коэффициент выравнивания для расчёта дотаций 0,7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B08" w:rsidRPr="007436BD" w:rsidTr="00C34B08">
        <w:tblPrEx>
          <w:tblCellMar>
            <w:left w:w="24" w:type="dxa"/>
            <w:right w:w="0" w:type="dxa"/>
          </w:tblCellMar>
          <w:tblLook w:val="04A0"/>
        </w:tblPrEx>
        <w:trPr>
          <w:trHeight w:val="948"/>
        </w:trPr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Статья 16.</w:t>
            </w:r>
            <w:r w:rsidRPr="007436BD">
              <w:rPr>
                <w:rFonts w:ascii="Arial" w:hAnsi="Arial" w:cs="Arial"/>
                <w:sz w:val="16"/>
                <w:szCs w:val="16"/>
              </w:rPr>
              <w:br/>
              <w:t>Установить на 2020 год лимиты бюджетных ассигнований для предоставления бюджетных кредитов местным бюджетам на сроки, выходящие за пределы финансового года, в сумме 4 400,0 тыс.рублей.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Предоставлены кредиты бюджетам сельских поселений в сумме 4 400,0 тыс.руб.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5675" w:rsidRDefault="00A75675">
      <w:pPr>
        <w:sectPr w:rsidR="00A75675">
          <w:headerReference w:type="default" r:id="rId11"/>
          <w:footerReference w:type="default" r:id="rId12"/>
          <w:pgSz w:w="11055" w:h="16837"/>
          <w:pgMar w:top="1133" w:right="566" w:bottom="1133" w:left="1133" w:header="1133" w:footer="1133" w:gutter="0"/>
          <w:cols w:space="720"/>
        </w:sectPr>
      </w:pPr>
    </w:p>
    <w:p w:rsidR="00A75675" w:rsidRDefault="00A75675">
      <w:pPr>
        <w:rPr>
          <w:vanish/>
        </w:rPr>
      </w:pPr>
      <w:bookmarkStart w:id="5" w:name="__bookmark_11"/>
      <w:bookmarkEnd w:id="5"/>
    </w:p>
    <w:tbl>
      <w:tblPr>
        <w:tblOverlap w:val="never"/>
        <w:tblW w:w="9356" w:type="dxa"/>
        <w:tblLayout w:type="fixed"/>
        <w:tblLook w:val="01E0"/>
      </w:tblPr>
      <w:tblGrid>
        <w:gridCol w:w="2283"/>
        <w:gridCol w:w="2283"/>
        <w:gridCol w:w="56"/>
        <w:gridCol w:w="2283"/>
        <w:gridCol w:w="56"/>
        <w:gridCol w:w="56"/>
        <w:gridCol w:w="2283"/>
        <w:gridCol w:w="56"/>
      </w:tblGrid>
      <w:tr w:rsidR="00A75675"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№4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</w:tbl>
    <w:p w:rsidR="00A75675" w:rsidRDefault="00A75675"/>
    <w:p w:rsidR="00C34B08" w:rsidRDefault="00C34B08"/>
    <w:p w:rsidR="00C34B08" w:rsidRDefault="00C34B08"/>
    <w:p w:rsidR="00C34B08" w:rsidRDefault="00C34B08"/>
    <w:tbl>
      <w:tblPr>
        <w:tblOverlap w:val="never"/>
        <w:tblW w:w="9713" w:type="dxa"/>
        <w:tblInd w:w="-24" w:type="dxa"/>
        <w:tblLayout w:type="fixed"/>
        <w:tblCellMar>
          <w:left w:w="24" w:type="dxa"/>
          <w:right w:w="0" w:type="dxa"/>
        </w:tblCellMar>
        <w:tblLook w:val="04A0"/>
      </w:tblPr>
      <w:tblGrid>
        <w:gridCol w:w="1096"/>
        <w:gridCol w:w="1477"/>
        <w:gridCol w:w="4714"/>
        <w:gridCol w:w="2426"/>
      </w:tblGrid>
      <w:tr w:rsidR="00C34B08" w:rsidRPr="007436BD" w:rsidTr="00EB0FAD">
        <w:trPr>
          <w:trHeight w:val="204"/>
        </w:trPr>
        <w:tc>
          <w:tcPr>
            <w:tcW w:w="9713" w:type="dxa"/>
            <w:gridSpan w:val="4"/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36BD">
              <w:rPr>
                <w:rFonts w:ascii="Arial" w:hAnsi="Arial" w:cs="Arial"/>
                <w:b/>
                <w:bCs/>
                <w:sz w:val="18"/>
                <w:szCs w:val="18"/>
              </w:rPr>
              <w:t>Сведения об основных положениях учетной политики</w:t>
            </w:r>
          </w:p>
        </w:tc>
      </w:tr>
      <w:tr w:rsidR="00C34B08" w:rsidRPr="007436BD" w:rsidTr="00C34B08">
        <w:trPr>
          <w:gridAfter w:val="1"/>
          <w:wAfter w:w="2426" w:type="dxa"/>
          <w:trHeight w:val="180"/>
        </w:trPr>
        <w:tc>
          <w:tcPr>
            <w:tcW w:w="1096" w:type="dxa"/>
            <w:tcBorders>
              <w:bottom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4" w:type="dxa"/>
            <w:vAlign w:val="center"/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B08" w:rsidRPr="007436BD" w:rsidTr="00C34B08">
        <w:trPr>
          <w:gridAfter w:val="1"/>
          <w:wAfter w:w="2426" w:type="dxa"/>
          <w:trHeight w:val="492"/>
        </w:trPr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Способ ведения бюджетного учета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Характеристика применяемого способа</w:t>
            </w:r>
          </w:p>
        </w:tc>
      </w:tr>
      <w:tr w:rsidR="00C34B08" w:rsidRPr="007436BD" w:rsidTr="00EB0FAD">
        <w:trPr>
          <w:gridAfter w:val="1"/>
          <w:wAfter w:w="2426" w:type="dxa"/>
          <w:trHeight w:val="1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34B08" w:rsidRPr="007436BD" w:rsidTr="00EB0FAD">
        <w:trPr>
          <w:gridAfter w:val="1"/>
          <w:wAfter w:w="2426" w:type="dxa"/>
          <w:trHeight w:val="49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Организация ведения бухгалтерского учета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Учет ведется учреждением самостоятельно, без передачи полномочий</w:t>
            </w:r>
          </w:p>
        </w:tc>
      </w:tr>
      <w:tr w:rsidR="00C34B08" w:rsidRPr="007436BD" w:rsidTr="00EB0FAD">
        <w:trPr>
          <w:gridAfter w:val="1"/>
          <w:wAfter w:w="2426" w:type="dxa"/>
          <w:trHeight w:val="110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Определение срока полезного использования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Исходя из рекомендаций, содержащихся в документах производителя, входящих в комплектацию объекта имущества и на основании решения комиссии субъекта учета по поступлению и выбытию активов</w:t>
            </w:r>
          </w:p>
        </w:tc>
      </w:tr>
      <w:tr w:rsidR="00C34B08" w:rsidRPr="007436BD" w:rsidTr="00EB0FAD">
        <w:trPr>
          <w:gridAfter w:val="1"/>
          <w:wAfter w:w="2426" w:type="dxa"/>
          <w:trHeight w:val="1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Методы начисления амортизации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Линейный метод</w:t>
            </w:r>
          </w:p>
        </w:tc>
      </w:tr>
      <w:tr w:rsidR="00C34B08" w:rsidRPr="007436BD" w:rsidTr="00EB0FAD">
        <w:trPr>
          <w:gridAfter w:val="1"/>
          <w:wAfter w:w="2426" w:type="dxa"/>
          <w:trHeight w:val="18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Выбытие материальных запасов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По средней фактической стоимости</w:t>
            </w:r>
          </w:p>
        </w:tc>
      </w:tr>
      <w:tr w:rsidR="00C34B08" w:rsidRPr="007436BD" w:rsidTr="00EB0FAD">
        <w:trPr>
          <w:gridAfter w:val="1"/>
          <w:wAfter w:w="2426" w:type="dxa"/>
          <w:trHeight w:val="33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Учет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08" w:rsidRPr="007436BD" w:rsidRDefault="00C34B08" w:rsidP="00EB0FAD">
            <w:pPr>
              <w:rPr>
                <w:rFonts w:ascii="Arial" w:hAnsi="Arial" w:cs="Arial"/>
                <w:sz w:val="16"/>
                <w:szCs w:val="16"/>
              </w:rPr>
            </w:pPr>
            <w:r w:rsidRPr="007436BD">
              <w:rPr>
                <w:rFonts w:ascii="Arial" w:hAnsi="Arial" w:cs="Arial"/>
                <w:sz w:val="16"/>
                <w:szCs w:val="16"/>
              </w:rPr>
              <w:t>По стоимости приобретения</w:t>
            </w:r>
          </w:p>
        </w:tc>
      </w:tr>
    </w:tbl>
    <w:p w:rsidR="00C34B08" w:rsidRDefault="00C34B08">
      <w:pPr>
        <w:sectPr w:rsidR="00C34B08">
          <w:headerReference w:type="default" r:id="rId13"/>
          <w:footerReference w:type="default" r:id="rId14"/>
          <w:pgSz w:w="11055" w:h="16837"/>
          <w:pgMar w:top="1133" w:right="566" w:bottom="1133" w:left="1133" w:header="1133" w:footer="1133" w:gutter="0"/>
          <w:cols w:space="720"/>
        </w:sectPr>
      </w:pPr>
    </w:p>
    <w:p w:rsidR="00A75675" w:rsidRDefault="00A75675">
      <w:pPr>
        <w:rPr>
          <w:vanish/>
        </w:rPr>
      </w:pPr>
      <w:bookmarkStart w:id="6" w:name="__bookmark_15"/>
      <w:bookmarkEnd w:id="6"/>
    </w:p>
    <w:tbl>
      <w:tblPr>
        <w:tblOverlap w:val="never"/>
        <w:tblW w:w="10501" w:type="dxa"/>
        <w:tblInd w:w="-567" w:type="dxa"/>
        <w:tblLayout w:type="fixed"/>
        <w:tblLook w:val="01E0"/>
      </w:tblPr>
      <w:tblGrid>
        <w:gridCol w:w="567"/>
        <w:gridCol w:w="56"/>
        <w:gridCol w:w="1078"/>
        <w:gridCol w:w="226"/>
        <w:gridCol w:w="56"/>
        <w:gridCol w:w="104"/>
        <w:gridCol w:w="1200"/>
        <w:gridCol w:w="541"/>
        <w:gridCol w:w="91"/>
        <w:gridCol w:w="672"/>
        <w:gridCol w:w="325"/>
        <w:gridCol w:w="46"/>
        <w:gridCol w:w="726"/>
        <w:gridCol w:w="207"/>
        <w:gridCol w:w="139"/>
        <w:gridCol w:w="560"/>
        <w:gridCol w:w="541"/>
        <w:gridCol w:w="64"/>
        <w:gridCol w:w="674"/>
        <w:gridCol w:w="630"/>
        <w:gridCol w:w="56"/>
        <w:gridCol w:w="16"/>
        <w:gridCol w:w="119"/>
        <w:gridCol w:w="878"/>
        <w:gridCol w:w="131"/>
        <w:gridCol w:w="160"/>
        <w:gridCol w:w="60"/>
        <w:gridCol w:w="578"/>
      </w:tblGrid>
      <w:tr w:rsidR="00A75675" w:rsidTr="00C34B08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№6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A75675" w:rsidTr="00C34B08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92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 проведении инвентаризаций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A75675" w:rsidTr="00C34B08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A75675" w:rsidTr="00C34B08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5272" w:type="dxa"/>
            <w:gridSpan w:val="12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инвентаризации</w:t>
            </w:r>
          </w:p>
        </w:tc>
        <w:tc>
          <w:tcPr>
            <w:tcW w:w="260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Результат инвентаризации</w:t>
            </w:r>
          </w:p>
        </w:tc>
        <w:tc>
          <w:tcPr>
            <w:tcW w:w="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5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Меры по устранению выявленных нарушений</w:t>
            </w:r>
          </w:p>
        </w:tc>
        <w:tc>
          <w:tcPr>
            <w:tcW w:w="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A75675" w:rsidTr="00C34B08">
        <w:trPr>
          <w:gridBefore w:val="1"/>
          <w:gridAfter w:val="1"/>
          <w:wBefore w:w="567" w:type="dxa"/>
          <w:wAfter w:w="578" w:type="dxa"/>
          <w:trHeight w:val="1"/>
        </w:trPr>
        <w:tc>
          <w:tcPr>
            <w:tcW w:w="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причина</w:t>
            </w:r>
          </w:p>
        </w:tc>
        <w:tc>
          <w:tcPr>
            <w:tcW w:w="5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60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приказ о проведении</w:t>
            </w: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счета бухгалтерского учета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5"/>
            <w:vMerge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A75675" w:rsidTr="00C34B08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5"/>
            <w:vMerge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A75675" w:rsidTr="00C34B08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  <w:tc>
          <w:tcPr>
            <w:tcW w:w="1304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  <w:jc w:val="center"/>
            </w:pPr>
          </w:p>
        </w:tc>
      </w:tr>
      <w:tr w:rsidR="00A75675" w:rsidTr="00C34B08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2942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A75675" w:rsidTr="00C34B08">
        <w:trPr>
          <w:gridBefore w:val="1"/>
          <w:gridAfter w:val="1"/>
          <w:wBefore w:w="567" w:type="dxa"/>
          <w:wAfter w:w="578" w:type="dxa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130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675" w:rsidRDefault="00A75675">
            <w:pPr>
              <w:spacing w:line="1" w:lineRule="auto"/>
            </w:pPr>
          </w:p>
        </w:tc>
      </w:tr>
      <w:tr w:rsidR="00C34B08" w:rsidRPr="00A245E8" w:rsidTr="00C34B08">
        <w:tblPrEx>
          <w:tblLook w:val="04A0"/>
        </w:tblPrEx>
        <w:trPr>
          <w:trHeight w:val="375"/>
        </w:trPr>
        <w:tc>
          <w:tcPr>
            <w:tcW w:w="2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Default="00C34B08" w:rsidP="00EB0FAD">
            <w:pPr>
              <w:rPr>
                <w:color w:val="000000"/>
                <w:sz w:val="24"/>
                <w:szCs w:val="24"/>
              </w:rPr>
            </w:pPr>
          </w:p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</w:tr>
      <w:tr w:rsidR="00C34B08" w:rsidRPr="00A245E8" w:rsidTr="00C34B08">
        <w:tblPrEx>
          <w:tblLook w:val="04A0"/>
        </w:tblPrEx>
        <w:trPr>
          <w:trHeight w:val="375"/>
        </w:trPr>
        <w:tc>
          <w:tcPr>
            <w:tcW w:w="2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</w:tr>
      <w:tr w:rsidR="00C34B08" w:rsidRPr="00A245E8" w:rsidTr="00C34B08">
        <w:tblPrEx>
          <w:tblLook w:val="04A0"/>
        </w:tblPrEx>
        <w:trPr>
          <w:trHeight w:val="375"/>
        </w:trPr>
        <w:tc>
          <w:tcPr>
            <w:tcW w:w="105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Приложение 1</w:t>
            </w:r>
          </w:p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4B08" w:rsidRPr="00A245E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 w:rsidRPr="00A245E8">
              <w:rPr>
                <w:color w:val="000000"/>
                <w:sz w:val="24"/>
                <w:szCs w:val="24"/>
              </w:rPr>
              <w:t>Исполнение доходов в бюджет муниципального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245E8">
              <w:rPr>
                <w:color w:val="000000"/>
                <w:sz w:val="24"/>
                <w:szCs w:val="24"/>
              </w:rPr>
              <w:t xml:space="preserve"> Кинельский</w:t>
            </w:r>
            <w:r>
              <w:rPr>
                <w:color w:val="000000"/>
                <w:sz w:val="24"/>
                <w:szCs w:val="24"/>
              </w:rPr>
              <w:t xml:space="preserve"> за 2020</w:t>
            </w:r>
            <w:r w:rsidRPr="00A245E8">
              <w:rPr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C34B08" w:rsidRPr="00A245E8" w:rsidTr="00C34B08">
        <w:tblPrEx>
          <w:tblLook w:val="04A0"/>
        </w:tblPrEx>
        <w:trPr>
          <w:trHeight w:val="375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FA5751" w:rsidRDefault="00C34B08" w:rsidP="00EB0FAD">
            <w:pPr>
              <w:rPr>
                <w:color w:val="000000"/>
                <w:sz w:val="16"/>
                <w:szCs w:val="16"/>
              </w:rPr>
            </w:pPr>
            <w:r w:rsidRPr="00FA5751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FA5751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08" w:rsidRPr="00A245E8" w:rsidRDefault="00C34B08" w:rsidP="00EB0FAD">
            <w:pPr>
              <w:rPr>
                <w:color w:val="000000"/>
                <w:sz w:val="18"/>
                <w:szCs w:val="18"/>
              </w:rPr>
            </w:pPr>
          </w:p>
        </w:tc>
      </w:tr>
      <w:tr w:rsidR="00C34B08" w:rsidRPr="00A245E8" w:rsidTr="00C34B08">
        <w:tblPrEx>
          <w:tblLook w:val="04A0"/>
        </w:tblPrEx>
        <w:trPr>
          <w:trHeight w:val="407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 за 2019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 xml:space="preserve"> год  тыс. руб.</w:t>
            </w:r>
          </w:p>
        </w:tc>
        <w:tc>
          <w:tcPr>
            <w:tcW w:w="1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Годовой план 2020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>г., тыс. руб.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Исполне</w:t>
            </w:r>
            <w:r>
              <w:rPr>
                <w:b/>
                <w:bCs/>
                <w:color w:val="000000"/>
                <w:sz w:val="16"/>
                <w:szCs w:val="16"/>
              </w:rPr>
              <w:t>но за 2020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 xml:space="preserve"> год тыс. руб.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Уд. вес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к общему объему доходов за 2020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45E8">
              <w:rPr>
                <w:b/>
                <w:bCs/>
                <w:color w:val="000000"/>
                <w:sz w:val="16"/>
                <w:szCs w:val="16"/>
              </w:rPr>
              <w:t>Уд.вес</w:t>
            </w:r>
            <w:proofErr w:type="spellEnd"/>
            <w:r w:rsidRPr="00A245E8">
              <w:rPr>
                <w:b/>
                <w:bCs/>
                <w:color w:val="000000"/>
                <w:sz w:val="16"/>
                <w:szCs w:val="16"/>
              </w:rPr>
              <w:t xml:space="preserve"> к </w:t>
            </w:r>
            <w:r>
              <w:rPr>
                <w:b/>
                <w:bCs/>
                <w:color w:val="000000"/>
                <w:sz w:val="16"/>
                <w:szCs w:val="16"/>
              </w:rPr>
              <w:t>собственным доходам за 2020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C34B08" w:rsidRPr="00A245E8" w:rsidTr="00C34B08">
        <w:tblPrEx>
          <w:tblLook w:val="04A0"/>
        </w:tblPrEx>
        <w:trPr>
          <w:trHeight w:val="726"/>
        </w:trPr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К аналог период 201</w:t>
            </w: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 плану 2020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4B08" w:rsidRPr="00A245E8" w:rsidTr="00C34B08">
        <w:tblPrEx>
          <w:tblLook w:val="04A0"/>
        </w:tblPrEx>
        <w:trPr>
          <w:trHeight w:val="33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Всего доходов: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541 293,6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605 251,8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597 691,4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110,4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100,0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  <w:tr w:rsidR="00C34B08" w:rsidRPr="00A245E8" w:rsidTr="00C34B08">
        <w:tblPrEx>
          <w:tblLook w:val="04A0"/>
        </w:tblPrEx>
        <w:trPr>
          <w:trHeight w:val="41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10000000000000000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Собственные </w:t>
            </w:r>
            <w:r w:rsidRPr="00A245E8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207 650,6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231 884,7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231 890,5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111,7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38,8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C34B08" w:rsidRPr="00A245E8" w:rsidTr="00C34B08">
        <w:tblPrEx>
          <w:tblLook w:val="04A0"/>
        </w:tblPrEx>
        <w:trPr>
          <w:trHeight w:val="277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10000000000000000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131 522,0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143 730,4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143 730,4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109,3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24,0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69,2</w:t>
            </w:r>
          </w:p>
        </w:tc>
      </w:tr>
      <w:tr w:rsidR="00C34B08" w:rsidRPr="00A245E8" w:rsidTr="00C34B08">
        <w:tblPrEx>
          <w:tblLook w:val="04A0"/>
        </w:tblPrEx>
        <w:trPr>
          <w:trHeight w:val="42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10102000010000110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116 166,4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129 053,5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129 053,5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111,1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21,6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62,1</w:t>
            </w:r>
          </w:p>
        </w:tc>
      </w:tr>
      <w:tr w:rsidR="00C34B08" w:rsidRPr="00A245E8" w:rsidTr="00C34B08">
        <w:tblPrEx>
          <w:tblLook w:val="04A0"/>
        </w:tblPrEx>
        <w:trPr>
          <w:trHeight w:val="329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10501000000000110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Упрощенная система налогообложения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4 944,1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5 103,4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5 103,4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103,2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2,5</w:t>
            </w:r>
          </w:p>
        </w:tc>
      </w:tr>
      <w:tr w:rsidR="00C34B08" w:rsidRPr="00A245E8" w:rsidTr="00C34B08">
        <w:tblPrEx>
          <w:tblLook w:val="04A0"/>
        </w:tblPrEx>
        <w:trPr>
          <w:trHeight w:val="58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10502000020000110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3 964,6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3 973,4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3 973,4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100,2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1,9</w:t>
            </w:r>
          </w:p>
        </w:tc>
      </w:tr>
      <w:tr w:rsidR="00C34B08" w:rsidRPr="00A245E8" w:rsidTr="00C34B08">
        <w:tblPrEx>
          <w:tblLook w:val="04A0"/>
        </w:tblPrEx>
        <w:trPr>
          <w:trHeight w:val="58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10503000010000110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3 256,1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2 206,7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2 206,7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67,8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1,1</w:t>
            </w:r>
          </w:p>
        </w:tc>
      </w:tr>
      <w:tr w:rsidR="00C34B08" w:rsidRPr="00A245E8" w:rsidTr="00C34B08">
        <w:tblPrEx>
          <w:tblLook w:val="04A0"/>
        </w:tblPrEx>
        <w:trPr>
          <w:trHeight w:val="58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10504020020000110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262,7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236,2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89,9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C34B08" w:rsidRPr="00A245E8" w:rsidTr="00C34B08">
        <w:tblPrEx>
          <w:tblLook w:val="04A0"/>
        </w:tblPrEx>
        <w:trPr>
          <w:trHeight w:val="44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10800000000000110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2 928,1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3 157,2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3 157,2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107,8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1,5</w:t>
            </w:r>
          </w:p>
        </w:tc>
      </w:tr>
      <w:tr w:rsidR="00C34B08" w:rsidRPr="00A245E8" w:rsidTr="00C34B08">
        <w:tblPrEx>
          <w:tblLook w:val="04A0"/>
        </w:tblPrEx>
        <w:trPr>
          <w:trHeight w:val="351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11000000000000000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76 128,6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88 154,3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88 160,1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115,8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14,8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42,5</w:t>
            </w:r>
          </w:p>
        </w:tc>
      </w:tr>
      <w:tr w:rsidR="00C34B08" w:rsidRPr="00A245E8" w:rsidTr="00C34B08">
        <w:tblPrEx>
          <w:tblLook w:val="04A0"/>
        </w:tblPrEx>
        <w:trPr>
          <w:trHeight w:val="58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11100000000000120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 xml:space="preserve">Доходы от использования имущества, находящегося в </w:t>
            </w:r>
            <w:proofErr w:type="spellStart"/>
            <w:r w:rsidRPr="00A245E8">
              <w:rPr>
                <w:color w:val="000000"/>
                <w:sz w:val="16"/>
                <w:szCs w:val="16"/>
              </w:rPr>
              <w:t>госуд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245E8">
              <w:rPr>
                <w:color w:val="000000"/>
                <w:sz w:val="16"/>
                <w:szCs w:val="16"/>
              </w:rPr>
              <w:t>ой</w:t>
            </w:r>
            <w:proofErr w:type="spellEnd"/>
            <w:r w:rsidRPr="00A245E8">
              <w:rPr>
                <w:color w:val="000000"/>
                <w:sz w:val="16"/>
                <w:szCs w:val="16"/>
              </w:rPr>
              <w:t xml:space="preserve"> и муниципальной собственности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26 054,7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32 302,7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32 302,7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124,0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15,6</w:t>
            </w:r>
          </w:p>
        </w:tc>
      </w:tr>
      <w:tr w:rsidR="00C34B08" w:rsidRPr="00A245E8" w:rsidTr="00C34B08">
        <w:tblPrEx>
          <w:tblLook w:val="04A0"/>
        </w:tblPrEx>
        <w:trPr>
          <w:trHeight w:val="58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11200000000000120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 xml:space="preserve">Платежи при </w:t>
            </w:r>
            <w:proofErr w:type="spellStart"/>
            <w:r w:rsidRPr="00A245E8">
              <w:rPr>
                <w:color w:val="000000"/>
                <w:sz w:val="16"/>
                <w:szCs w:val="16"/>
              </w:rPr>
              <w:t>поль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245E8">
              <w:rPr>
                <w:color w:val="000000"/>
                <w:sz w:val="16"/>
                <w:szCs w:val="16"/>
              </w:rPr>
              <w:t>зовании</w:t>
            </w:r>
            <w:proofErr w:type="spellEnd"/>
            <w:r w:rsidRPr="00A245E8">
              <w:rPr>
                <w:color w:val="000000"/>
                <w:sz w:val="16"/>
                <w:szCs w:val="16"/>
              </w:rPr>
              <w:t xml:space="preserve"> природными ресурсами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21 578,2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41 238,9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41 238,9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191,1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6,9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19,9</w:t>
            </w:r>
          </w:p>
        </w:tc>
      </w:tr>
      <w:tr w:rsidR="00C34B08" w:rsidRPr="00A245E8" w:rsidTr="00C34B08">
        <w:tblPrEx>
          <w:tblLook w:val="04A0"/>
        </w:tblPrEx>
        <w:trPr>
          <w:trHeight w:val="417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11300000000000130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1 430,7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253,2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17,7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C34B08" w:rsidRPr="00A245E8" w:rsidTr="00C34B08">
        <w:tblPrEx>
          <w:tblLook w:val="04A0"/>
        </w:tblPrEx>
        <w:trPr>
          <w:trHeight w:val="58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11400000000000400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12 374,7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10 187,9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10 187,9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82,3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4,9</w:t>
            </w:r>
          </w:p>
        </w:tc>
      </w:tr>
      <w:tr w:rsidR="00C34B08" w:rsidRPr="00A245E8" w:rsidTr="00C34B08">
        <w:tblPrEx>
          <w:tblLook w:val="04A0"/>
        </w:tblPrEx>
        <w:trPr>
          <w:trHeight w:val="58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11600000000000140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14 719,6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4 154,0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4 154,0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28,2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2,0</w:t>
            </w:r>
          </w:p>
        </w:tc>
      </w:tr>
      <w:tr w:rsidR="00C34B08" w:rsidRPr="00A245E8" w:rsidTr="00C34B08">
        <w:tblPrEx>
          <w:tblLook w:val="04A0"/>
        </w:tblPrEx>
        <w:trPr>
          <w:trHeight w:val="498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11700000000000180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color w:val="000000"/>
                <w:sz w:val="16"/>
                <w:szCs w:val="16"/>
              </w:rPr>
            </w:pPr>
            <w:r w:rsidRPr="00A245E8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-29,3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-79,9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133,0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C34B08" w:rsidRPr="00A245E8" w:rsidTr="00C34B08">
        <w:tblPrEx>
          <w:tblLook w:val="04A0"/>
        </w:tblPrEx>
        <w:trPr>
          <w:trHeight w:val="46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20000000000000000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5E8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333 643,0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373 367,1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365 800,9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109,6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61,2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  <w:tr w:rsidR="00C34B08" w:rsidRPr="00A245E8" w:rsidTr="00C34B08">
        <w:tblPrEx>
          <w:tblLook w:val="04A0"/>
        </w:tblPrEx>
        <w:trPr>
          <w:trHeight w:val="18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A245E8" w:rsidRDefault="00C34B08" w:rsidP="00EB0F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A245E8" w:rsidRDefault="00C34B08" w:rsidP="00EB0F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08" w:rsidRDefault="00C34B08" w:rsidP="00EB0F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08" w:rsidRDefault="00C34B08" w:rsidP="00EB0F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08" w:rsidRDefault="00C34B08" w:rsidP="00EB0F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B08" w:rsidRPr="00A245E8" w:rsidTr="00C34B08">
        <w:tblPrEx>
          <w:tblLook w:val="04A0"/>
        </w:tblPrEx>
        <w:trPr>
          <w:trHeight w:val="18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20210000050000150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63 946,9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99 979,2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99 979,2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156,3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16,7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  <w:tr w:rsidR="00C34B08" w:rsidRPr="00A245E8" w:rsidTr="00C34B08">
        <w:tblPrEx>
          <w:tblLook w:val="04A0"/>
        </w:tblPrEx>
        <w:trPr>
          <w:trHeight w:val="18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20220000050000150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87 545,2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126 979,3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102 506,3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117,1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17,2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  <w:tr w:rsidR="00C34B08" w:rsidRPr="00A245E8" w:rsidTr="00C34B08">
        <w:tblPrEx>
          <w:tblLook w:val="04A0"/>
        </w:tblPrEx>
        <w:trPr>
          <w:trHeight w:val="18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20230000050000150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71 449,2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55 974,8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53 988,7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75,6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  <w:tr w:rsidR="00C34B08" w:rsidRPr="00A245E8" w:rsidTr="00C34B08">
        <w:tblPrEx>
          <w:tblLook w:val="04A0"/>
        </w:tblPrEx>
        <w:trPr>
          <w:trHeight w:val="18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20240000050000150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101 051,1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115 241,5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115 241,5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114,0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19,3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  <w:tr w:rsidR="00C34B08" w:rsidRPr="00A245E8" w:rsidTr="00C34B08">
        <w:tblPrEx>
          <w:tblLook w:val="04A0"/>
        </w:tblPrEx>
        <w:trPr>
          <w:trHeight w:val="18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20705030050000150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11 980,0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13 159,5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13 159,5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109,8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2,2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  <w:tr w:rsidR="00C34B08" w:rsidRPr="00A245E8" w:rsidTr="00C34B08">
        <w:tblPrEx>
          <w:tblLook w:val="04A0"/>
        </w:tblPrEx>
        <w:trPr>
          <w:trHeight w:val="183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2190000005000150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08" w:rsidRPr="00083BCB" w:rsidRDefault="00C34B08" w:rsidP="00EB0FAD">
            <w:pPr>
              <w:rPr>
                <w:bCs/>
                <w:color w:val="000000"/>
                <w:sz w:val="16"/>
                <w:szCs w:val="16"/>
              </w:rPr>
            </w:pPr>
            <w:r w:rsidRPr="00083BCB">
              <w:rPr>
                <w:bCs/>
                <w:color w:val="000000"/>
                <w:sz w:val="16"/>
                <w:szCs w:val="16"/>
              </w:rPr>
              <w:t>Возврат остатков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-2 329,4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-37 967,3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-19 074,3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818,9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Default="00C34B08" w:rsidP="00EB0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-3,2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08" w:rsidRPr="00FE1421" w:rsidRDefault="00C34B08" w:rsidP="00EB0FAD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421">
              <w:rPr>
                <w:rFonts w:ascii="Calibri" w:hAnsi="Calibri" w:cs="Calibri"/>
                <w:color w:val="000000"/>
              </w:rPr>
              <w:t>Х</w:t>
            </w:r>
          </w:p>
        </w:tc>
      </w:tr>
    </w:tbl>
    <w:p w:rsidR="00C34B08" w:rsidRDefault="00C34B08" w:rsidP="00C34B08">
      <w:pPr>
        <w:ind w:firstLine="708"/>
        <w:jc w:val="both"/>
        <w:rPr>
          <w:sz w:val="24"/>
          <w:szCs w:val="24"/>
        </w:rPr>
      </w:pPr>
    </w:p>
    <w:p w:rsidR="002942EC" w:rsidRDefault="002942EC"/>
    <w:sectPr w:rsidR="002942EC" w:rsidSect="00C34B08">
      <w:headerReference w:type="default" r:id="rId15"/>
      <w:footerReference w:type="default" r:id="rId16"/>
      <w:pgSz w:w="11055" w:h="16837"/>
      <w:pgMar w:top="568" w:right="566" w:bottom="1133" w:left="1133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6F0" w:rsidRDefault="005C46F0" w:rsidP="00A75675">
      <w:r>
        <w:separator/>
      </w:r>
    </w:p>
  </w:endnote>
  <w:endnote w:type="continuationSeparator" w:id="0">
    <w:p w:rsidR="005C46F0" w:rsidRDefault="005C46F0" w:rsidP="00A75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6F0" w:rsidRDefault="005C46F0" w:rsidP="00A75675">
      <w:r>
        <w:separator/>
      </w:r>
    </w:p>
  </w:footnote>
  <w:footnote w:type="continuationSeparator" w:id="0">
    <w:p w:rsidR="005C46F0" w:rsidRDefault="005C46F0" w:rsidP="00A75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EB0FAD">
      <w:trPr>
        <w:trHeight w:val="56"/>
      </w:trPr>
      <w:tc>
        <w:tcPr>
          <w:tcW w:w="9571" w:type="dxa"/>
        </w:tcPr>
        <w:p w:rsidR="00EB0FAD" w:rsidRDefault="00EB0FAD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675"/>
    <w:rsid w:val="00001806"/>
    <w:rsid w:val="00007C20"/>
    <w:rsid w:val="000206D6"/>
    <w:rsid w:val="00057118"/>
    <w:rsid w:val="000605E0"/>
    <w:rsid w:val="000D7212"/>
    <w:rsid w:val="000E13D2"/>
    <w:rsid w:val="000F65FF"/>
    <w:rsid w:val="0015274D"/>
    <w:rsid w:val="001A67B7"/>
    <w:rsid w:val="00270D1D"/>
    <w:rsid w:val="00284682"/>
    <w:rsid w:val="00291DC9"/>
    <w:rsid w:val="002942EC"/>
    <w:rsid w:val="002B22C9"/>
    <w:rsid w:val="002C0D19"/>
    <w:rsid w:val="002C7C29"/>
    <w:rsid w:val="00327312"/>
    <w:rsid w:val="003B2462"/>
    <w:rsid w:val="003B7BC9"/>
    <w:rsid w:val="00423A8B"/>
    <w:rsid w:val="0045442C"/>
    <w:rsid w:val="00457851"/>
    <w:rsid w:val="00567C0A"/>
    <w:rsid w:val="00574D32"/>
    <w:rsid w:val="00575546"/>
    <w:rsid w:val="00576ECD"/>
    <w:rsid w:val="005771E8"/>
    <w:rsid w:val="005A435F"/>
    <w:rsid w:val="005C46F0"/>
    <w:rsid w:val="006324F7"/>
    <w:rsid w:val="00647EFB"/>
    <w:rsid w:val="00663848"/>
    <w:rsid w:val="00665BFD"/>
    <w:rsid w:val="00687805"/>
    <w:rsid w:val="007712DB"/>
    <w:rsid w:val="008075E1"/>
    <w:rsid w:val="00816FC1"/>
    <w:rsid w:val="008259BD"/>
    <w:rsid w:val="00853E41"/>
    <w:rsid w:val="00900C4A"/>
    <w:rsid w:val="0091009E"/>
    <w:rsid w:val="00917545"/>
    <w:rsid w:val="00942577"/>
    <w:rsid w:val="009B7D46"/>
    <w:rsid w:val="009B7D97"/>
    <w:rsid w:val="009E1F19"/>
    <w:rsid w:val="00A01EEE"/>
    <w:rsid w:val="00A22958"/>
    <w:rsid w:val="00A37AF0"/>
    <w:rsid w:val="00A75675"/>
    <w:rsid w:val="00AD6047"/>
    <w:rsid w:val="00B153E1"/>
    <w:rsid w:val="00B27D10"/>
    <w:rsid w:val="00B33EF6"/>
    <w:rsid w:val="00B348C0"/>
    <w:rsid w:val="00B43A23"/>
    <w:rsid w:val="00BA5ADD"/>
    <w:rsid w:val="00BE7AB1"/>
    <w:rsid w:val="00C121B0"/>
    <w:rsid w:val="00C30742"/>
    <w:rsid w:val="00C331A1"/>
    <w:rsid w:val="00C34B08"/>
    <w:rsid w:val="00C76383"/>
    <w:rsid w:val="00C77DA3"/>
    <w:rsid w:val="00CB2F93"/>
    <w:rsid w:val="00CE79B7"/>
    <w:rsid w:val="00D770B1"/>
    <w:rsid w:val="00DA4FD3"/>
    <w:rsid w:val="00E305C9"/>
    <w:rsid w:val="00E3519A"/>
    <w:rsid w:val="00E7740C"/>
    <w:rsid w:val="00E87800"/>
    <w:rsid w:val="00EB0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75675"/>
    <w:rPr>
      <w:color w:val="0000FF"/>
      <w:u w:val="single"/>
    </w:rPr>
  </w:style>
  <w:style w:type="paragraph" w:styleId="a4">
    <w:name w:val="Normal (Web)"/>
    <w:basedOn w:val="a"/>
    <w:rsid w:val="00B27D10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A22958"/>
  </w:style>
  <w:style w:type="paragraph" w:styleId="a5">
    <w:name w:val="Body Text"/>
    <w:basedOn w:val="a"/>
    <w:link w:val="a6"/>
    <w:rsid w:val="00C34B08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C34B08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7FCEC-784E-48BF-9ED0-02EF9814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18</Pages>
  <Words>4984</Words>
  <Characters>28410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Лена</cp:lastModifiedBy>
  <cp:revision>6</cp:revision>
  <cp:lastPrinted>2020-04-03T10:19:00Z</cp:lastPrinted>
  <dcterms:created xsi:type="dcterms:W3CDTF">2021-03-29T09:19:00Z</dcterms:created>
  <dcterms:modified xsi:type="dcterms:W3CDTF">2021-03-30T10:03:00Z</dcterms:modified>
</cp:coreProperties>
</file>