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D8" w:rsidRDefault="00DF70D8" w:rsidP="00DF70D8">
      <w:pPr>
        <w:ind w:firstLine="708"/>
        <w:rPr>
          <w:rFonts w:ascii="Arial" w:hAnsi="Arial" w:cs="Arial"/>
          <w:b/>
          <w:color w:val="504D4D"/>
          <w:sz w:val="21"/>
          <w:szCs w:val="21"/>
          <w:shd w:val="clear" w:color="auto" w:fill="FFFFFF"/>
        </w:rPr>
      </w:pPr>
      <w:r w:rsidRPr="00DF70D8">
        <w:rPr>
          <w:rFonts w:ascii="Arial" w:hAnsi="Arial" w:cs="Arial"/>
          <w:b/>
          <w:color w:val="504D4D"/>
          <w:sz w:val="21"/>
          <w:szCs w:val="21"/>
          <w:shd w:val="clear" w:color="auto" w:fill="FFFFFF"/>
        </w:rPr>
        <w:t>Что такое личный фонд?</w:t>
      </w:r>
    </w:p>
    <w:p w:rsidR="00DF70D8" w:rsidRPr="00DF70D8" w:rsidRDefault="00DF70D8" w:rsidP="00DF70D8">
      <w:pPr>
        <w:ind w:firstLine="708"/>
        <w:rPr>
          <w:rFonts w:ascii="Arial" w:hAnsi="Arial" w:cs="Arial"/>
          <w:b/>
          <w:color w:val="504D4D"/>
          <w:sz w:val="21"/>
          <w:szCs w:val="21"/>
          <w:shd w:val="clear" w:color="auto" w:fill="FFFFFF"/>
        </w:rPr>
      </w:pPr>
    </w:p>
    <w:p w:rsidR="00DF70D8" w:rsidRPr="00DF70D8" w:rsidRDefault="00DF70D8" w:rsidP="00DF70D8">
      <w:pPr>
        <w:spacing w:after="0" w:line="240" w:lineRule="auto"/>
        <w:ind w:firstLine="709"/>
        <w:jc w:val="both"/>
        <w:rPr>
          <w:rFonts w:ascii="Times New Roman" w:hAnsi="Times New Roman" w:cs="Times New Roman"/>
          <w:color w:val="504D4D"/>
          <w:sz w:val="24"/>
          <w:szCs w:val="24"/>
          <w:shd w:val="clear" w:color="auto" w:fill="FFFFFF"/>
        </w:rPr>
      </w:pPr>
      <w:r w:rsidRPr="00DF70D8">
        <w:rPr>
          <w:rFonts w:ascii="Times New Roman" w:hAnsi="Times New Roman" w:cs="Times New Roman"/>
          <w:color w:val="504D4D"/>
          <w:sz w:val="21"/>
          <w:szCs w:val="21"/>
          <w:shd w:val="clear" w:color="auto" w:fill="FFFFFF"/>
        </w:rPr>
        <w:t xml:space="preserve">С 1 марта 2022 года на территории Российской Федерации появилась новая форма </w:t>
      </w:r>
      <w:r w:rsidRPr="00DF70D8">
        <w:rPr>
          <w:rFonts w:ascii="Times New Roman" w:hAnsi="Times New Roman" w:cs="Times New Roman"/>
          <w:color w:val="504D4D"/>
          <w:sz w:val="24"/>
          <w:szCs w:val="24"/>
          <w:shd w:val="clear" w:color="auto" w:fill="FFFFFF"/>
        </w:rPr>
        <w:t>юридического лица – личный фонд.</w:t>
      </w:r>
    </w:p>
    <w:p w:rsidR="00DF70D8" w:rsidRPr="00DF70D8" w:rsidRDefault="00DF70D8" w:rsidP="00DF70D8">
      <w:pPr>
        <w:spacing w:after="0" w:line="240" w:lineRule="auto"/>
        <w:ind w:firstLine="709"/>
        <w:jc w:val="both"/>
        <w:rPr>
          <w:rFonts w:ascii="Times New Roman" w:hAnsi="Times New Roman" w:cs="Times New Roman"/>
          <w:color w:val="504D4D"/>
          <w:sz w:val="24"/>
          <w:szCs w:val="24"/>
          <w:shd w:val="clear" w:color="auto" w:fill="FFFFFF"/>
        </w:rPr>
      </w:pPr>
      <w:r w:rsidRPr="00DF70D8">
        <w:rPr>
          <w:rFonts w:ascii="Times New Roman" w:hAnsi="Times New Roman" w:cs="Times New Roman"/>
          <w:color w:val="504D4D"/>
          <w:sz w:val="24"/>
          <w:szCs w:val="24"/>
          <w:shd w:val="clear" w:color="auto" w:fill="FFFFFF"/>
        </w:rPr>
        <w:t>Федеральным законом от 01.07.2021 №287-ФЗ Федеральный закон от 01.07.2021 №87-ФЗ «О внесении изменений в части первую и третью Гражданского кодекса Российской Федерации» гражданский кодекс Российской Федерации дополнен новой организационной – правовой формой юридического лица – личный фонд.</w:t>
      </w:r>
    </w:p>
    <w:p w:rsidR="0079505C" w:rsidRDefault="00DF70D8" w:rsidP="00DF70D8">
      <w:pPr>
        <w:spacing w:after="0" w:line="240" w:lineRule="auto"/>
        <w:ind w:firstLine="709"/>
        <w:jc w:val="both"/>
        <w:rPr>
          <w:rFonts w:ascii="Times New Roman" w:hAnsi="Times New Roman" w:cs="Times New Roman"/>
          <w:color w:val="504D4D"/>
          <w:sz w:val="24"/>
          <w:szCs w:val="24"/>
          <w:shd w:val="clear" w:color="auto" w:fill="FFFFFF"/>
        </w:rPr>
      </w:pPr>
      <w:r w:rsidRPr="00DF70D8">
        <w:rPr>
          <w:rFonts w:ascii="Times New Roman" w:hAnsi="Times New Roman" w:cs="Times New Roman"/>
          <w:color w:val="504D4D"/>
          <w:sz w:val="24"/>
          <w:szCs w:val="24"/>
          <w:shd w:val="clear" w:color="auto" w:fill="FFFFFF"/>
        </w:rPr>
        <w:t>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 Учредителем может стать только собственник актов, передаваемых фонду либо его супруг (супруга) при передаче в фонд совместного семейного имущества.</w:t>
      </w:r>
    </w:p>
    <w:p w:rsidR="00220182" w:rsidRDefault="00220182" w:rsidP="00DF70D8">
      <w:pPr>
        <w:spacing w:after="0" w:line="240" w:lineRule="auto"/>
        <w:ind w:firstLine="709"/>
        <w:jc w:val="both"/>
        <w:rPr>
          <w:rFonts w:ascii="Times New Roman" w:hAnsi="Times New Roman" w:cs="Times New Roman"/>
          <w:color w:val="504D4D"/>
          <w:sz w:val="24"/>
          <w:szCs w:val="24"/>
          <w:shd w:val="clear" w:color="auto" w:fill="FFFFFF"/>
        </w:rPr>
      </w:pPr>
    </w:p>
    <w:p w:rsidR="00220182" w:rsidRDefault="00220182" w:rsidP="002201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Старший помощник </w:t>
      </w:r>
    </w:p>
    <w:p w:rsidR="00220182" w:rsidRDefault="00220182" w:rsidP="00220182">
      <w:pPr>
        <w:spacing w:after="0" w:line="240" w:lineRule="auto"/>
        <w:rPr>
          <w:rFonts w:ascii="Times New Roman" w:hAnsi="Times New Roman" w:cs="Times New Roman"/>
          <w:sz w:val="24"/>
          <w:szCs w:val="24"/>
        </w:rPr>
      </w:pPr>
      <w:r>
        <w:rPr>
          <w:rFonts w:ascii="Times New Roman" w:hAnsi="Times New Roman" w:cs="Times New Roman"/>
          <w:sz w:val="24"/>
          <w:szCs w:val="24"/>
        </w:rPr>
        <w:t>межрайонного прокурора</w:t>
      </w:r>
    </w:p>
    <w:p w:rsidR="00220182" w:rsidRDefault="00220182" w:rsidP="0022018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Маштакова</w:t>
      </w:r>
      <w:proofErr w:type="spellEnd"/>
      <w:r>
        <w:rPr>
          <w:rFonts w:ascii="Times New Roman" w:hAnsi="Times New Roman" w:cs="Times New Roman"/>
          <w:sz w:val="24"/>
          <w:szCs w:val="24"/>
        </w:rPr>
        <w:t xml:space="preserve"> О.В.</w:t>
      </w:r>
    </w:p>
    <w:p w:rsidR="00220182" w:rsidRPr="00FE5A9E" w:rsidRDefault="00220182" w:rsidP="00220182">
      <w:pPr>
        <w:shd w:val="clear" w:color="auto" w:fill="FFFFFF"/>
        <w:spacing w:after="0" w:line="240" w:lineRule="auto"/>
        <w:ind w:firstLine="426"/>
        <w:rPr>
          <w:rFonts w:ascii="Times New Roman" w:hAnsi="Times New Roman" w:cs="Times New Roman"/>
        </w:rPr>
      </w:pPr>
    </w:p>
    <w:p w:rsidR="00220182" w:rsidRPr="00DF70D8" w:rsidRDefault="00220182" w:rsidP="00DF70D8">
      <w:pPr>
        <w:spacing w:after="0" w:line="240" w:lineRule="auto"/>
        <w:ind w:firstLine="709"/>
        <w:jc w:val="both"/>
        <w:rPr>
          <w:rFonts w:ascii="Times New Roman" w:hAnsi="Times New Roman" w:cs="Times New Roman"/>
          <w:sz w:val="24"/>
          <w:szCs w:val="24"/>
        </w:rPr>
      </w:pPr>
      <w:bookmarkStart w:id="0" w:name="_GoBack"/>
      <w:bookmarkEnd w:id="0"/>
    </w:p>
    <w:sectPr w:rsidR="00220182" w:rsidRPr="00DF7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DB"/>
    <w:rsid w:val="00220182"/>
    <w:rsid w:val="0079505C"/>
    <w:rsid w:val="00823BDB"/>
    <w:rsid w:val="00DF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4F36"/>
  <w15:chartTrackingRefBased/>
  <w15:docId w15:val="{597F1399-FD1D-493F-8043-BABDE065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Маштаков</dc:creator>
  <cp:keywords/>
  <dc:description/>
  <cp:lastModifiedBy>Маштаков</cp:lastModifiedBy>
  <cp:revision>3</cp:revision>
  <dcterms:created xsi:type="dcterms:W3CDTF">2022-12-25T09:24:00Z</dcterms:created>
  <dcterms:modified xsi:type="dcterms:W3CDTF">2022-12-25T09:45:00Z</dcterms:modified>
</cp:coreProperties>
</file>