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C8" w:rsidRPr="00A63112" w:rsidRDefault="00C528C8" w:rsidP="00C528C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31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«О ПРАВИЛАХ ИСПОЛЬЗОВАНИЯ ПИРОТЕХНИКИ И ОТВЕТСТВЕННОСТИ ЗА ИХ НАРУШЕНИЕ»</w:t>
      </w:r>
    </w:p>
    <w:p w:rsidR="0079505C" w:rsidRPr="00A63112" w:rsidRDefault="0079505C" w:rsidP="00C52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В связи с наступлением периода зимних праздников, когда активно используются фейерверки и другие пиротехнические изделия, прокуратура разъясняет следующее.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Согласно Технического регламента Таможенного союза «О безопасности пиротехнических изделий» «пиротехническое изделие» — изделие, предназначенное для получения требуемого эффекта с помощью горения (взрыва) пиротехнического состава. Пиротехнические изделия бывают пожароопасные и взрывоопасные, бытового и технического назначения. «Фейерверочное изделие» —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Порядок применения пиротехнических изделий закреплен в Правилах противопожарного режима в Российской Федерации, которые утверждены постановлением Правительства Российской Федерации от 16.09.2020 № 1479.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Так применение пиротехнических изделий запрещается: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в) на кровлях, покрытии, балконах, лоджиях и выступающих частях фасадов зданий (сооружений);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г) во время проведения митингов, демонстраций, шествий и пикетирования;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е) при погодных условиях, не позволяющих обеспечить безопасность при их использовании;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ж) лицам, не преодолевшим возрастного ограничения, установленного производителем пиротехнического изделия.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За нарушение правил запуска и эксплуатации фейерверков, законодателем предусмотрены различные виды ответственности, вплоть до уголовной.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Если причинен вред имуществу и личности, то в соответствии с п. 1 ст. 1079 Гражданского кодекса Российской Федерации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опасности. Пиротехнические изделия являются ее источником. Размер возмещения вреда будет зависеть от размера причиненного ущерба.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В соответствии со ст. 20.4. Кодекса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для граждан в виде предупреждения или штрафа в размере до трех тысяч рублей, а в случае наступления последствий в виде возникновения пожара и уничтожения или повреждения чужого имущества, причинения легкого вреда здоровью человека либо вреда здоровью средней тяжести – в виде штрафа до пяти тысяч рублей.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За нарушение правил использования пиротехнических изделий, если причинен тяжкий вреда здоровью или смерть человека, виновное лицо подлежит ответственности по ст. 218 Уголовного кодекса Российской Федерации, наказание по которой предусмотрено до 5 лет лишения свободы с лишением права занимать определенные должности или заниматься определенной деятельностью на срок до 3 лет.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lastRenderedPageBreak/>
        <w:t>За повреждение имущества в крупном размере путем неосторожного обращения с огнем или иным источником повышенной опасности ответственность наступает по ст. 168 Уголовного кодекса Российской Федерации в виде наказания до 1 года лишения свободы.</w:t>
      </w:r>
    </w:p>
    <w:p w:rsidR="00C528C8" w:rsidRPr="00A63112" w:rsidRDefault="00C528C8" w:rsidP="00C528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63112">
        <w:t>Уважаемые родители, объясняйте своим детям, что использование петард в местах массового скопления людей – это не только незаконно, но еще и выражение явного неуважения к другим.</w:t>
      </w:r>
    </w:p>
    <w:p w:rsidR="00C528C8" w:rsidRDefault="00C528C8" w:rsidP="00A63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A63112">
        <w:t>Неосторожное обращение с пиротехникой может привести к трагическим последствиям, ведь чаще всего травмы от пиротехники получают именно несовершеннолетние</w:t>
      </w:r>
    </w:p>
    <w:p w:rsidR="00A63112" w:rsidRDefault="00A63112" w:rsidP="00A63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A63112" w:rsidRDefault="00A63112" w:rsidP="00A63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A63112" w:rsidRDefault="00A63112" w:rsidP="00A6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A63112" w:rsidRDefault="00A63112" w:rsidP="00A6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A63112" w:rsidRDefault="00A63112" w:rsidP="00A6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63112" w:rsidRPr="00FE5A9E" w:rsidRDefault="00A63112" w:rsidP="00A63112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p w:rsidR="00A63112" w:rsidRPr="00A63112" w:rsidRDefault="00A63112" w:rsidP="00A631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bookmarkStart w:id="0" w:name="_GoBack"/>
      <w:bookmarkEnd w:id="0"/>
    </w:p>
    <w:sectPr w:rsidR="00A63112" w:rsidRPr="00A6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D2"/>
    <w:rsid w:val="0079505C"/>
    <w:rsid w:val="00A63112"/>
    <w:rsid w:val="00C528C8"/>
    <w:rsid w:val="00D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27E8"/>
  <w15:chartTrackingRefBased/>
  <w15:docId w15:val="{5E5D5DA3-93F0-4873-9AF8-CDA3E37F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3</cp:revision>
  <dcterms:created xsi:type="dcterms:W3CDTF">2022-12-25T09:22:00Z</dcterms:created>
  <dcterms:modified xsi:type="dcterms:W3CDTF">2022-12-25T09:48:00Z</dcterms:modified>
</cp:coreProperties>
</file>