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5" w:rsidRPr="007C6D1E" w:rsidRDefault="007C6D1E" w:rsidP="009F611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C6D1E">
        <w:rPr>
          <w:rFonts w:ascii="Times New Roman" w:hAnsi="Times New Roman" w:cs="Times New Roman"/>
          <w:sz w:val="28"/>
          <w:szCs w:val="28"/>
        </w:rPr>
        <w:t>Утверждаю:</w:t>
      </w:r>
    </w:p>
    <w:p w:rsidR="009F611B" w:rsidRDefault="009F611B" w:rsidP="009F611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D1E" w:rsidRPr="007C6D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1E" w:rsidRPr="007C6D1E" w:rsidRDefault="007C6D1E" w:rsidP="009F611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C6D1E">
        <w:rPr>
          <w:rFonts w:ascii="Times New Roman" w:hAnsi="Times New Roman" w:cs="Times New Roman"/>
          <w:sz w:val="28"/>
          <w:szCs w:val="28"/>
        </w:rPr>
        <w:t xml:space="preserve">района Кинельский </w:t>
      </w:r>
    </w:p>
    <w:p w:rsidR="007C6D1E" w:rsidRPr="007C6D1E" w:rsidRDefault="002F11E9" w:rsidP="009F611B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F611B">
        <w:rPr>
          <w:rFonts w:ascii="Times New Roman" w:hAnsi="Times New Roman" w:cs="Times New Roman"/>
          <w:sz w:val="28"/>
          <w:szCs w:val="28"/>
        </w:rPr>
        <w:t>Ю.Н. Жидков</w:t>
      </w:r>
    </w:p>
    <w:p w:rsidR="007C6D1E" w:rsidRPr="00222FF4" w:rsidRDefault="008C5612" w:rsidP="00222FF4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</w:t>
      </w:r>
      <w:r w:rsidR="00BD6355">
        <w:rPr>
          <w:rFonts w:ascii="Times New Roman" w:hAnsi="Times New Roman" w:cs="Times New Roman"/>
          <w:sz w:val="28"/>
          <w:szCs w:val="28"/>
        </w:rPr>
        <w:t xml:space="preserve">__ </w:t>
      </w:r>
      <w:r w:rsidR="007C6D1E" w:rsidRPr="007C6D1E">
        <w:rPr>
          <w:rFonts w:ascii="Times New Roman" w:hAnsi="Times New Roman" w:cs="Times New Roman"/>
          <w:sz w:val="28"/>
          <w:szCs w:val="28"/>
        </w:rPr>
        <w:t>г.</w:t>
      </w:r>
    </w:p>
    <w:p w:rsidR="007C6D1E" w:rsidRDefault="007C6D1E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D9008B" w:rsidRDefault="00BC24E5" w:rsidP="009F61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90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08B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</w:p>
    <w:p w:rsidR="00595D61" w:rsidRPr="007956A6" w:rsidRDefault="00BC24E5" w:rsidP="009F611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Заседание Рабочей группы по проведению </w:t>
      </w:r>
      <w:r w:rsidR="00221D55">
        <w:rPr>
          <w:rFonts w:ascii="Times New Roman" w:hAnsi="Times New Roman" w:cs="Times New Roman"/>
          <w:sz w:val="28"/>
          <w:szCs w:val="28"/>
        </w:rPr>
        <w:t>экспертизы</w:t>
      </w:r>
      <w:r w:rsidR="00B14A3D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56A6">
        <w:rPr>
          <w:rFonts w:ascii="Times New Roman" w:hAnsi="Times New Roman" w:cs="Times New Roman"/>
          <w:sz w:val="28"/>
          <w:szCs w:val="28"/>
        </w:rPr>
        <w:t>муниципального района Кинельский,</w:t>
      </w:r>
      <w:r>
        <w:rPr>
          <w:rFonts w:ascii="Times New Roman" w:hAnsi="Times New Roman" w:cs="Times New Roman"/>
          <w:sz w:val="28"/>
          <w:szCs w:val="28"/>
        </w:rPr>
        <w:t xml:space="preserve"> а также Собрания представителей муниципального района Кинельский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марской области,</w:t>
      </w:r>
      <w:r w:rsidRPr="007956A6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</w:t>
      </w:r>
      <w:r w:rsidRPr="007956A6">
        <w:rPr>
          <w:rFonts w:ascii="Times New Roman" w:hAnsi="Times New Roman" w:cs="Times New Roman"/>
          <w:sz w:val="28"/>
          <w:szCs w:val="28"/>
        </w:rPr>
        <w:t>а</w:t>
      </w:r>
      <w:r w:rsidRPr="007956A6">
        <w:rPr>
          <w:rFonts w:ascii="Times New Roman" w:hAnsi="Times New Roman" w:cs="Times New Roman"/>
          <w:sz w:val="28"/>
          <w:szCs w:val="28"/>
        </w:rPr>
        <w:t xml:space="preserve">тельской и </w:t>
      </w:r>
      <w:r w:rsidR="008C5612" w:rsidRPr="004932F1">
        <w:rPr>
          <w:rFonts w:ascii="Times New Roman" w:hAnsi="Times New Roman" w:cs="Times New Roman"/>
          <w:sz w:val="28"/>
          <w:szCs w:val="28"/>
        </w:rPr>
        <w:t>и</w:t>
      </w:r>
      <w:r w:rsidR="008C5612">
        <w:rPr>
          <w:rFonts w:ascii="Times New Roman" w:hAnsi="Times New Roman" w:cs="Times New Roman"/>
          <w:sz w:val="28"/>
          <w:szCs w:val="28"/>
        </w:rPr>
        <w:t>ной экономической</w:t>
      </w:r>
      <w:r w:rsidR="008C5612" w:rsidRPr="004932F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C24E5" w:rsidRPr="007956A6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</w:t>
      </w:r>
      <w:r w:rsidRPr="007956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6D1E" w:rsidRPr="009F611B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г. Кинель</w:t>
      </w:r>
    </w:p>
    <w:p w:rsidR="00E4025A" w:rsidRPr="007956A6" w:rsidRDefault="00E4025A" w:rsidP="009F611B">
      <w:pPr>
        <w:spacing w:after="0"/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BC24E5" w:rsidRPr="007956A6" w:rsidRDefault="008C5612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</w:t>
      </w: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862AAD">
        <w:rPr>
          <w:rFonts w:ascii="Times New Roman" w:hAnsi="Times New Roman" w:cs="Times New Roman"/>
          <w:sz w:val="28"/>
          <w:szCs w:val="28"/>
        </w:rPr>
        <w:t>С.Н. Зубова</w:t>
      </w:r>
    </w:p>
    <w:p w:rsidR="00BC24E5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545"/>
        <w:gridCol w:w="3576"/>
        <w:gridCol w:w="2625"/>
      </w:tblGrid>
      <w:tr w:rsidR="00BC24E5" w:rsidRPr="007956A6" w:rsidTr="009E176B">
        <w:trPr>
          <w:trHeight w:val="842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Зам. председателя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7956A6" w:rsidRDefault="00862AAD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С.А. 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BC24E5" w:rsidRPr="0079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24E5" w:rsidRPr="007956A6" w:rsidTr="009E176B">
        <w:trPr>
          <w:trHeight w:val="854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BD6355" w:rsidRDefault="00862AAD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BD6355" w:rsidRPr="00BD6355">
              <w:rPr>
                <w:rFonts w:ascii="Times New Roman" w:eastAsia="Calibri" w:hAnsi="Times New Roman" w:cs="Times New Roman"/>
                <w:sz w:val="28"/>
                <w:szCs w:val="28"/>
              </w:rPr>
              <w:t>Е.И. Залич</w:t>
            </w:r>
            <w:r w:rsidR="00BD6355" w:rsidRPr="00BD635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D6355" w:rsidRPr="00BD6355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</w:p>
        </w:tc>
      </w:tr>
    </w:tbl>
    <w:p w:rsidR="009E176B" w:rsidRDefault="009E176B" w:rsidP="00906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Pr="007956A6">
        <w:rPr>
          <w:rFonts w:ascii="Times New Roman" w:hAnsi="Times New Roman" w:cs="Times New Roman"/>
          <w:sz w:val="28"/>
          <w:szCs w:val="28"/>
        </w:rPr>
        <w:t>рабочей группы: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Е.И. Заличева</w:t>
            </w:r>
          </w:p>
          <w:p w:rsidR="00BD6355" w:rsidRPr="00BD6355" w:rsidRDefault="00BD6355" w:rsidP="00BD6355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тельству, потребительскому  рынку и защите прав потребителей администрации муниципального района Кинельский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Рогов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СПК (колхоза) имени Куйбышева, член ТОР муниципального района Кинел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ский «Союз работодателей» (по согласованию)</w:t>
            </w:r>
          </w:p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Б.Д. Ковнер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МБУ «Управление и Обслуживание Муниципального Хозяйства», член ТОР муниц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пального района Кинельский «Союз работодат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лей» (по согласованию)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rPr>
          <w:trHeight w:val="95"/>
        </w:trPr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Е.К.Толкунова 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Начальник организационного отдела администрации муниципального района Кинельский</w:t>
            </w:r>
          </w:p>
        </w:tc>
      </w:tr>
    </w:tbl>
    <w:p w:rsidR="007C6D1E" w:rsidRDefault="007C6D1E" w:rsidP="009063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44" w:rsidRDefault="00BC24E5" w:rsidP="00222FF4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Вопрос</w:t>
      </w:r>
      <w:r w:rsidR="007D0866">
        <w:rPr>
          <w:rFonts w:ascii="Times New Roman" w:hAnsi="Times New Roman" w:cs="Times New Roman"/>
          <w:sz w:val="28"/>
          <w:szCs w:val="28"/>
        </w:rPr>
        <w:t>ы</w:t>
      </w:r>
      <w:r w:rsidR="00F82CE1">
        <w:rPr>
          <w:rFonts w:ascii="Times New Roman" w:hAnsi="Times New Roman" w:cs="Times New Roman"/>
          <w:sz w:val="28"/>
          <w:szCs w:val="28"/>
        </w:rPr>
        <w:t xml:space="preserve"> для обсуждения: </w:t>
      </w:r>
    </w:p>
    <w:p w:rsidR="0090636D" w:rsidRPr="00862AAD" w:rsidRDefault="007D0866" w:rsidP="00222F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DD8">
        <w:rPr>
          <w:rFonts w:ascii="Times New Roman" w:hAnsi="Times New Roman" w:cs="Times New Roman"/>
          <w:sz w:val="28"/>
          <w:szCs w:val="28"/>
        </w:rPr>
        <w:t>Экспертиза постановления администрации муниципального района К</w:t>
      </w:r>
      <w:r w:rsidRPr="00822DD8">
        <w:rPr>
          <w:rFonts w:ascii="Times New Roman" w:hAnsi="Times New Roman" w:cs="Times New Roman"/>
          <w:sz w:val="28"/>
          <w:szCs w:val="28"/>
        </w:rPr>
        <w:t>и</w:t>
      </w:r>
      <w:r w:rsidRPr="00822DD8">
        <w:rPr>
          <w:rFonts w:ascii="Times New Roman" w:hAnsi="Times New Roman" w:cs="Times New Roman"/>
          <w:sz w:val="28"/>
          <w:szCs w:val="28"/>
        </w:rPr>
        <w:t xml:space="preserve">нельский 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650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20.04.2021 года  «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взаимоде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между администрацией муниципального района Кинельский и м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 казенным учреждением «Управление сельского хозяйства и продовольствия муниципального района Кинельский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при приеме, пр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верке комплектности документов и передаче заявлений на получение су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сидий, представляемых сельскохозяйственным товаропроизводителям, о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ганизациям агропромышленного комплекса индивидуальным предприн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мателям, осуществляющим свою деятельность на территории Самарской области, в целях возмещения затрат на реализацию мероприятий по пер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862AAD" w:rsidRPr="0086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воду их деятельности на направления животноводства, альтернативные свиноводству».</w:t>
      </w:r>
    </w:p>
    <w:p w:rsidR="00221D55" w:rsidRPr="00221D55" w:rsidRDefault="00185ACE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вносимым изменениям</w:t>
      </w:r>
      <w:r w:rsidR="00BC24E5" w:rsidRPr="00221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D1E" w:rsidRPr="00C2718F" w:rsidRDefault="0063046D" w:rsidP="00222FF4">
      <w:pPr>
        <w:pStyle w:val="a9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22DD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</w:t>
      </w:r>
      <w:r w:rsidRPr="00822DD8">
        <w:rPr>
          <w:rFonts w:ascii="Times New Roman" w:hAnsi="Times New Roman" w:cs="Times New Roman"/>
          <w:sz w:val="28"/>
          <w:szCs w:val="28"/>
        </w:rPr>
        <w:t>ь</w:t>
      </w:r>
      <w:r w:rsidRPr="00822DD8">
        <w:rPr>
          <w:rFonts w:ascii="Times New Roman" w:hAnsi="Times New Roman" w:cs="Times New Roman"/>
          <w:sz w:val="28"/>
          <w:szCs w:val="28"/>
        </w:rPr>
        <w:t xml:space="preserve">ский </w:t>
      </w:r>
      <w:r w:rsidR="00862AAD">
        <w:rPr>
          <w:rFonts w:ascii="Times New Roman" w:hAnsi="Times New Roman" w:cs="Times New Roman"/>
          <w:sz w:val="28"/>
          <w:szCs w:val="28"/>
        </w:rPr>
        <w:t>№ 650 от 20.004.2021 года</w:t>
      </w:r>
      <w:r w:rsidR="00C271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которого проводится экспертиза</w:t>
      </w:r>
      <w:r w:rsidRPr="00E4025A">
        <w:rPr>
          <w:rFonts w:ascii="Times New Roman" w:hAnsi="Times New Roman" w:cs="Times New Roman"/>
          <w:sz w:val="28"/>
          <w:szCs w:val="28"/>
        </w:rPr>
        <w:t xml:space="preserve">, </w:t>
      </w:r>
      <w:r w:rsidR="00C2718F" w:rsidRPr="001F2567">
        <w:rPr>
          <w:rFonts w:ascii="Times New Roman" w:hAnsi="Times New Roman" w:cs="Times New Roman"/>
          <w:sz w:val="28"/>
          <w:szCs w:val="28"/>
        </w:rPr>
        <w:t>решается проблема приведения в соответствие</w:t>
      </w:r>
      <w:r w:rsidR="00862AAD">
        <w:rPr>
          <w:rFonts w:ascii="Times New Roman" w:hAnsi="Times New Roman" w:cs="Times New Roman"/>
          <w:sz w:val="28"/>
          <w:szCs w:val="28"/>
        </w:rPr>
        <w:t xml:space="preserve"> </w:t>
      </w:r>
      <w:r w:rsidR="00862AAD" w:rsidRPr="00862AAD">
        <w:rPr>
          <w:rFonts w:ascii="Times New Roman" w:hAnsi="Times New Roman" w:cs="Times New Roman"/>
          <w:sz w:val="28"/>
          <w:szCs w:val="28"/>
        </w:rPr>
        <w:t>с Законом Самарской обл</w:t>
      </w:r>
      <w:r w:rsidR="00862AAD" w:rsidRPr="00862AAD">
        <w:rPr>
          <w:rFonts w:ascii="Times New Roman" w:hAnsi="Times New Roman" w:cs="Times New Roman"/>
          <w:sz w:val="28"/>
          <w:szCs w:val="28"/>
        </w:rPr>
        <w:t>а</w:t>
      </w:r>
      <w:r w:rsidR="00862AAD" w:rsidRPr="00862AAD">
        <w:rPr>
          <w:rFonts w:ascii="Times New Roman" w:hAnsi="Times New Roman" w:cs="Times New Roman"/>
          <w:sz w:val="28"/>
          <w:szCs w:val="28"/>
        </w:rPr>
        <w:t>сти от 03.04.2009 № 41-ГД «О наделении органов местного самоуправл</w:t>
      </w:r>
      <w:r w:rsidR="00862AAD" w:rsidRPr="00862AAD">
        <w:rPr>
          <w:rFonts w:ascii="Times New Roman" w:hAnsi="Times New Roman" w:cs="Times New Roman"/>
          <w:sz w:val="28"/>
          <w:szCs w:val="28"/>
        </w:rPr>
        <w:t>е</w:t>
      </w:r>
      <w:r w:rsidR="00862AAD" w:rsidRPr="00862AAD">
        <w:rPr>
          <w:rFonts w:ascii="Times New Roman" w:hAnsi="Times New Roman" w:cs="Times New Roman"/>
          <w:sz w:val="28"/>
          <w:szCs w:val="28"/>
        </w:rPr>
        <w:t>ния на территории Самарской области отдельными государственными полномочиями по поддержке сельскохозяйственного производства»</w:t>
      </w:r>
      <w:r w:rsidR="00222FF4">
        <w:rPr>
          <w:rFonts w:ascii="Times New Roman" w:hAnsi="Times New Roman" w:cs="Times New Roman"/>
          <w:sz w:val="28"/>
          <w:szCs w:val="28"/>
        </w:rPr>
        <w:t>,</w:t>
      </w:r>
      <w:r w:rsidR="00862AAD">
        <w:rPr>
          <w:rFonts w:ascii="Times New Roman" w:hAnsi="Times New Roman" w:cs="Times New Roman"/>
          <w:sz w:val="28"/>
          <w:szCs w:val="28"/>
        </w:rPr>
        <w:t xml:space="preserve"> </w:t>
      </w:r>
      <w:r w:rsidR="00222FF4" w:rsidRPr="00222FF4">
        <w:rPr>
          <w:rFonts w:ascii="Times New Roman" w:hAnsi="Times New Roman" w:cs="Times New Roman"/>
          <w:sz w:val="28"/>
          <w:szCs w:val="28"/>
        </w:rPr>
        <w:t>П</w:t>
      </w:r>
      <w:r w:rsidR="00222FF4" w:rsidRPr="00222FF4">
        <w:rPr>
          <w:rFonts w:ascii="Times New Roman" w:hAnsi="Times New Roman" w:cs="Times New Roman"/>
          <w:sz w:val="28"/>
          <w:szCs w:val="28"/>
        </w:rPr>
        <w:t>о</w:t>
      </w:r>
      <w:r w:rsidR="00222FF4" w:rsidRPr="00222FF4">
        <w:rPr>
          <w:rFonts w:ascii="Times New Roman" w:hAnsi="Times New Roman" w:cs="Times New Roman"/>
          <w:sz w:val="28"/>
          <w:szCs w:val="28"/>
        </w:rPr>
        <w:t>рядком предоставления субсидий за счет средств областного бюджета сельскохозяйственным товаропроизводителям, осуществляющим свою д</w:t>
      </w:r>
      <w:r w:rsidR="00222FF4" w:rsidRPr="00222FF4">
        <w:rPr>
          <w:rFonts w:ascii="Times New Roman" w:hAnsi="Times New Roman" w:cs="Times New Roman"/>
          <w:sz w:val="28"/>
          <w:szCs w:val="28"/>
        </w:rPr>
        <w:t>е</w:t>
      </w:r>
      <w:r w:rsidR="00222FF4" w:rsidRPr="00222FF4">
        <w:rPr>
          <w:rFonts w:ascii="Times New Roman" w:hAnsi="Times New Roman" w:cs="Times New Roman"/>
          <w:sz w:val="28"/>
          <w:szCs w:val="28"/>
        </w:rPr>
        <w:t>ятельность на территории Самарской области, в целях</w:t>
      </w:r>
      <w:proofErr w:type="gramEnd"/>
      <w:r w:rsidR="00222FF4" w:rsidRPr="00222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FF4" w:rsidRPr="00222FF4">
        <w:rPr>
          <w:rFonts w:ascii="Times New Roman" w:hAnsi="Times New Roman" w:cs="Times New Roman"/>
          <w:sz w:val="28"/>
          <w:szCs w:val="28"/>
        </w:rPr>
        <w:t>возмещения затрат на реализацию мероприятий по переводу их деятельности на направления животноводства, альтернативные свиноводству</w:t>
      </w:r>
      <w:r w:rsidR="00222FF4">
        <w:rPr>
          <w:rFonts w:ascii="Times New Roman" w:hAnsi="Times New Roman" w:cs="Times New Roman"/>
          <w:sz w:val="28"/>
          <w:szCs w:val="28"/>
        </w:rPr>
        <w:t xml:space="preserve">, </w:t>
      </w:r>
      <w:r w:rsidR="00222FF4" w:rsidRPr="00222FF4">
        <w:rPr>
          <w:rFonts w:ascii="Times New Roman" w:hAnsi="Times New Roman" w:cs="Times New Roman"/>
          <w:sz w:val="28"/>
          <w:szCs w:val="28"/>
        </w:rPr>
        <w:t>утвержденн</w:t>
      </w:r>
      <w:r w:rsidR="00222FF4">
        <w:rPr>
          <w:rFonts w:ascii="Times New Roman" w:hAnsi="Times New Roman" w:cs="Times New Roman"/>
          <w:sz w:val="28"/>
          <w:szCs w:val="28"/>
        </w:rPr>
        <w:t xml:space="preserve">ых </w:t>
      </w:r>
      <w:r w:rsidR="00222FF4" w:rsidRPr="00222FF4">
        <w:rPr>
          <w:rFonts w:ascii="Times New Roman" w:hAnsi="Times New Roman" w:cs="Times New Roman"/>
          <w:sz w:val="28"/>
          <w:szCs w:val="28"/>
        </w:rPr>
        <w:t>постано</w:t>
      </w:r>
      <w:r w:rsidR="00222FF4" w:rsidRPr="00222FF4">
        <w:rPr>
          <w:rFonts w:ascii="Times New Roman" w:hAnsi="Times New Roman" w:cs="Times New Roman"/>
          <w:sz w:val="28"/>
          <w:szCs w:val="28"/>
        </w:rPr>
        <w:t>в</w:t>
      </w:r>
      <w:r w:rsidR="00222FF4" w:rsidRPr="00222FF4">
        <w:rPr>
          <w:rFonts w:ascii="Times New Roman" w:hAnsi="Times New Roman" w:cs="Times New Roman"/>
          <w:sz w:val="28"/>
          <w:szCs w:val="28"/>
        </w:rPr>
        <w:t>ле</w:t>
      </w:r>
      <w:r w:rsidR="00222FF4">
        <w:rPr>
          <w:rFonts w:ascii="Times New Roman" w:hAnsi="Times New Roman" w:cs="Times New Roman"/>
          <w:sz w:val="28"/>
          <w:szCs w:val="28"/>
        </w:rPr>
        <w:t xml:space="preserve">нием </w:t>
      </w:r>
      <w:r w:rsidR="00222FF4" w:rsidRPr="00222FF4">
        <w:rPr>
          <w:rFonts w:ascii="Times New Roman" w:hAnsi="Times New Roman" w:cs="Times New Roman"/>
          <w:sz w:val="28"/>
          <w:szCs w:val="28"/>
        </w:rPr>
        <w:t>Прави</w:t>
      </w:r>
      <w:r w:rsidR="00222FF4">
        <w:rPr>
          <w:rFonts w:ascii="Times New Roman" w:hAnsi="Times New Roman" w:cs="Times New Roman"/>
          <w:sz w:val="28"/>
          <w:szCs w:val="28"/>
        </w:rPr>
        <w:t xml:space="preserve">тельства Самарской области </w:t>
      </w:r>
      <w:r w:rsidR="00222FF4" w:rsidRPr="00222FF4">
        <w:rPr>
          <w:rFonts w:ascii="Times New Roman" w:hAnsi="Times New Roman" w:cs="Times New Roman"/>
          <w:sz w:val="28"/>
          <w:szCs w:val="28"/>
        </w:rPr>
        <w:t>№ 21 от 01.02.2013 года (в р</w:t>
      </w:r>
      <w:r w:rsidR="00222FF4" w:rsidRPr="00222FF4">
        <w:rPr>
          <w:rFonts w:ascii="Times New Roman" w:hAnsi="Times New Roman" w:cs="Times New Roman"/>
          <w:sz w:val="28"/>
          <w:szCs w:val="28"/>
        </w:rPr>
        <w:t>е</w:t>
      </w:r>
      <w:r w:rsidR="00222FF4" w:rsidRPr="00222FF4">
        <w:rPr>
          <w:rFonts w:ascii="Times New Roman" w:hAnsi="Times New Roman" w:cs="Times New Roman"/>
          <w:sz w:val="28"/>
          <w:szCs w:val="28"/>
        </w:rPr>
        <w:lastRenderedPageBreak/>
        <w:t>дакции от 19.03.2021 года N 153</w:t>
      </w:r>
      <w:r w:rsidR="00222FF4">
        <w:rPr>
          <w:rFonts w:ascii="Times New Roman" w:hAnsi="Times New Roman" w:cs="Times New Roman"/>
          <w:sz w:val="28"/>
          <w:szCs w:val="28"/>
        </w:rPr>
        <w:t>),</w:t>
      </w:r>
      <w:r w:rsidR="00222FF4" w:rsidRPr="00222FF4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м</w:t>
      </w:r>
      <w:r w:rsidR="00222FF4" w:rsidRPr="00222FF4">
        <w:rPr>
          <w:rFonts w:ascii="Times New Roman" w:hAnsi="Times New Roman" w:cs="Times New Roman"/>
          <w:sz w:val="28"/>
          <w:szCs w:val="28"/>
        </w:rPr>
        <w:t>у</w:t>
      </w:r>
      <w:r w:rsidR="00222FF4" w:rsidRPr="00222FF4">
        <w:rPr>
          <w:rFonts w:ascii="Times New Roman" w:hAnsi="Times New Roman" w:cs="Times New Roman"/>
          <w:sz w:val="28"/>
          <w:szCs w:val="28"/>
        </w:rPr>
        <w:t>ниципального района Кинельский Самарской области № 556 от 27.08.2015 года «Об утверждении структуры администрации муниципал</w:t>
      </w:r>
      <w:r w:rsidR="00222FF4" w:rsidRPr="00222FF4">
        <w:rPr>
          <w:rFonts w:ascii="Times New Roman" w:hAnsi="Times New Roman" w:cs="Times New Roman"/>
          <w:sz w:val="28"/>
          <w:szCs w:val="28"/>
        </w:rPr>
        <w:t>ь</w:t>
      </w:r>
      <w:r w:rsidR="00222FF4" w:rsidRPr="00222FF4">
        <w:rPr>
          <w:rFonts w:ascii="Times New Roman" w:hAnsi="Times New Roman" w:cs="Times New Roman"/>
          <w:sz w:val="28"/>
          <w:szCs w:val="28"/>
        </w:rPr>
        <w:t>ного района Кинельский», постановлением администрации муниципальн</w:t>
      </w:r>
      <w:r w:rsidR="00222FF4" w:rsidRPr="00222FF4">
        <w:rPr>
          <w:rFonts w:ascii="Times New Roman" w:hAnsi="Times New Roman" w:cs="Times New Roman"/>
          <w:sz w:val="28"/>
          <w:szCs w:val="28"/>
        </w:rPr>
        <w:t>о</w:t>
      </w:r>
      <w:r w:rsidR="00222FF4" w:rsidRPr="00222FF4">
        <w:rPr>
          <w:rFonts w:ascii="Times New Roman" w:hAnsi="Times New Roman" w:cs="Times New Roman"/>
          <w:sz w:val="28"/>
          <w:szCs w:val="28"/>
        </w:rPr>
        <w:t>го района   Кинельский № 1426 от 24.08.2015 года «О создании</w:t>
      </w:r>
      <w:proofErr w:type="gramEnd"/>
      <w:r w:rsidR="00222FF4" w:rsidRPr="00222FF4">
        <w:rPr>
          <w:rFonts w:ascii="Times New Roman" w:hAnsi="Times New Roman" w:cs="Times New Roman"/>
          <w:sz w:val="28"/>
          <w:szCs w:val="28"/>
        </w:rPr>
        <w:t xml:space="preserve"> муниципального к</w:t>
      </w:r>
      <w:r w:rsidR="00222FF4" w:rsidRPr="00222FF4">
        <w:rPr>
          <w:rFonts w:ascii="Times New Roman" w:hAnsi="Times New Roman" w:cs="Times New Roman"/>
          <w:sz w:val="28"/>
          <w:szCs w:val="28"/>
        </w:rPr>
        <w:t>а</w:t>
      </w:r>
      <w:r w:rsidR="00222FF4" w:rsidRPr="00222FF4">
        <w:rPr>
          <w:rFonts w:ascii="Times New Roman" w:hAnsi="Times New Roman" w:cs="Times New Roman"/>
          <w:sz w:val="28"/>
          <w:szCs w:val="28"/>
        </w:rPr>
        <w:t>зенного учреждения  «Управление  сельского хозяйства и  пр</w:t>
      </w:r>
      <w:r w:rsidR="00222FF4" w:rsidRPr="00222FF4">
        <w:rPr>
          <w:rFonts w:ascii="Times New Roman" w:hAnsi="Times New Roman" w:cs="Times New Roman"/>
          <w:sz w:val="28"/>
          <w:szCs w:val="28"/>
        </w:rPr>
        <w:t>о</w:t>
      </w:r>
      <w:r w:rsidR="00222FF4" w:rsidRPr="00222FF4">
        <w:rPr>
          <w:rFonts w:ascii="Times New Roman" w:hAnsi="Times New Roman" w:cs="Times New Roman"/>
          <w:sz w:val="28"/>
          <w:szCs w:val="28"/>
        </w:rPr>
        <w:t>довольствия муниципального района Кинельский Самарской области»</w:t>
      </w:r>
      <w:r w:rsidR="00C2718F" w:rsidRPr="001F2567">
        <w:rPr>
          <w:rFonts w:ascii="Times New Roman" w:hAnsi="Times New Roman" w:cs="Times New Roman"/>
          <w:sz w:val="28"/>
          <w:szCs w:val="28"/>
        </w:rPr>
        <w:t xml:space="preserve"> нормативного акта администрация муниципальн</w:t>
      </w:r>
      <w:r w:rsidR="00C2718F" w:rsidRPr="001F2567">
        <w:rPr>
          <w:rFonts w:ascii="Times New Roman" w:hAnsi="Times New Roman" w:cs="Times New Roman"/>
          <w:sz w:val="28"/>
          <w:szCs w:val="28"/>
        </w:rPr>
        <w:t>о</w:t>
      </w:r>
      <w:r w:rsidR="00C2718F" w:rsidRPr="001F2567">
        <w:rPr>
          <w:rFonts w:ascii="Times New Roman" w:hAnsi="Times New Roman" w:cs="Times New Roman"/>
          <w:sz w:val="28"/>
          <w:szCs w:val="28"/>
        </w:rPr>
        <w:t>го района Кинельский.</w:t>
      </w:r>
    </w:p>
    <w:p w:rsidR="00C2718F" w:rsidRPr="00C2718F" w:rsidRDefault="00C2718F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8F">
        <w:rPr>
          <w:rFonts w:ascii="Times New Roman" w:hAnsi="Times New Roman" w:cs="Times New Roman"/>
          <w:b/>
          <w:sz w:val="28"/>
          <w:szCs w:val="28"/>
        </w:rPr>
        <w:t xml:space="preserve">Эффект от вносимых изменений: </w:t>
      </w:r>
    </w:p>
    <w:p w:rsidR="007C6D1E" w:rsidRDefault="00C2718F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1F2567">
        <w:rPr>
          <w:rFonts w:ascii="Times New Roman" w:hAnsi="Times New Roman" w:cs="Times New Roman"/>
          <w:sz w:val="28"/>
          <w:szCs w:val="28"/>
        </w:rPr>
        <w:t xml:space="preserve"> информационной базы данных о субъектах малого и среднего предпринимательства - получателях поддержки, оказываемой а</w:t>
      </w:r>
      <w:r w:rsidRPr="001F2567">
        <w:rPr>
          <w:rFonts w:ascii="Times New Roman" w:hAnsi="Times New Roman" w:cs="Times New Roman"/>
          <w:sz w:val="28"/>
          <w:szCs w:val="28"/>
        </w:rPr>
        <w:t>д</w:t>
      </w:r>
      <w:r w:rsidRPr="001F2567">
        <w:rPr>
          <w:rFonts w:ascii="Times New Roman" w:hAnsi="Times New Roman" w:cs="Times New Roman"/>
          <w:sz w:val="28"/>
          <w:szCs w:val="28"/>
        </w:rPr>
        <w:t>министрацией муниципального района Кинельский</w:t>
      </w:r>
      <w:r w:rsidR="00BD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позволит решить</w:t>
      </w:r>
      <w:r w:rsidRPr="0085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литические</w:t>
      </w:r>
      <w:r w:rsidRPr="00855ED0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5ED0">
        <w:rPr>
          <w:rFonts w:ascii="Times New Roman" w:hAnsi="Times New Roman" w:cs="Times New Roman"/>
          <w:sz w:val="28"/>
          <w:szCs w:val="28"/>
        </w:rPr>
        <w:t xml:space="preserve"> по выявлению перспектив и тенденций развития малого и среднего предпринимательства в муниципальном районе Кинельский.</w:t>
      </w:r>
    </w:p>
    <w:p w:rsidR="008E2ECE" w:rsidRPr="009E176B" w:rsidRDefault="008E2ECE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6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8E2ECE" w:rsidRPr="00221D55" w:rsidRDefault="008E2ECE" w:rsidP="0090636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</w:t>
      </w:r>
      <w:r w:rsidR="005B35F8">
        <w:rPr>
          <w:rFonts w:ascii="Times New Roman" w:hAnsi="Times New Roman" w:cs="Times New Roman"/>
          <w:sz w:val="28"/>
          <w:szCs w:val="28"/>
        </w:rPr>
        <w:t xml:space="preserve">ариант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признан допустимым. Альтернативных вариантов правового регулирования не предлагается.</w:t>
      </w:r>
    </w:p>
    <w:p w:rsidR="00BC24E5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36D" w:rsidRPr="007956A6" w:rsidRDefault="0090636D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Председатель Рабочей группы ОРВ</w:t>
      </w:r>
    </w:p>
    <w:p w:rsidR="00BC24E5" w:rsidRPr="007956A6" w:rsidRDefault="008C5612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="00BC24E5" w:rsidRPr="007956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C24E5" w:rsidRPr="007956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1E9" w:rsidRPr="007956A6" w:rsidRDefault="00BC24E5" w:rsidP="009F61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6A6">
        <w:rPr>
          <w:rFonts w:ascii="Times New Roman" w:hAnsi="Times New Roman" w:cs="Times New Roman"/>
          <w:sz w:val="28"/>
          <w:szCs w:val="28"/>
        </w:rPr>
        <w:t>айона Кинельский по экономике</w:t>
      </w:r>
      <w:r w:rsidR="002F11E9">
        <w:rPr>
          <w:rFonts w:ascii="Times New Roman" w:hAnsi="Times New Roman" w:cs="Times New Roman"/>
          <w:sz w:val="28"/>
          <w:szCs w:val="28"/>
        </w:rPr>
        <w:t xml:space="preserve">    </w:t>
      </w:r>
      <w:r w:rsidR="005B35F8">
        <w:rPr>
          <w:rFonts w:ascii="Times New Roman" w:hAnsi="Times New Roman" w:cs="Times New Roman"/>
          <w:sz w:val="28"/>
          <w:szCs w:val="28"/>
        </w:rPr>
        <w:t xml:space="preserve">                                     С.Н. Зуб</w:t>
      </w:r>
      <w:r w:rsidR="005B35F8">
        <w:rPr>
          <w:rFonts w:ascii="Times New Roman" w:hAnsi="Times New Roman" w:cs="Times New Roman"/>
          <w:sz w:val="28"/>
          <w:szCs w:val="28"/>
        </w:rPr>
        <w:t>о</w:t>
      </w:r>
      <w:r w:rsidR="005B35F8">
        <w:rPr>
          <w:rFonts w:ascii="Times New Roman" w:hAnsi="Times New Roman" w:cs="Times New Roman"/>
          <w:sz w:val="28"/>
          <w:szCs w:val="28"/>
        </w:rPr>
        <w:t>ва</w:t>
      </w:r>
    </w:p>
    <w:p w:rsidR="008E2ECE" w:rsidRDefault="008E2ECE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Заместитель Рабочей группы ОРВ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35F8">
        <w:rPr>
          <w:rFonts w:ascii="Times New Roman" w:hAnsi="Times New Roman" w:cs="Times New Roman"/>
          <w:sz w:val="28"/>
          <w:szCs w:val="28"/>
        </w:rPr>
        <w:t xml:space="preserve">    С.А. Роман</w:t>
      </w:r>
      <w:r w:rsidR="005B35F8">
        <w:rPr>
          <w:rFonts w:ascii="Times New Roman" w:hAnsi="Times New Roman" w:cs="Times New Roman"/>
          <w:sz w:val="28"/>
          <w:szCs w:val="28"/>
        </w:rPr>
        <w:t>о</w:t>
      </w:r>
      <w:r w:rsidR="005B35F8">
        <w:rPr>
          <w:rFonts w:ascii="Times New Roman" w:hAnsi="Times New Roman" w:cs="Times New Roman"/>
          <w:sz w:val="28"/>
          <w:szCs w:val="28"/>
        </w:rPr>
        <w:t>ва</w:t>
      </w:r>
    </w:p>
    <w:p w:rsidR="008E2ECE" w:rsidRDefault="008E2ECE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AB2" w:rsidRPr="00F82CE1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Секретарь рабочей группы ОРВ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418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04185">
        <w:rPr>
          <w:rFonts w:ascii="Times New Roman" w:hAnsi="Times New Roman" w:cs="Times New Roman"/>
          <w:sz w:val="28"/>
          <w:szCs w:val="28"/>
        </w:rPr>
        <w:t xml:space="preserve"> </w:t>
      </w:r>
      <w:r w:rsidR="00BD6355" w:rsidRPr="00BD6355">
        <w:rPr>
          <w:rFonts w:ascii="Times New Roman" w:eastAsia="Calibri" w:hAnsi="Times New Roman" w:cs="Times New Roman"/>
          <w:sz w:val="28"/>
          <w:szCs w:val="28"/>
        </w:rPr>
        <w:t>Е.И. Залич</w:t>
      </w:r>
      <w:r w:rsidR="00BD6355" w:rsidRPr="00BD6355">
        <w:rPr>
          <w:rFonts w:ascii="Times New Roman" w:eastAsia="Calibri" w:hAnsi="Times New Roman" w:cs="Times New Roman"/>
          <w:sz w:val="28"/>
          <w:szCs w:val="28"/>
        </w:rPr>
        <w:t>е</w:t>
      </w:r>
      <w:r w:rsidR="00BD6355" w:rsidRPr="00BD6355">
        <w:rPr>
          <w:rFonts w:ascii="Times New Roman" w:eastAsia="Calibri" w:hAnsi="Times New Roman" w:cs="Times New Roman"/>
          <w:sz w:val="28"/>
          <w:szCs w:val="28"/>
        </w:rPr>
        <w:t>ва</w:t>
      </w:r>
    </w:p>
    <w:sectPr w:rsidR="00465AB2" w:rsidRPr="00F82CE1" w:rsidSect="00E402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939"/>
    <w:multiLevelType w:val="hybridMultilevel"/>
    <w:tmpl w:val="FC00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4CB"/>
    <w:multiLevelType w:val="hybridMultilevel"/>
    <w:tmpl w:val="372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780"/>
    <w:multiLevelType w:val="hybridMultilevel"/>
    <w:tmpl w:val="9C282BBE"/>
    <w:lvl w:ilvl="0" w:tplc="C1CA0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D3F69"/>
    <w:multiLevelType w:val="hybridMultilevel"/>
    <w:tmpl w:val="8B56C25A"/>
    <w:lvl w:ilvl="0" w:tplc="83F0F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716D"/>
    <w:multiLevelType w:val="hybridMultilevel"/>
    <w:tmpl w:val="594C4CF0"/>
    <w:lvl w:ilvl="0" w:tplc="AFE22596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EE1"/>
    <w:multiLevelType w:val="hybridMultilevel"/>
    <w:tmpl w:val="16FAB458"/>
    <w:lvl w:ilvl="0" w:tplc="4ADEA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14A53"/>
    <w:multiLevelType w:val="hybridMultilevel"/>
    <w:tmpl w:val="32D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33"/>
    <w:rsid w:val="00185ACE"/>
    <w:rsid w:val="00221D55"/>
    <w:rsid w:val="00222FF4"/>
    <w:rsid w:val="00237CD9"/>
    <w:rsid w:val="002F11E9"/>
    <w:rsid w:val="003A1D71"/>
    <w:rsid w:val="00464738"/>
    <w:rsid w:val="004772AD"/>
    <w:rsid w:val="004A1412"/>
    <w:rsid w:val="00556833"/>
    <w:rsid w:val="00595D61"/>
    <w:rsid w:val="005B35F8"/>
    <w:rsid w:val="0063046D"/>
    <w:rsid w:val="007C6D1E"/>
    <w:rsid w:val="007D0866"/>
    <w:rsid w:val="008266E0"/>
    <w:rsid w:val="008301C1"/>
    <w:rsid w:val="00862AAD"/>
    <w:rsid w:val="008C5612"/>
    <w:rsid w:val="008E2ECE"/>
    <w:rsid w:val="0090636D"/>
    <w:rsid w:val="009B77E6"/>
    <w:rsid w:val="009E176B"/>
    <w:rsid w:val="009F611B"/>
    <w:rsid w:val="00A04185"/>
    <w:rsid w:val="00AE5829"/>
    <w:rsid w:val="00B14A3D"/>
    <w:rsid w:val="00BC24E5"/>
    <w:rsid w:val="00BD6355"/>
    <w:rsid w:val="00BD687F"/>
    <w:rsid w:val="00C2718F"/>
    <w:rsid w:val="00D57A44"/>
    <w:rsid w:val="00D9008B"/>
    <w:rsid w:val="00E4025A"/>
    <w:rsid w:val="00EB6C1C"/>
    <w:rsid w:val="00EC37B8"/>
    <w:rsid w:val="00F14401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Фабричнова Дарья Игоревна</cp:lastModifiedBy>
  <cp:revision>18</cp:revision>
  <cp:lastPrinted>2023-01-26T06:52:00Z</cp:lastPrinted>
  <dcterms:created xsi:type="dcterms:W3CDTF">2020-11-17T07:31:00Z</dcterms:created>
  <dcterms:modified xsi:type="dcterms:W3CDTF">2024-06-10T12:34:00Z</dcterms:modified>
</cp:coreProperties>
</file>