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C7" w:rsidRDefault="000A6BC7" w:rsidP="001B2CC5">
      <w:pPr>
        <w:tabs>
          <w:tab w:val="left" w:pos="9900"/>
        </w:tabs>
        <w:rPr>
          <w:b/>
          <w:sz w:val="24"/>
          <w:szCs w:val="24"/>
        </w:rPr>
      </w:pPr>
    </w:p>
    <w:p w:rsidR="008E0849" w:rsidRDefault="008E0849" w:rsidP="001B2CC5">
      <w:pPr>
        <w:tabs>
          <w:tab w:val="left" w:pos="9900"/>
        </w:tabs>
        <w:rPr>
          <w:b/>
          <w:sz w:val="24"/>
          <w:szCs w:val="24"/>
        </w:rPr>
      </w:pPr>
    </w:p>
    <w:p w:rsidR="00EA78BD" w:rsidRPr="006153ED" w:rsidRDefault="00EA78BD" w:rsidP="00EA78BD">
      <w:pPr>
        <w:tabs>
          <w:tab w:val="left" w:pos="99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Pr="006153ED">
        <w:rPr>
          <w:b/>
          <w:sz w:val="24"/>
          <w:szCs w:val="24"/>
        </w:rPr>
        <w:t>УТВЕРЖДАЮ:</w:t>
      </w:r>
    </w:p>
    <w:p w:rsidR="00EA78BD" w:rsidRPr="006153ED" w:rsidRDefault="00EA78BD" w:rsidP="00EA78BD">
      <w:pPr>
        <w:tabs>
          <w:tab w:val="left" w:pos="9900"/>
        </w:tabs>
        <w:jc w:val="center"/>
        <w:rPr>
          <w:b/>
          <w:sz w:val="24"/>
          <w:szCs w:val="24"/>
        </w:rPr>
      </w:pPr>
      <w:r w:rsidRPr="006153ED">
        <w:rPr>
          <w:b/>
          <w:sz w:val="24"/>
          <w:szCs w:val="24"/>
        </w:rPr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              </w:t>
      </w:r>
      <w:r w:rsidR="000D08D9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лав</w:t>
      </w:r>
      <w:r w:rsidR="000D08D9">
        <w:rPr>
          <w:b/>
          <w:sz w:val="24"/>
          <w:szCs w:val="24"/>
        </w:rPr>
        <w:t>а</w:t>
      </w:r>
      <w:r w:rsidRPr="006153ED">
        <w:rPr>
          <w:b/>
          <w:sz w:val="24"/>
          <w:szCs w:val="24"/>
        </w:rPr>
        <w:t xml:space="preserve"> </w:t>
      </w:r>
      <w:proofErr w:type="gramStart"/>
      <w:r w:rsidRPr="006153ED">
        <w:rPr>
          <w:b/>
          <w:sz w:val="24"/>
          <w:szCs w:val="24"/>
        </w:rPr>
        <w:t>муниципального</w:t>
      </w:r>
      <w:proofErr w:type="gramEnd"/>
      <w:r w:rsidRPr="006153ED">
        <w:rPr>
          <w:b/>
          <w:sz w:val="24"/>
          <w:szCs w:val="24"/>
        </w:rPr>
        <w:t xml:space="preserve"> </w:t>
      </w:r>
    </w:p>
    <w:p w:rsidR="00EA78BD" w:rsidRDefault="00EA78BD" w:rsidP="00EA78BD">
      <w:pPr>
        <w:tabs>
          <w:tab w:val="left" w:pos="9900"/>
        </w:tabs>
        <w:jc w:val="center"/>
        <w:rPr>
          <w:b/>
          <w:sz w:val="24"/>
          <w:szCs w:val="24"/>
        </w:rPr>
      </w:pPr>
      <w:r w:rsidRPr="006153ED">
        <w:rPr>
          <w:b/>
          <w:sz w:val="24"/>
          <w:szCs w:val="24"/>
        </w:rPr>
        <w:t xml:space="preserve">                                                                          </w:t>
      </w:r>
      <w:r>
        <w:rPr>
          <w:b/>
          <w:sz w:val="24"/>
          <w:szCs w:val="24"/>
        </w:rPr>
        <w:t xml:space="preserve">                           </w:t>
      </w:r>
      <w:r w:rsidRPr="006153ED">
        <w:rPr>
          <w:b/>
          <w:sz w:val="24"/>
          <w:szCs w:val="24"/>
        </w:rPr>
        <w:t xml:space="preserve">района  Кинельский   </w:t>
      </w:r>
    </w:p>
    <w:p w:rsidR="00EA78BD" w:rsidRDefault="00EA78BD" w:rsidP="00EA78BD">
      <w:pPr>
        <w:tabs>
          <w:tab w:val="left" w:pos="9900"/>
        </w:tabs>
        <w:jc w:val="center"/>
        <w:rPr>
          <w:b/>
          <w:sz w:val="24"/>
          <w:szCs w:val="24"/>
        </w:rPr>
      </w:pPr>
      <w:r w:rsidRPr="006153ED">
        <w:rPr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</w:t>
      </w:r>
    </w:p>
    <w:p w:rsidR="00EA78BD" w:rsidRPr="006153ED" w:rsidRDefault="00EA78BD" w:rsidP="00EA78BD">
      <w:pPr>
        <w:tabs>
          <w:tab w:val="left" w:pos="99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F0216D">
        <w:rPr>
          <w:b/>
          <w:sz w:val="24"/>
          <w:szCs w:val="24"/>
        </w:rPr>
        <w:t xml:space="preserve">       </w:t>
      </w:r>
      <w:r w:rsidRPr="006153ED">
        <w:rPr>
          <w:b/>
          <w:sz w:val="24"/>
          <w:szCs w:val="24"/>
        </w:rPr>
        <w:t>_____________</w:t>
      </w:r>
      <w:r>
        <w:rPr>
          <w:b/>
          <w:sz w:val="24"/>
          <w:szCs w:val="24"/>
        </w:rPr>
        <w:t xml:space="preserve">  </w:t>
      </w:r>
      <w:r w:rsidR="000D08D9">
        <w:rPr>
          <w:b/>
          <w:sz w:val="24"/>
          <w:szCs w:val="24"/>
        </w:rPr>
        <w:t>Ю.Н. Жидков</w:t>
      </w:r>
    </w:p>
    <w:p w:rsidR="00EA78BD" w:rsidRDefault="00EA78BD" w:rsidP="00EA78BD">
      <w:pPr>
        <w:tabs>
          <w:tab w:val="left" w:pos="9900"/>
        </w:tabs>
        <w:spacing w:before="120"/>
        <w:jc w:val="center"/>
        <w:rPr>
          <w:b/>
          <w:sz w:val="24"/>
          <w:szCs w:val="24"/>
        </w:rPr>
      </w:pPr>
      <w:r w:rsidRPr="006153ED">
        <w:rPr>
          <w:b/>
          <w:sz w:val="24"/>
          <w:szCs w:val="24"/>
        </w:rPr>
        <w:t xml:space="preserve">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  <w:r w:rsidR="00B14EA9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</w:t>
      </w:r>
      <w:r w:rsidR="00207DC7">
        <w:rPr>
          <w:b/>
          <w:sz w:val="24"/>
          <w:szCs w:val="24"/>
        </w:rPr>
        <w:t xml:space="preserve"> </w:t>
      </w:r>
      <w:r w:rsidR="000D08D9">
        <w:rPr>
          <w:b/>
          <w:sz w:val="24"/>
          <w:szCs w:val="24"/>
        </w:rPr>
        <w:t xml:space="preserve">  </w:t>
      </w:r>
      <w:r w:rsidRPr="006153ED">
        <w:rPr>
          <w:b/>
          <w:sz w:val="24"/>
          <w:szCs w:val="24"/>
        </w:rPr>
        <w:t>«_</w:t>
      </w:r>
      <w:r>
        <w:rPr>
          <w:b/>
          <w:sz w:val="24"/>
          <w:szCs w:val="24"/>
        </w:rPr>
        <w:t>__</w:t>
      </w:r>
      <w:r w:rsidRPr="006153ED">
        <w:rPr>
          <w:b/>
          <w:sz w:val="24"/>
          <w:szCs w:val="24"/>
        </w:rPr>
        <w:t>»_</w:t>
      </w:r>
      <w:r w:rsidR="00B14EA9">
        <w:rPr>
          <w:b/>
          <w:sz w:val="24"/>
          <w:szCs w:val="24"/>
        </w:rPr>
        <w:t>____</w:t>
      </w:r>
      <w:r w:rsidRPr="006153ED">
        <w:rPr>
          <w:b/>
          <w:sz w:val="24"/>
          <w:szCs w:val="24"/>
        </w:rPr>
        <w:t>_________20</w:t>
      </w:r>
      <w:r w:rsidR="00EA1588">
        <w:rPr>
          <w:b/>
          <w:sz w:val="24"/>
          <w:szCs w:val="24"/>
        </w:rPr>
        <w:t>2</w:t>
      </w:r>
      <w:r w:rsidR="00100D0B">
        <w:rPr>
          <w:b/>
          <w:sz w:val="24"/>
          <w:szCs w:val="24"/>
        </w:rPr>
        <w:t>2</w:t>
      </w:r>
      <w:r w:rsidRPr="006153ED">
        <w:rPr>
          <w:b/>
          <w:sz w:val="24"/>
          <w:szCs w:val="24"/>
        </w:rPr>
        <w:t xml:space="preserve"> года</w:t>
      </w:r>
    </w:p>
    <w:p w:rsidR="00BF0475" w:rsidRDefault="00BF0475" w:rsidP="00B90E82">
      <w:pPr>
        <w:rPr>
          <w:b/>
          <w:sz w:val="24"/>
          <w:szCs w:val="24"/>
        </w:rPr>
      </w:pPr>
    </w:p>
    <w:p w:rsidR="008005CD" w:rsidRDefault="008005CD" w:rsidP="00B90E82">
      <w:pPr>
        <w:rPr>
          <w:b/>
          <w:sz w:val="24"/>
          <w:szCs w:val="24"/>
        </w:rPr>
      </w:pPr>
    </w:p>
    <w:p w:rsidR="008005CD" w:rsidRDefault="008005CD" w:rsidP="00B90E82">
      <w:pPr>
        <w:rPr>
          <w:b/>
          <w:sz w:val="24"/>
          <w:szCs w:val="24"/>
        </w:rPr>
      </w:pPr>
      <w:bookmarkStart w:id="0" w:name="_GoBack"/>
    </w:p>
    <w:p w:rsidR="00FB5963" w:rsidRDefault="00D23EDA" w:rsidP="00FB5963">
      <w:pPr>
        <w:ind w:left="-284" w:right="-284"/>
        <w:rPr>
          <w:b/>
          <w:sz w:val="22"/>
          <w:szCs w:val="22"/>
        </w:rPr>
      </w:pPr>
      <w:r w:rsidRPr="003333DC">
        <w:rPr>
          <w:b/>
          <w:sz w:val="22"/>
          <w:szCs w:val="22"/>
        </w:rPr>
        <w:t xml:space="preserve">                                                          </w:t>
      </w:r>
      <w:r w:rsidR="00AB4406">
        <w:rPr>
          <w:b/>
          <w:sz w:val="22"/>
          <w:szCs w:val="22"/>
        </w:rPr>
        <w:t xml:space="preserve">         </w:t>
      </w:r>
      <w:r w:rsidRPr="003333DC">
        <w:rPr>
          <w:b/>
          <w:sz w:val="22"/>
          <w:szCs w:val="22"/>
        </w:rPr>
        <w:t xml:space="preserve">  </w:t>
      </w:r>
      <w:r w:rsidR="00B5010D" w:rsidRPr="003333DC">
        <w:rPr>
          <w:b/>
          <w:sz w:val="22"/>
          <w:szCs w:val="22"/>
        </w:rPr>
        <w:t xml:space="preserve"> </w:t>
      </w:r>
      <w:r w:rsidR="00EA78BD">
        <w:rPr>
          <w:b/>
          <w:sz w:val="22"/>
          <w:szCs w:val="22"/>
        </w:rPr>
        <w:t xml:space="preserve">  </w:t>
      </w:r>
      <w:proofErr w:type="gramStart"/>
      <w:r w:rsidR="001F604E" w:rsidRPr="003333DC">
        <w:rPr>
          <w:b/>
          <w:sz w:val="22"/>
          <w:szCs w:val="22"/>
        </w:rPr>
        <w:t>П</w:t>
      </w:r>
      <w:proofErr w:type="gramEnd"/>
      <w:r w:rsidR="001F604E" w:rsidRPr="003333DC">
        <w:rPr>
          <w:b/>
          <w:sz w:val="22"/>
          <w:szCs w:val="22"/>
        </w:rPr>
        <w:t xml:space="preserve"> Р О Т О К О Л  №</w:t>
      </w:r>
      <w:r w:rsidR="00FD75A9" w:rsidRPr="003333DC">
        <w:rPr>
          <w:b/>
          <w:sz w:val="22"/>
          <w:szCs w:val="22"/>
        </w:rPr>
        <w:t xml:space="preserve"> </w:t>
      </w:r>
      <w:r w:rsidR="00ED526A">
        <w:rPr>
          <w:b/>
          <w:sz w:val="22"/>
          <w:szCs w:val="22"/>
        </w:rPr>
        <w:t xml:space="preserve"> </w:t>
      </w:r>
      <w:r w:rsidR="000E4DCD">
        <w:rPr>
          <w:b/>
          <w:sz w:val="22"/>
          <w:szCs w:val="22"/>
        </w:rPr>
        <w:t>1</w:t>
      </w:r>
      <w:r w:rsidR="00092F17">
        <w:rPr>
          <w:b/>
          <w:sz w:val="22"/>
          <w:szCs w:val="22"/>
        </w:rPr>
        <w:t>7</w:t>
      </w:r>
    </w:p>
    <w:p w:rsidR="00C024C1" w:rsidRDefault="00FF66B0" w:rsidP="00C024C1">
      <w:pPr>
        <w:ind w:right="-284"/>
        <w:jc w:val="center"/>
        <w:rPr>
          <w:b/>
          <w:sz w:val="22"/>
        </w:rPr>
      </w:pPr>
      <w:r w:rsidRPr="003333DC">
        <w:rPr>
          <w:b/>
          <w:sz w:val="22"/>
          <w:szCs w:val="22"/>
        </w:rPr>
        <w:t>рассмотрения заявок на участие в аукционе</w:t>
      </w:r>
      <w:r w:rsidR="00395ABC" w:rsidRPr="003333DC">
        <w:rPr>
          <w:b/>
          <w:sz w:val="22"/>
          <w:szCs w:val="22"/>
        </w:rPr>
        <w:t xml:space="preserve"> </w:t>
      </w:r>
      <w:r w:rsidR="008606A8" w:rsidRPr="008606A8">
        <w:rPr>
          <w:b/>
          <w:sz w:val="22"/>
        </w:rPr>
        <w:t xml:space="preserve">по продаже </w:t>
      </w:r>
      <w:r w:rsidR="00C024C1">
        <w:rPr>
          <w:b/>
          <w:sz w:val="22"/>
        </w:rPr>
        <w:t>в собственность земельных</w:t>
      </w:r>
      <w:r w:rsidR="00C024C1" w:rsidRPr="00E7046A">
        <w:rPr>
          <w:b/>
          <w:sz w:val="22"/>
        </w:rPr>
        <w:t xml:space="preserve"> участк</w:t>
      </w:r>
      <w:r w:rsidR="00C024C1">
        <w:rPr>
          <w:b/>
          <w:sz w:val="22"/>
        </w:rPr>
        <w:t>ов</w:t>
      </w:r>
      <w:r w:rsidR="00C024C1" w:rsidRPr="00E7046A">
        <w:rPr>
          <w:b/>
          <w:sz w:val="22"/>
        </w:rPr>
        <w:t>, государс</w:t>
      </w:r>
      <w:r w:rsidR="00C024C1">
        <w:rPr>
          <w:b/>
          <w:sz w:val="22"/>
        </w:rPr>
        <w:t>твенная собственность на которые</w:t>
      </w:r>
      <w:r w:rsidR="00C024C1" w:rsidRPr="00E7046A">
        <w:rPr>
          <w:b/>
          <w:sz w:val="22"/>
        </w:rPr>
        <w:t xml:space="preserve"> не разграничена, на территории  муниципального район</w:t>
      </w:r>
      <w:r w:rsidR="00C024C1">
        <w:rPr>
          <w:b/>
          <w:sz w:val="22"/>
        </w:rPr>
        <w:t>а Кинельский Самарской области</w:t>
      </w:r>
    </w:p>
    <w:bookmarkEnd w:id="0"/>
    <w:p w:rsidR="002C3F03" w:rsidRDefault="002C3F03" w:rsidP="00C024C1">
      <w:pPr>
        <w:ind w:right="-284"/>
        <w:jc w:val="center"/>
        <w:rPr>
          <w:b/>
          <w:sz w:val="22"/>
        </w:rPr>
      </w:pPr>
    </w:p>
    <w:p w:rsidR="008005CD" w:rsidRDefault="008005CD" w:rsidP="00E31C3B">
      <w:pPr>
        <w:ind w:right="387"/>
        <w:rPr>
          <w:b/>
          <w:sz w:val="22"/>
        </w:rPr>
      </w:pPr>
    </w:p>
    <w:p w:rsidR="00D23EDA" w:rsidRPr="00D23EDA" w:rsidRDefault="00D23EDA" w:rsidP="002C3F03">
      <w:pPr>
        <w:ind w:right="387"/>
        <w:jc w:val="center"/>
        <w:rPr>
          <w:b/>
          <w:sz w:val="24"/>
          <w:szCs w:val="24"/>
        </w:rPr>
      </w:pPr>
    </w:p>
    <w:p w:rsidR="000110B0" w:rsidRDefault="004B092D" w:rsidP="00F84C63">
      <w:pPr>
        <w:ind w:left="-284" w:right="-284"/>
        <w:jc w:val="both"/>
        <w:rPr>
          <w:sz w:val="22"/>
          <w:szCs w:val="22"/>
        </w:rPr>
      </w:pPr>
      <w:r w:rsidRPr="00C93D2A">
        <w:rPr>
          <w:sz w:val="22"/>
          <w:szCs w:val="22"/>
        </w:rPr>
        <w:t xml:space="preserve">  город </w:t>
      </w:r>
      <w:proofErr w:type="spellStart"/>
      <w:r w:rsidRPr="00C93D2A">
        <w:rPr>
          <w:sz w:val="22"/>
          <w:szCs w:val="22"/>
        </w:rPr>
        <w:t>Кинель</w:t>
      </w:r>
      <w:proofErr w:type="spellEnd"/>
      <w:r w:rsidRPr="00C93D2A">
        <w:rPr>
          <w:sz w:val="22"/>
          <w:szCs w:val="22"/>
        </w:rPr>
        <w:t xml:space="preserve">                                                                     </w:t>
      </w:r>
      <w:r w:rsidR="00DC6166" w:rsidRPr="00C93D2A">
        <w:rPr>
          <w:sz w:val="22"/>
          <w:szCs w:val="22"/>
        </w:rPr>
        <w:t xml:space="preserve">                                   </w:t>
      </w:r>
      <w:r w:rsidR="00194CCD">
        <w:rPr>
          <w:sz w:val="22"/>
          <w:szCs w:val="22"/>
        </w:rPr>
        <w:t xml:space="preserve"> </w:t>
      </w:r>
      <w:r w:rsidR="00F44360">
        <w:rPr>
          <w:sz w:val="22"/>
          <w:szCs w:val="22"/>
        </w:rPr>
        <w:t xml:space="preserve">     </w:t>
      </w:r>
      <w:r w:rsidR="00194CCD">
        <w:rPr>
          <w:sz w:val="22"/>
          <w:szCs w:val="22"/>
        </w:rPr>
        <w:t xml:space="preserve"> </w:t>
      </w:r>
      <w:r w:rsidR="00E1171D">
        <w:rPr>
          <w:sz w:val="22"/>
          <w:szCs w:val="22"/>
        </w:rPr>
        <w:t xml:space="preserve">    </w:t>
      </w:r>
      <w:r w:rsidR="000E4DCD">
        <w:rPr>
          <w:sz w:val="22"/>
          <w:szCs w:val="22"/>
        </w:rPr>
        <w:t>10 октября</w:t>
      </w:r>
      <w:r w:rsidR="000110B0">
        <w:rPr>
          <w:sz w:val="22"/>
          <w:szCs w:val="22"/>
        </w:rPr>
        <w:t xml:space="preserve"> 202</w:t>
      </w:r>
      <w:r w:rsidR="00100D0B">
        <w:rPr>
          <w:sz w:val="22"/>
          <w:szCs w:val="22"/>
        </w:rPr>
        <w:t>2</w:t>
      </w:r>
      <w:r w:rsidR="000110B0">
        <w:rPr>
          <w:sz w:val="22"/>
          <w:szCs w:val="22"/>
        </w:rPr>
        <w:t>г.</w:t>
      </w:r>
    </w:p>
    <w:p w:rsidR="00A20620" w:rsidRDefault="00A20620" w:rsidP="00453C5A">
      <w:pPr>
        <w:ind w:left="-284" w:right="-284"/>
        <w:jc w:val="both"/>
        <w:rPr>
          <w:sz w:val="22"/>
          <w:szCs w:val="22"/>
        </w:rPr>
      </w:pPr>
    </w:p>
    <w:p w:rsidR="002A186E" w:rsidRDefault="002A186E" w:rsidP="00453C5A">
      <w:pPr>
        <w:ind w:left="-284" w:right="-284"/>
        <w:jc w:val="both"/>
        <w:rPr>
          <w:sz w:val="22"/>
          <w:szCs w:val="22"/>
        </w:rPr>
      </w:pPr>
    </w:p>
    <w:p w:rsidR="000E4DCD" w:rsidRPr="00185A93" w:rsidRDefault="0055258A" w:rsidP="000E4DCD">
      <w:pPr>
        <w:ind w:left="-284" w:right="-284"/>
        <w:jc w:val="both"/>
        <w:rPr>
          <w:sz w:val="22"/>
          <w:szCs w:val="22"/>
        </w:rPr>
      </w:pPr>
      <w:r w:rsidRPr="00EB0A8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185A93">
        <w:rPr>
          <w:sz w:val="22"/>
          <w:szCs w:val="22"/>
        </w:rPr>
        <w:t xml:space="preserve">Всего членов Комиссии по предоставлению в собственность земельных участков или права заключения договоров аренды земельных участков, государственная собственность на которые не разграничена, на торгах на территории  муниципального района Кинельский Самарской области -  5 человек (основание: распоряжение администрации муниципального района Кинельский Самарской области </w:t>
      </w:r>
      <w:r w:rsidR="000E4DCD" w:rsidRPr="00185A93">
        <w:rPr>
          <w:sz w:val="22"/>
          <w:szCs w:val="22"/>
        </w:rPr>
        <w:t xml:space="preserve">№ </w:t>
      </w:r>
      <w:r w:rsidR="000E4DCD">
        <w:rPr>
          <w:sz w:val="22"/>
          <w:szCs w:val="22"/>
        </w:rPr>
        <w:t>88</w:t>
      </w:r>
      <w:r w:rsidR="000E4DCD" w:rsidRPr="00543FA0">
        <w:rPr>
          <w:sz w:val="22"/>
          <w:szCs w:val="22"/>
        </w:rPr>
        <w:t xml:space="preserve"> от </w:t>
      </w:r>
      <w:r w:rsidR="000E4DCD">
        <w:rPr>
          <w:sz w:val="22"/>
          <w:szCs w:val="22"/>
        </w:rPr>
        <w:t>31</w:t>
      </w:r>
      <w:r w:rsidR="000E4DCD" w:rsidRPr="00543FA0">
        <w:rPr>
          <w:sz w:val="22"/>
          <w:szCs w:val="22"/>
        </w:rPr>
        <w:t>.</w:t>
      </w:r>
      <w:r w:rsidR="000E4DCD">
        <w:rPr>
          <w:sz w:val="22"/>
          <w:szCs w:val="22"/>
        </w:rPr>
        <w:t>01</w:t>
      </w:r>
      <w:r w:rsidR="000E4DCD" w:rsidRPr="00543FA0">
        <w:rPr>
          <w:sz w:val="22"/>
          <w:szCs w:val="22"/>
        </w:rPr>
        <w:t>.202</w:t>
      </w:r>
      <w:r w:rsidR="000E4DCD">
        <w:rPr>
          <w:sz w:val="22"/>
          <w:szCs w:val="22"/>
        </w:rPr>
        <w:t>2</w:t>
      </w:r>
      <w:r w:rsidR="000E4DCD" w:rsidRPr="00185A93">
        <w:rPr>
          <w:sz w:val="22"/>
          <w:szCs w:val="22"/>
        </w:rPr>
        <w:t xml:space="preserve"> года). </w:t>
      </w:r>
    </w:p>
    <w:p w:rsidR="000E4DCD" w:rsidRPr="00185A93" w:rsidRDefault="000E4DCD" w:rsidP="000E4DCD">
      <w:pPr>
        <w:ind w:left="-284" w:right="-284"/>
        <w:jc w:val="both"/>
        <w:rPr>
          <w:sz w:val="22"/>
          <w:szCs w:val="22"/>
        </w:rPr>
      </w:pPr>
      <w:r w:rsidRPr="00185A93">
        <w:rPr>
          <w:sz w:val="22"/>
          <w:szCs w:val="22"/>
        </w:rPr>
        <w:t xml:space="preserve">На заседании комиссии присутствовало – </w:t>
      </w:r>
      <w:r w:rsidR="00704A3B">
        <w:rPr>
          <w:sz w:val="22"/>
          <w:szCs w:val="22"/>
        </w:rPr>
        <w:t>4</w:t>
      </w:r>
      <w:r w:rsidRPr="00185A93">
        <w:rPr>
          <w:sz w:val="22"/>
          <w:szCs w:val="22"/>
        </w:rPr>
        <w:t xml:space="preserve"> член</w:t>
      </w:r>
      <w:r w:rsidR="00704A3B">
        <w:rPr>
          <w:sz w:val="22"/>
          <w:szCs w:val="22"/>
        </w:rPr>
        <w:t>а</w:t>
      </w:r>
      <w:r w:rsidRPr="00185A93">
        <w:rPr>
          <w:sz w:val="22"/>
          <w:szCs w:val="22"/>
        </w:rPr>
        <w:t xml:space="preserve"> комиссии из 5:</w:t>
      </w:r>
    </w:p>
    <w:p w:rsidR="000E4DCD" w:rsidRDefault="000E4DCD" w:rsidP="000E4DCD">
      <w:pPr>
        <w:tabs>
          <w:tab w:val="left" w:pos="-1276"/>
          <w:tab w:val="left" w:pos="11057"/>
        </w:tabs>
        <w:ind w:left="-284" w:right="-284"/>
        <w:jc w:val="both"/>
        <w:rPr>
          <w:sz w:val="22"/>
          <w:szCs w:val="22"/>
        </w:rPr>
      </w:pPr>
      <w:r w:rsidRPr="00185A93">
        <w:rPr>
          <w:b/>
          <w:sz w:val="22"/>
          <w:szCs w:val="22"/>
        </w:rPr>
        <w:t>Председатель комиссии:</w:t>
      </w:r>
      <w:r w:rsidRPr="00185A93"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Цыкунова</w:t>
      </w:r>
      <w:proofErr w:type="spellEnd"/>
      <w:r>
        <w:rPr>
          <w:b/>
          <w:sz w:val="22"/>
          <w:szCs w:val="22"/>
        </w:rPr>
        <w:t xml:space="preserve"> Надежда Николаевна</w:t>
      </w:r>
      <w:r w:rsidRPr="00185A93">
        <w:rPr>
          <w:b/>
          <w:sz w:val="22"/>
          <w:szCs w:val="22"/>
        </w:rPr>
        <w:t xml:space="preserve"> </w:t>
      </w:r>
      <w:r w:rsidRPr="00185A93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185A93">
        <w:rPr>
          <w:sz w:val="22"/>
          <w:szCs w:val="22"/>
        </w:rPr>
        <w:t>заместител</w:t>
      </w:r>
      <w:r>
        <w:rPr>
          <w:sz w:val="22"/>
          <w:szCs w:val="22"/>
        </w:rPr>
        <w:t>ь</w:t>
      </w:r>
      <w:r w:rsidRPr="00185A93">
        <w:rPr>
          <w:sz w:val="22"/>
          <w:szCs w:val="22"/>
        </w:rPr>
        <w:t xml:space="preserve"> главы муниципального района Кинельский Самарской области по экономике.</w:t>
      </w:r>
    </w:p>
    <w:p w:rsidR="000E4DCD" w:rsidRDefault="000E4DCD" w:rsidP="000E4DCD">
      <w:pPr>
        <w:tabs>
          <w:tab w:val="left" w:pos="-1276"/>
          <w:tab w:val="left" w:pos="10260"/>
          <w:tab w:val="left" w:pos="11057"/>
        </w:tabs>
        <w:ind w:left="-284" w:right="-284"/>
        <w:jc w:val="both"/>
        <w:rPr>
          <w:sz w:val="22"/>
          <w:szCs w:val="22"/>
        </w:rPr>
      </w:pPr>
      <w:r w:rsidRPr="008D6335">
        <w:rPr>
          <w:b/>
          <w:sz w:val="22"/>
          <w:szCs w:val="22"/>
        </w:rPr>
        <w:t xml:space="preserve">Секретарь комиссии: Плотникова Елена Васильевна - </w:t>
      </w:r>
      <w:r w:rsidRPr="008D6335">
        <w:rPr>
          <w:sz w:val="22"/>
          <w:szCs w:val="22"/>
        </w:rPr>
        <w:t xml:space="preserve">инспектор 1 категории </w:t>
      </w:r>
      <w:r w:rsidRPr="00EA1588">
        <w:rPr>
          <w:sz w:val="22"/>
          <w:szCs w:val="22"/>
        </w:rPr>
        <w:t>отдела имущественных отношений Комитета по управлению муниципальным имуществом</w:t>
      </w:r>
      <w:r w:rsidRPr="008D6335">
        <w:rPr>
          <w:sz w:val="22"/>
          <w:szCs w:val="22"/>
        </w:rPr>
        <w:t xml:space="preserve"> муниципального района Кинельский С</w:t>
      </w:r>
      <w:r>
        <w:rPr>
          <w:sz w:val="22"/>
          <w:szCs w:val="22"/>
        </w:rPr>
        <w:t>амарской области.</w:t>
      </w:r>
    </w:p>
    <w:p w:rsidR="000E4DCD" w:rsidRDefault="000E4DCD" w:rsidP="000E4DCD">
      <w:pPr>
        <w:tabs>
          <w:tab w:val="left" w:pos="-1276"/>
          <w:tab w:val="left" w:pos="10260"/>
          <w:tab w:val="left" w:pos="11057"/>
        </w:tabs>
        <w:ind w:left="-284" w:right="-284"/>
        <w:jc w:val="both"/>
        <w:rPr>
          <w:b/>
          <w:sz w:val="22"/>
          <w:szCs w:val="22"/>
          <w:u w:val="single"/>
        </w:rPr>
      </w:pPr>
      <w:r w:rsidRPr="003333DC">
        <w:rPr>
          <w:b/>
          <w:sz w:val="22"/>
          <w:szCs w:val="22"/>
          <w:u w:val="single"/>
        </w:rPr>
        <w:t>Члены комиссии:</w:t>
      </w:r>
    </w:p>
    <w:p w:rsidR="000E4DCD" w:rsidRPr="000553E3" w:rsidRDefault="000E4DCD" w:rsidP="000E4DCD">
      <w:pPr>
        <w:ind w:left="-284" w:right="-284"/>
        <w:jc w:val="both"/>
        <w:rPr>
          <w:sz w:val="22"/>
          <w:szCs w:val="22"/>
        </w:rPr>
      </w:pPr>
      <w:r>
        <w:rPr>
          <w:b/>
          <w:sz w:val="22"/>
          <w:szCs w:val="22"/>
        </w:rPr>
        <w:t>Конакова Алена Юрьевна</w:t>
      </w:r>
      <w:r w:rsidRPr="003333DC">
        <w:rPr>
          <w:b/>
          <w:sz w:val="22"/>
          <w:szCs w:val="22"/>
        </w:rPr>
        <w:t xml:space="preserve"> </w:t>
      </w:r>
      <w:r w:rsidRPr="003333DC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начальник отдела по земельным отношениям </w:t>
      </w:r>
      <w:r w:rsidRPr="003333DC">
        <w:rPr>
          <w:sz w:val="22"/>
          <w:szCs w:val="22"/>
        </w:rPr>
        <w:t>Комитета по управлению муниципальным имуществом муниципального района Кинельский Самарской области.</w:t>
      </w:r>
    </w:p>
    <w:p w:rsidR="000E4DCD" w:rsidRPr="00A27D97" w:rsidRDefault="000E4DCD" w:rsidP="000E4DCD">
      <w:pPr>
        <w:ind w:left="-284" w:right="-284"/>
        <w:jc w:val="both"/>
        <w:rPr>
          <w:sz w:val="22"/>
          <w:szCs w:val="22"/>
        </w:rPr>
      </w:pPr>
      <w:r w:rsidRPr="00A27D97">
        <w:rPr>
          <w:b/>
          <w:sz w:val="22"/>
          <w:szCs w:val="22"/>
        </w:rPr>
        <w:t xml:space="preserve">Салманова Лариса Ивановна </w:t>
      </w:r>
      <w:r w:rsidRPr="00A27D97">
        <w:rPr>
          <w:sz w:val="22"/>
          <w:szCs w:val="22"/>
        </w:rPr>
        <w:t>– начальник юридического отдела Комитета по управлению муниципальным имуществом муниципального района Кинельский Самарской области.</w:t>
      </w:r>
    </w:p>
    <w:p w:rsidR="000E4DCD" w:rsidRPr="00857A5F" w:rsidRDefault="000E4DCD" w:rsidP="000E4DCD">
      <w:pPr>
        <w:tabs>
          <w:tab w:val="left" w:pos="-1276"/>
          <w:tab w:val="left" w:pos="11057"/>
        </w:tabs>
        <w:ind w:left="-284" w:right="-284"/>
        <w:jc w:val="both"/>
        <w:rPr>
          <w:sz w:val="22"/>
          <w:szCs w:val="22"/>
        </w:rPr>
      </w:pPr>
    </w:p>
    <w:p w:rsidR="00287017" w:rsidRPr="00EC3CA3" w:rsidRDefault="008448D2" w:rsidP="000E4DCD">
      <w:pPr>
        <w:ind w:left="-284" w:right="-284"/>
        <w:jc w:val="both"/>
        <w:rPr>
          <w:b/>
          <w:sz w:val="22"/>
          <w:szCs w:val="22"/>
        </w:rPr>
      </w:pPr>
      <w:r w:rsidRPr="00EC3CA3">
        <w:rPr>
          <w:b/>
          <w:sz w:val="22"/>
          <w:szCs w:val="22"/>
        </w:rPr>
        <w:t xml:space="preserve"> </w:t>
      </w:r>
      <w:r w:rsidR="00395ABC" w:rsidRPr="00EC3CA3">
        <w:rPr>
          <w:b/>
          <w:sz w:val="22"/>
          <w:szCs w:val="22"/>
        </w:rPr>
        <w:t xml:space="preserve">                                                              </w:t>
      </w:r>
      <w:r w:rsidR="004B092D" w:rsidRPr="00EC3CA3">
        <w:rPr>
          <w:b/>
          <w:sz w:val="22"/>
          <w:szCs w:val="22"/>
        </w:rPr>
        <w:t>ПОВЕСТКА ДНЯ</w:t>
      </w:r>
    </w:p>
    <w:p w:rsidR="007267E5" w:rsidRPr="007267E5" w:rsidRDefault="00100D0B" w:rsidP="007267E5">
      <w:pPr>
        <w:ind w:left="-284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C3A37" w:rsidRPr="00EC3CA3">
        <w:rPr>
          <w:sz w:val="22"/>
          <w:szCs w:val="22"/>
        </w:rPr>
        <w:t>Рассмотрение заявок на участие в</w:t>
      </w:r>
      <w:r w:rsidR="00904064" w:rsidRPr="00EC3CA3">
        <w:rPr>
          <w:sz w:val="22"/>
          <w:szCs w:val="22"/>
        </w:rPr>
        <w:t xml:space="preserve"> открыто</w:t>
      </w:r>
      <w:r w:rsidR="00BC3A37" w:rsidRPr="00EC3CA3">
        <w:rPr>
          <w:sz w:val="22"/>
          <w:szCs w:val="22"/>
        </w:rPr>
        <w:t>м</w:t>
      </w:r>
      <w:r w:rsidR="00904064" w:rsidRPr="00EC3CA3">
        <w:rPr>
          <w:sz w:val="22"/>
          <w:szCs w:val="22"/>
        </w:rPr>
        <w:t xml:space="preserve"> аукцион</w:t>
      </w:r>
      <w:r w:rsidR="00BC3A37" w:rsidRPr="00EC3CA3">
        <w:rPr>
          <w:sz w:val="22"/>
          <w:szCs w:val="22"/>
        </w:rPr>
        <w:t>е</w:t>
      </w:r>
      <w:r w:rsidR="00904064" w:rsidRPr="00EC3CA3">
        <w:rPr>
          <w:sz w:val="22"/>
          <w:szCs w:val="22"/>
        </w:rPr>
        <w:t xml:space="preserve"> </w:t>
      </w:r>
      <w:r w:rsidR="00C76A94">
        <w:rPr>
          <w:sz w:val="22"/>
          <w:szCs w:val="22"/>
        </w:rPr>
        <w:t>12</w:t>
      </w:r>
      <w:r w:rsidR="00E1171D" w:rsidRPr="00EC3CA3">
        <w:rPr>
          <w:sz w:val="22"/>
          <w:szCs w:val="22"/>
        </w:rPr>
        <w:t>.</w:t>
      </w:r>
      <w:r w:rsidR="00C76A94">
        <w:rPr>
          <w:sz w:val="22"/>
          <w:szCs w:val="22"/>
        </w:rPr>
        <w:t>1</w:t>
      </w:r>
      <w:r w:rsidR="00666DBC">
        <w:rPr>
          <w:sz w:val="22"/>
          <w:szCs w:val="22"/>
        </w:rPr>
        <w:t>0</w:t>
      </w:r>
      <w:r w:rsidR="00EA1588" w:rsidRPr="00EC3CA3">
        <w:rPr>
          <w:sz w:val="22"/>
          <w:szCs w:val="22"/>
        </w:rPr>
        <w:t>.202</w:t>
      </w:r>
      <w:r w:rsidR="00666DBC">
        <w:rPr>
          <w:sz w:val="22"/>
          <w:szCs w:val="22"/>
        </w:rPr>
        <w:t>2</w:t>
      </w:r>
      <w:r w:rsidR="004B092D" w:rsidRPr="00EC3CA3">
        <w:rPr>
          <w:sz w:val="22"/>
          <w:szCs w:val="22"/>
        </w:rPr>
        <w:t xml:space="preserve"> года </w:t>
      </w:r>
      <w:r w:rsidR="00C024C1" w:rsidRPr="007A3724">
        <w:rPr>
          <w:sz w:val="22"/>
        </w:rPr>
        <w:t xml:space="preserve">по продаже </w:t>
      </w:r>
      <w:r w:rsidR="00C024C1">
        <w:rPr>
          <w:sz w:val="22"/>
        </w:rPr>
        <w:t xml:space="preserve">в собственность </w:t>
      </w:r>
      <w:r w:rsidR="00C024C1" w:rsidRPr="007A3724">
        <w:rPr>
          <w:sz w:val="22"/>
        </w:rPr>
        <w:t>земельн</w:t>
      </w:r>
      <w:r w:rsidR="00C024C1">
        <w:rPr>
          <w:sz w:val="22"/>
        </w:rPr>
        <w:t>ых</w:t>
      </w:r>
      <w:r w:rsidR="00C024C1" w:rsidRPr="007A3724">
        <w:rPr>
          <w:sz w:val="22"/>
        </w:rPr>
        <w:t xml:space="preserve"> участк</w:t>
      </w:r>
      <w:r w:rsidR="00C024C1">
        <w:rPr>
          <w:sz w:val="22"/>
        </w:rPr>
        <w:t>ов</w:t>
      </w:r>
      <w:r w:rsidR="00C024C1" w:rsidRPr="007A3724">
        <w:rPr>
          <w:sz w:val="22"/>
        </w:rPr>
        <w:t>, государс</w:t>
      </w:r>
      <w:r w:rsidR="00C024C1">
        <w:rPr>
          <w:sz w:val="22"/>
        </w:rPr>
        <w:t>твенная собственность на которые</w:t>
      </w:r>
      <w:r w:rsidR="00C024C1" w:rsidRPr="007A3724">
        <w:rPr>
          <w:sz w:val="22"/>
        </w:rPr>
        <w:t xml:space="preserve"> не разграничена, на территории  муниципального района Кинельский Самарской области</w:t>
      </w:r>
      <w:r w:rsidR="007267E5">
        <w:rPr>
          <w:sz w:val="22"/>
        </w:rPr>
        <w:t>.</w:t>
      </w:r>
      <w:r w:rsidR="007267E5" w:rsidRPr="007A3724">
        <w:rPr>
          <w:sz w:val="22"/>
        </w:rPr>
        <w:t xml:space="preserve"> </w:t>
      </w:r>
    </w:p>
    <w:p w:rsidR="007267E5" w:rsidRPr="00816E5A" w:rsidRDefault="007267E5" w:rsidP="00C024C1">
      <w:pPr>
        <w:ind w:left="-284" w:right="-284"/>
        <w:jc w:val="both"/>
        <w:rPr>
          <w:sz w:val="22"/>
        </w:rPr>
      </w:pPr>
      <w:r>
        <w:rPr>
          <w:b/>
          <w:sz w:val="22"/>
        </w:rPr>
        <w:t xml:space="preserve">         </w:t>
      </w:r>
      <w:r w:rsidRPr="007A3724">
        <w:rPr>
          <w:b/>
          <w:sz w:val="22"/>
        </w:rPr>
        <w:t>Предмет аукциона</w:t>
      </w:r>
      <w:r>
        <w:rPr>
          <w:b/>
          <w:sz w:val="22"/>
        </w:rPr>
        <w:t xml:space="preserve">: </w:t>
      </w:r>
      <w:r w:rsidR="00C024C1" w:rsidRPr="007A3724">
        <w:rPr>
          <w:b/>
          <w:sz w:val="22"/>
        </w:rPr>
        <w:t>продажа в собственность земельн</w:t>
      </w:r>
      <w:r w:rsidR="00C024C1">
        <w:rPr>
          <w:b/>
          <w:sz w:val="22"/>
        </w:rPr>
        <w:t>ых</w:t>
      </w:r>
      <w:r w:rsidR="00C024C1" w:rsidRPr="007A3724">
        <w:rPr>
          <w:b/>
          <w:sz w:val="22"/>
        </w:rPr>
        <w:t xml:space="preserve"> участк</w:t>
      </w:r>
      <w:r w:rsidR="00C024C1">
        <w:rPr>
          <w:b/>
          <w:sz w:val="22"/>
        </w:rPr>
        <w:t>ов</w:t>
      </w:r>
      <w:r>
        <w:rPr>
          <w:b/>
          <w:sz w:val="22"/>
        </w:rPr>
        <w:t xml:space="preserve">, </w:t>
      </w:r>
      <w:r w:rsidRPr="00816E5A">
        <w:rPr>
          <w:sz w:val="22"/>
        </w:rPr>
        <w:t xml:space="preserve">в разрезе Лот:     </w:t>
      </w:r>
    </w:p>
    <w:p w:rsidR="00C024C1" w:rsidRPr="009C2A84" w:rsidRDefault="00C024C1" w:rsidP="00C024C1">
      <w:pPr>
        <w:ind w:left="-284" w:right="-284" w:firstLine="142"/>
        <w:jc w:val="both"/>
        <w:rPr>
          <w:b/>
          <w:sz w:val="22"/>
        </w:rPr>
      </w:pPr>
      <w:r>
        <w:rPr>
          <w:b/>
          <w:sz w:val="22"/>
        </w:rPr>
        <w:t xml:space="preserve">     Лот № 1 – </w:t>
      </w:r>
      <w:r w:rsidRPr="00C3228B">
        <w:rPr>
          <w:sz w:val="22"/>
        </w:rPr>
        <w:t>земе</w:t>
      </w:r>
      <w:r>
        <w:rPr>
          <w:sz w:val="22"/>
        </w:rPr>
        <w:t>льный участок с</w:t>
      </w:r>
      <w:r w:rsidRPr="007A3724">
        <w:rPr>
          <w:sz w:val="22"/>
        </w:rPr>
        <w:t xml:space="preserve"> кадастро</w:t>
      </w:r>
      <w:r>
        <w:rPr>
          <w:sz w:val="22"/>
        </w:rPr>
        <w:t>вым номером 63:22:1503001</w:t>
      </w:r>
      <w:r w:rsidRPr="007A3724">
        <w:rPr>
          <w:sz w:val="22"/>
        </w:rPr>
        <w:t>:</w:t>
      </w:r>
      <w:r>
        <w:rPr>
          <w:sz w:val="22"/>
        </w:rPr>
        <w:t>990</w:t>
      </w:r>
      <w:r w:rsidRPr="007A3724">
        <w:rPr>
          <w:sz w:val="22"/>
        </w:rPr>
        <w:t xml:space="preserve"> из категории земель</w:t>
      </w:r>
      <w:r>
        <w:rPr>
          <w:sz w:val="22"/>
        </w:rPr>
        <w:t xml:space="preserve"> - земли населенных пунктов, площадью 1225,00 кв. м, местоположение: Самарская область, Кинельский район, сельское поселение Кинельский, поселок Культура, вид разрешенного использования – </w:t>
      </w:r>
      <w:r w:rsidRPr="00FE4DC1">
        <w:rPr>
          <w:sz w:val="22"/>
        </w:rPr>
        <w:t xml:space="preserve">для </w:t>
      </w:r>
      <w:r>
        <w:rPr>
          <w:sz w:val="22"/>
        </w:rPr>
        <w:t>индивидуального жилищного строительства</w:t>
      </w:r>
      <w:r w:rsidRPr="00FE4DC1">
        <w:rPr>
          <w:sz w:val="22"/>
        </w:rPr>
        <w:t>.</w:t>
      </w:r>
      <w:r>
        <w:rPr>
          <w:sz w:val="22"/>
        </w:rPr>
        <w:t xml:space="preserve"> </w:t>
      </w:r>
    </w:p>
    <w:p w:rsidR="00C024C1" w:rsidRDefault="00C024C1" w:rsidP="00C024C1">
      <w:pPr>
        <w:ind w:left="-284" w:right="-284"/>
        <w:jc w:val="both"/>
        <w:rPr>
          <w:sz w:val="22"/>
        </w:rPr>
      </w:pPr>
      <w:r>
        <w:rPr>
          <w:sz w:val="22"/>
        </w:rPr>
        <w:t xml:space="preserve">Начальная кадастровая стоимость  – 639 364 рубля 25 копеек, без НДС. </w:t>
      </w:r>
    </w:p>
    <w:p w:rsidR="00C024C1" w:rsidRDefault="00C024C1" w:rsidP="00C024C1">
      <w:pPr>
        <w:ind w:left="-284" w:right="-284"/>
        <w:jc w:val="both"/>
        <w:rPr>
          <w:sz w:val="22"/>
        </w:rPr>
      </w:pPr>
      <w:r>
        <w:rPr>
          <w:sz w:val="22"/>
        </w:rPr>
        <w:t>Шаг аукциона 3 % –19 180 рублей 93 копейки.</w:t>
      </w:r>
    </w:p>
    <w:p w:rsidR="00C024C1" w:rsidRDefault="00C024C1" w:rsidP="00C024C1">
      <w:pPr>
        <w:tabs>
          <w:tab w:val="left" w:pos="10440"/>
        </w:tabs>
        <w:ind w:left="-284" w:right="-284"/>
        <w:jc w:val="both"/>
        <w:rPr>
          <w:sz w:val="22"/>
        </w:rPr>
      </w:pPr>
      <w:r>
        <w:rPr>
          <w:sz w:val="22"/>
        </w:rPr>
        <w:t>Размер задатка -  20% от начальной цены предмета торгов  в сумме – 127 872 рубля 85 копеек.</w:t>
      </w:r>
    </w:p>
    <w:p w:rsidR="00C024C1" w:rsidRDefault="00C024C1" w:rsidP="00C024C1">
      <w:pPr>
        <w:ind w:left="-284" w:right="-284"/>
        <w:jc w:val="both"/>
        <w:rPr>
          <w:sz w:val="22"/>
        </w:rPr>
      </w:pPr>
      <w:r>
        <w:rPr>
          <w:sz w:val="22"/>
        </w:rPr>
        <w:t>Обременения (ограничения) использования земельного участка: отсутствуют.</w:t>
      </w:r>
    </w:p>
    <w:p w:rsidR="00C024C1" w:rsidRDefault="00C024C1" w:rsidP="00C024C1">
      <w:pPr>
        <w:ind w:left="-284" w:right="-284"/>
        <w:jc w:val="both"/>
        <w:rPr>
          <w:sz w:val="22"/>
        </w:rPr>
      </w:pPr>
      <w:r>
        <w:rPr>
          <w:sz w:val="22"/>
        </w:rPr>
        <w:t xml:space="preserve">Информация о правах на земельный участок: земельный участок относится к землям государственная </w:t>
      </w:r>
      <w:proofErr w:type="gramStart"/>
      <w:r>
        <w:rPr>
          <w:sz w:val="22"/>
        </w:rPr>
        <w:t>собственность</w:t>
      </w:r>
      <w:proofErr w:type="gramEnd"/>
      <w:r>
        <w:rPr>
          <w:sz w:val="22"/>
        </w:rPr>
        <w:t xml:space="preserve"> на которые не разграничена.</w:t>
      </w:r>
    </w:p>
    <w:p w:rsidR="00C024C1" w:rsidRPr="009C2A84" w:rsidRDefault="00C024C1" w:rsidP="00C024C1">
      <w:pPr>
        <w:ind w:left="-284" w:right="-284"/>
        <w:jc w:val="both"/>
        <w:rPr>
          <w:b/>
          <w:sz w:val="22"/>
        </w:rPr>
      </w:pPr>
      <w:r>
        <w:rPr>
          <w:b/>
          <w:sz w:val="22"/>
        </w:rPr>
        <w:t xml:space="preserve">      Лот № 2 – </w:t>
      </w:r>
      <w:r w:rsidRPr="00D477A2">
        <w:rPr>
          <w:sz w:val="22"/>
        </w:rPr>
        <w:t>земельный участок</w:t>
      </w:r>
      <w:r>
        <w:rPr>
          <w:b/>
          <w:sz w:val="22"/>
        </w:rPr>
        <w:t xml:space="preserve"> </w:t>
      </w:r>
      <w:r w:rsidRPr="007A3724">
        <w:rPr>
          <w:sz w:val="22"/>
        </w:rPr>
        <w:t>с кадастро</w:t>
      </w:r>
      <w:r>
        <w:rPr>
          <w:sz w:val="22"/>
        </w:rPr>
        <w:t>вым номером 63:22:1503001</w:t>
      </w:r>
      <w:r w:rsidRPr="007A3724">
        <w:rPr>
          <w:sz w:val="22"/>
        </w:rPr>
        <w:t>:</w:t>
      </w:r>
      <w:r>
        <w:rPr>
          <w:sz w:val="22"/>
        </w:rPr>
        <w:t>989</w:t>
      </w:r>
      <w:r w:rsidRPr="007A3724">
        <w:rPr>
          <w:sz w:val="22"/>
        </w:rPr>
        <w:t xml:space="preserve"> из категории земель</w:t>
      </w:r>
      <w:r>
        <w:rPr>
          <w:sz w:val="22"/>
        </w:rPr>
        <w:t xml:space="preserve"> - земли населенных пунктов, площадью 1224,00 кв. м, местоположение: Самарская область, Кинельский район, сельское поселение Кинельский, поселок Культура, вид разрешенного использования – 638842,32</w:t>
      </w:r>
      <w:r w:rsidRPr="00FE4DC1">
        <w:rPr>
          <w:sz w:val="22"/>
        </w:rPr>
        <w:t>.</w:t>
      </w:r>
      <w:r>
        <w:rPr>
          <w:sz w:val="22"/>
        </w:rPr>
        <w:t xml:space="preserve"> </w:t>
      </w:r>
    </w:p>
    <w:p w:rsidR="00C024C1" w:rsidRDefault="00C024C1" w:rsidP="00C024C1">
      <w:pPr>
        <w:ind w:left="-284" w:right="-284"/>
        <w:jc w:val="both"/>
        <w:rPr>
          <w:sz w:val="22"/>
        </w:rPr>
      </w:pPr>
      <w:r>
        <w:rPr>
          <w:sz w:val="22"/>
        </w:rPr>
        <w:t xml:space="preserve">Начальная кадастровая стоимость  – 638 842 рубля 32 копейки, без НДС. </w:t>
      </w:r>
    </w:p>
    <w:p w:rsidR="00C024C1" w:rsidRDefault="00C024C1" w:rsidP="00C024C1">
      <w:pPr>
        <w:ind w:left="-284" w:right="-284"/>
        <w:jc w:val="both"/>
        <w:rPr>
          <w:sz w:val="22"/>
        </w:rPr>
      </w:pPr>
      <w:r>
        <w:rPr>
          <w:sz w:val="22"/>
        </w:rPr>
        <w:t>Шаг аукциона 3 % –19 165 рублей 27 копеек.</w:t>
      </w:r>
    </w:p>
    <w:p w:rsidR="00C024C1" w:rsidRDefault="00C024C1" w:rsidP="00C024C1">
      <w:pPr>
        <w:tabs>
          <w:tab w:val="left" w:pos="10440"/>
        </w:tabs>
        <w:ind w:left="-284" w:right="-284"/>
        <w:jc w:val="both"/>
        <w:rPr>
          <w:sz w:val="22"/>
        </w:rPr>
      </w:pPr>
      <w:r>
        <w:rPr>
          <w:sz w:val="22"/>
        </w:rPr>
        <w:t>Размер задатка -  20% от начальной цены предмета торгов  в сумме – 127 768 рублей 47 копеек.</w:t>
      </w:r>
    </w:p>
    <w:p w:rsidR="00C024C1" w:rsidRDefault="00C024C1" w:rsidP="00C024C1">
      <w:pPr>
        <w:ind w:left="-284" w:right="-284"/>
        <w:jc w:val="both"/>
        <w:rPr>
          <w:sz w:val="22"/>
        </w:rPr>
      </w:pPr>
      <w:r>
        <w:rPr>
          <w:sz w:val="22"/>
        </w:rPr>
        <w:lastRenderedPageBreak/>
        <w:t>Обременения (ограничения) использования земельного участка: отсутствуют.</w:t>
      </w:r>
    </w:p>
    <w:p w:rsidR="00C024C1" w:rsidRDefault="00C024C1" w:rsidP="00C024C1">
      <w:pPr>
        <w:ind w:left="-284" w:right="-284"/>
        <w:jc w:val="both"/>
        <w:rPr>
          <w:sz w:val="22"/>
        </w:rPr>
      </w:pPr>
      <w:r>
        <w:rPr>
          <w:sz w:val="22"/>
        </w:rPr>
        <w:t xml:space="preserve">Информация о правах на земельный участок: земельный участок относится к землям государственная </w:t>
      </w:r>
      <w:proofErr w:type="gramStart"/>
      <w:r>
        <w:rPr>
          <w:sz w:val="22"/>
        </w:rPr>
        <w:t>собственность</w:t>
      </w:r>
      <w:proofErr w:type="gramEnd"/>
      <w:r>
        <w:rPr>
          <w:sz w:val="22"/>
        </w:rPr>
        <w:t xml:space="preserve"> на которые не разграничена.</w:t>
      </w:r>
    </w:p>
    <w:p w:rsidR="00C024C1" w:rsidRPr="009C2A84" w:rsidRDefault="00C024C1" w:rsidP="00C024C1">
      <w:pPr>
        <w:ind w:left="-284" w:right="-284"/>
        <w:jc w:val="both"/>
        <w:rPr>
          <w:b/>
          <w:sz w:val="22"/>
        </w:rPr>
      </w:pPr>
      <w:r>
        <w:rPr>
          <w:b/>
          <w:sz w:val="22"/>
        </w:rPr>
        <w:t xml:space="preserve">      Лот № 3 – </w:t>
      </w:r>
      <w:r w:rsidRPr="00D477A2">
        <w:rPr>
          <w:sz w:val="22"/>
        </w:rPr>
        <w:t>земельный участок</w:t>
      </w:r>
      <w:r>
        <w:rPr>
          <w:b/>
          <w:sz w:val="22"/>
        </w:rPr>
        <w:t xml:space="preserve"> </w:t>
      </w:r>
      <w:r w:rsidRPr="007A3724">
        <w:rPr>
          <w:sz w:val="22"/>
        </w:rPr>
        <w:t>с кадастро</w:t>
      </w:r>
      <w:r>
        <w:rPr>
          <w:sz w:val="22"/>
        </w:rPr>
        <w:t>вым номером 63:22:0303004</w:t>
      </w:r>
      <w:r w:rsidRPr="007A3724">
        <w:rPr>
          <w:sz w:val="22"/>
        </w:rPr>
        <w:t>:</w:t>
      </w:r>
      <w:r>
        <w:rPr>
          <w:sz w:val="22"/>
        </w:rPr>
        <w:t>130</w:t>
      </w:r>
      <w:r w:rsidRPr="007A3724">
        <w:rPr>
          <w:sz w:val="22"/>
        </w:rPr>
        <w:t xml:space="preserve"> из категории земель</w:t>
      </w:r>
      <w:r>
        <w:rPr>
          <w:sz w:val="22"/>
        </w:rPr>
        <w:t xml:space="preserve"> - земли населенных пунктов, площадью 1500,00 кв. м, местоположение: Российская Федерация, Самарская область, Кинельский район, село </w:t>
      </w:r>
      <w:proofErr w:type="spellStart"/>
      <w:r>
        <w:rPr>
          <w:sz w:val="22"/>
        </w:rPr>
        <w:t>Сколково</w:t>
      </w:r>
      <w:proofErr w:type="spellEnd"/>
      <w:r>
        <w:rPr>
          <w:sz w:val="22"/>
        </w:rPr>
        <w:t>, улица Светлая, участок № 1,вид разрешенного использования – под жилищное строительство</w:t>
      </w:r>
      <w:r w:rsidRPr="00FE4DC1">
        <w:rPr>
          <w:sz w:val="22"/>
        </w:rPr>
        <w:t>.</w:t>
      </w:r>
      <w:r>
        <w:rPr>
          <w:sz w:val="22"/>
        </w:rPr>
        <w:t xml:space="preserve"> </w:t>
      </w:r>
    </w:p>
    <w:p w:rsidR="00C024C1" w:rsidRDefault="00C024C1" w:rsidP="00C024C1">
      <w:pPr>
        <w:ind w:left="-284" w:right="-284"/>
        <w:jc w:val="both"/>
        <w:rPr>
          <w:sz w:val="22"/>
        </w:rPr>
      </w:pPr>
      <w:r>
        <w:rPr>
          <w:sz w:val="22"/>
        </w:rPr>
        <w:t xml:space="preserve">Начальная кадастровая стоимость  – 198 945 рублей 00 копеек, без НДС. </w:t>
      </w:r>
    </w:p>
    <w:p w:rsidR="00C024C1" w:rsidRDefault="00C024C1" w:rsidP="00C024C1">
      <w:pPr>
        <w:ind w:left="-284" w:right="-284"/>
        <w:jc w:val="both"/>
        <w:rPr>
          <w:sz w:val="22"/>
        </w:rPr>
      </w:pPr>
      <w:r>
        <w:rPr>
          <w:sz w:val="22"/>
        </w:rPr>
        <w:t>Шаг аукциона 3 % – 5 968 рублей 35 копеек.</w:t>
      </w:r>
    </w:p>
    <w:p w:rsidR="00C024C1" w:rsidRDefault="00C024C1" w:rsidP="00C024C1">
      <w:pPr>
        <w:tabs>
          <w:tab w:val="left" w:pos="10440"/>
        </w:tabs>
        <w:ind w:left="-284" w:right="-284"/>
        <w:jc w:val="both"/>
        <w:rPr>
          <w:sz w:val="22"/>
        </w:rPr>
      </w:pPr>
      <w:r>
        <w:rPr>
          <w:sz w:val="22"/>
        </w:rPr>
        <w:t>Размер задатка -  20% от начальной цены предмета торгов  в сумме – 39 789 рублей 00 копеек.</w:t>
      </w:r>
    </w:p>
    <w:p w:rsidR="00C024C1" w:rsidRPr="000F1A32" w:rsidRDefault="00C024C1" w:rsidP="00C024C1">
      <w:pPr>
        <w:autoSpaceDE w:val="0"/>
        <w:autoSpaceDN w:val="0"/>
        <w:adjustRightInd w:val="0"/>
        <w:ind w:left="-284" w:right="-284"/>
        <w:jc w:val="both"/>
        <w:rPr>
          <w:rFonts w:eastAsiaTheme="minorHAnsi"/>
          <w:sz w:val="16"/>
          <w:szCs w:val="16"/>
        </w:rPr>
      </w:pPr>
      <w:r w:rsidRPr="000F1A32">
        <w:rPr>
          <w:sz w:val="22"/>
        </w:rPr>
        <w:t>Обременения (ограничения) использования земельного участка:</w:t>
      </w:r>
      <w:r w:rsidRPr="000F1A32">
        <w:rPr>
          <w:sz w:val="16"/>
          <w:szCs w:val="16"/>
        </w:rPr>
        <w:t xml:space="preserve"> </w:t>
      </w:r>
      <w:r w:rsidRPr="000F1A32">
        <w:rPr>
          <w:rFonts w:eastAsiaTheme="minorHAnsi"/>
          <w:sz w:val="16"/>
          <w:szCs w:val="16"/>
        </w:rPr>
        <w:t xml:space="preserve">- вид ограничения (обременения): ограничения прав на земельный участок, предусмотренные статьями 56,56.1 Земельного кодекса Российской Федерации; срок действия: c 25.08.2020; реквизиты документа-основания: приказ от 05.02.2020 № 368 выдан: </w:t>
      </w:r>
      <w:proofErr w:type="spellStart"/>
      <w:r w:rsidRPr="000F1A32">
        <w:rPr>
          <w:rFonts w:eastAsiaTheme="minorHAnsi"/>
          <w:sz w:val="16"/>
          <w:szCs w:val="16"/>
        </w:rPr>
        <w:t>Минпромторг</w:t>
      </w:r>
      <w:proofErr w:type="spellEnd"/>
      <w:r w:rsidRPr="000F1A32">
        <w:rPr>
          <w:rFonts w:eastAsiaTheme="minorHAnsi"/>
          <w:sz w:val="16"/>
          <w:szCs w:val="16"/>
        </w:rPr>
        <w:t xml:space="preserve"> России, содержание ограничения (обременения): На всей территории в границах </w:t>
      </w:r>
      <w:proofErr w:type="spellStart"/>
      <w:r w:rsidRPr="000F1A32">
        <w:rPr>
          <w:rFonts w:eastAsiaTheme="minorHAnsi"/>
          <w:sz w:val="16"/>
          <w:szCs w:val="16"/>
        </w:rPr>
        <w:t>подзоны</w:t>
      </w:r>
      <w:proofErr w:type="spellEnd"/>
      <w:r w:rsidRPr="000F1A32">
        <w:rPr>
          <w:rFonts w:eastAsiaTheme="minorHAnsi"/>
          <w:sz w:val="16"/>
          <w:szCs w:val="16"/>
        </w:rPr>
        <w:t xml:space="preserve"> №4 устанавливаются ограничения по размещению стационарных передающих радиотехнических объектов (далее – ПРТО</w:t>
      </w:r>
      <w:proofErr w:type="gramStart"/>
      <w:r w:rsidRPr="000F1A32">
        <w:rPr>
          <w:rFonts w:eastAsiaTheme="minorHAnsi"/>
          <w:sz w:val="16"/>
          <w:szCs w:val="16"/>
        </w:rPr>
        <w:t>)и</w:t>
      </w:r>
      <w:proofErr w:type="gramEnd"/>
      <w:r w:rsidRPr="000F1A32">
        <w:rPr>
          <w:rFonts w:eastAsiaTheme="minorHAnsi"/>
          <w:sz w:val="16"/>
          <w:szCs w:val="16"/>
        </w:rPr>
        <w:t>спользующие частоты выделенных для работы средств РТО аэродрома Самара(</w:t>
      </w:r>
      <w:proofErr w:type="spellStart"/>
      <w:r w:rsidRPr="000F1A32">
        <w:rPr>
          <w:rFonts w:eastAsiaTheme="minorHAnsi"/>
          <w:sz w:val="16"/>
          <w:szCs w:val="16"/>
        </w:rPr>
        <w:t>Безымянка</w:t>
      </w:r>
      <w:proofErr w:type="spellEnd"/>
      <w:r w:rsidRPr="000F1A32">
        <w:rPr>
          <w:rFonts w:eastAsiaTheme="minorHAnsi"/>
          <w:sz w:val="16"/>
          <w:szCs w:val="16"/>
        </w:rPr>
        <w:t xml:space="preserve">) указанных в аэронавигационном паспорте. На основании Воздушного кодекса РФ, Федерального закона от 01.07.2017 №135-ФЗ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 xml:space="preserve">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0F1A32">
        <w:rPr>
          <w:rFonts w:eastAsiaTheme="minorHAnsi"/>
          <w:sz w:val="16"/>
          <w:szCs w:val="16"/>
        </w:rPr>
        <w:t>приаэродромной</w:t>
      </w:r>
      <w:proofErr w:type="spellEnd"/>
      <w:r w:rsidRPr="000F1A32">
        <w:rPr>
          <w:rFonts w:eastAsiaTheme="minorHAnsi"/>
          <w:sz w:val="16"/>
          <w:szCs w:val="16"/>
        </w:rPr>
        <w:t xml:space="preserve"> территории и санитарно-защитной зоны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>, постановления правительства РФ №1460 от 2 Декабря 2017 года и в соответствии с Постановлением правительства Российской Федерации от 21.12.2011 г. N 1049-34</w:t>
      </w:r>
      <w:proofErr w:type="gramStart"/>
      <w:r w:rsidRPr="000F1A32">
        <w:rPr>
          <w:rFonts w:eastAsiaTheme="minorHAnsi"/>
          <w:sz w:val="16"/>
          <w:szCs w:val="16"/>
        </w:rPr>
        <w:t xml:space="preserve">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О</w:t>
      </w:r>
      <w:proofErr w:type="gramEnd"/>
      <w:r w:rsidRPr="000F1A32">
        <w:rPr>
          <w:rFonts w:eastAsiaTheme="minorHAnsi"/>
          <w:sz w:val="16"/>
          <w:szCs w:val="16"/>
        </w:rPr>
        <w:t xml:space="preserve">б утверждении таблицы распределения полос радиочастот между </w:t>
      </w:r>
      <w:proofErr w:type="spellStart"/>
      <w:proofErr w:type="gramStart"/>
      <w:r w:rsidRPr="000F1A32">
        <w:rPr>
          <w:rFonts w:eastAsiaTheme="minorHAnsi"/>
          <w:sz w:val="16"/>
          <w:szCs w:val="16"/>
        </w:rPr>
        <w:t>радиослужбами</w:t>
      </w:r>
      <w:proofErr w:type="spellEnd"/>
      <w:r w:rsidRPr="000F1A32">
        <w:rPr>
          <w:rFonts w:eastAsiaTheme="minorHAnsi"/>
          <w:sz w:val="16"/>
          <w:szCs w:val="16"/>
        </w:rPr>
        <w:t xml:space="preserve"> Российской Федерации и признании утратившими силу некоторых постановлений Правительства Российской Федерации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и с данными аэронавигационного паспорта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 на всей территории </w:t>
      </w:r>
      <w:proofErr w:type="spellStart"/>
      <w:r w:rsidRPr="000F1A32">
        <w:rPr>
          <w:rFonts w:eastAsiaTheme="minorHAnsi"/>
          <w:sz w:val="16"/>
          <w:szCs w:val="16"/>
        </w:rPr>
        <w:t>подзоны</w:t>
      </w:r>
      <w:proofErr w:type="spellEnd"/>
      <w:r w:rsidRPr="000F1A32">
        <w:rPr>
          <w:rFonts w:eastAsiaTheme="minorHAnsi"/>
          <w:sz w:val="16"/>
          <w:szCs w:val="16"/>
        </w:rPr>
        <w:t xml:space="preserve"> №4 устанавливаемые для исключения помех способных ухудшить характеристики средств РТО на используемых частотах (электромагнитные помехи):8.3.1.</w:t>
      </w:r>
      <w:proofErr w:type="gramEnd"/>
      <w:r w:rsidRPr="000F1A32">
        <w:rPr>
          <w:rFonts w:eastAsiaTheme="minorHAnsi"/>
          <w:sz w:val="16"/>
          <w:szCs w:val="16"/>
        </w:rPr>
        <w:t xml:space="preserve"> </w:t>
      </w:r>
      <w:proofErr w:type="gramStart"/>
      <w:r w:rsidRPr="000F1A32">
        <w:rPr>
          <w:rFonts w:eastAsiaTheme="minorHAnsi"/>
          <w:sz w:val="16"/>
          <w:szCs w:val="16"/>
        </w:rPr>
        <w:t xml:space="preserve">На всей территории четвертой </w:t>
      </w:r>
      <w:proofErr w:type="spellStart"/>
      <w:r w:rsidRPr="000F1A32">
        <w:rPr>
          <w:rFonts w:eastAsiaTheme="minorHAnsi"/>
          <w:sz w:val="16"/>
          <w:szCs w:val="16"/>
        </w:rPr>
        <w:t>подзоны</w:t>
      </w:r>
      <w:proofErr w:type="spellEnd"/>
      <w:r w:rsidRPr="000F1A32">
        <w:rPr>
          <w:rFonts w:eastAsiaTheme="minorHAnsi"/>
          <w:sz w:val="16"/>
          <w:szCs w:val="16"/>
        </w:rPr>
        <w:t xml:space="preserve"> устанавливается запрет на размещение стационарных ПРТО с используемыми частотами: 110,494МГц, 110,506МГц, 931,7МГц, 966,2МГц, 1030МГц, 800-900 МГц, 9250-9450МГц, 118,0-135,975МГц, 124,0 МГц, 119,9 МГц, 121,1 МГц, 163,6 МГц, 163,635 МГц, 330,5МГц, 0,32МГц, 108,7МГц, 0,660МГц, 75МГц, не относящимися к средствам и системам обслуживания воздушного движения, навигации, посадки и</w:t>
      </w:r>
      <w:proofErr w:type="gramEnd"/>
      <w:r w:rsidRPr="000F1A32">
        <w:rPr>
          <w:rFonts w:eastAsiaTheme="minorHAnsi"/>
          <w:sz w:val="16"/>
          <w:szCs w:val="16"/>
        </w:rPr>
        <w:t xml:space="preserve"> связи аэродрома Самар</w:t>
      </w:r>
      <w:proofErr w:type="gramStart"/>
      <w:r w:rsidRPr="000F1A32">
        <w:rPr>
          <w:rFonts w:eastAsiaTheme="minorHAnsi"/>
          <w:sz w:val="16"/>
          <w:szCs w:val="16"/>
        </w:rPr>
        <w:t>а(</w:t>
      </w:r>
      <w:proofErr w:type="spellStart"/>
      <w:proofErr w:type="gramEnd"/>
      <w:r w:rsidRPr="000F1A32">
        <w:rPr>
          <w:rFonts w:eastAsiaTheme="minorHAnsi"/>
          <w:sz w:val="16"/>
          <w:szCs w:val="16"/>
        </w:rPr>
        <w:t>Безымянка</w:t>
      </w:r>
      <w:proofErr w:type="spellEnd"/>
      <w:r w:rsidRPr="000F1A32">
        <w:rPr>
          <w:rFonts w:eastAsiaTheme="minorHAnsi"/>
          <w:sz w:val="16"/>
          <w:szCs w:val="16"/>
        </w:rPr>
        <w:t xml:space="preserve">) и других аэродромов, вертодромов, посадочных площадок, объектов Министерства обороны, объектов Федеральной службы охраны, объектов Федеральной службы безопасности. 8.3.2. На всей территории четвертой </w:t>
      </w:r>
      <w:proofErr w:type="spellStart"/>
      <w:r w:rsidRPr="000F1A32">
        <w:rPr>
          <w:rFonts w:eastAsiaTheme="minorHAnsi"/>
          <w:sz w:val="16"/>
          <w:szCs w:val="16"/>
        </w:rPr>
        <w:t>подзоны</w:t>
      </w:r>
      <w:proofErr w:type="spellEnd"/>
      <w:r w:rsidRPr="000F1A32">
        <w:rPr>
          <w:rFonts w:eastAsiaTheme="minorHAnsi"/>
          <w:sz w:val="16"/>
          <w:szCs w:val="16"/>
        </w:rPr>
        <w:t xml:space="preserve"> устанавливается запрет на размещение стационарных передающих радиотехнических объектов (ПРТО) с частотами выделенными согласно Постановлению правительства Российской Федерации от 21.12.2011 г. N 1049-34</w:t>
      </w:r>
      <w:proofErr w:type="gramStart"/>
      <w:r w:rsidRPr="000F1A32">
        <w:rPr>
          <w:rFonts w:eastAsiaTheme="minorHAnsi"/>
          <w:sz w:val="16"/>
          <w:szCs w:val="16"/>
        </w:rPr>
        <w:t xml:space="preserve">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О</w:t>
      </w:r>
      <w:proofErr w:type="gramEnd"/>
      <w:r w:rsidRPr="000F1A32">
        <w:rPr>
          <w:rFonts w:eastAsiaTheme="minorHAnsi"/>
          <w:sz w:val="16"/>
          <w:szCs w:val="16"/>
        </w:rPr>
        <w:t xml:space="preserve">б утверждении Таблицы распределения полос радиочастот между </w:t>
      </w:r>
      <w:proofErr w:type="spellStart"/>
      <w:r w:rsidRPr="000F1A32">
        <w:rPr>
          <w:rFonts w:eastAsiaTheme="minorHAnsi"/>
          <w:sz w:val="16"/>
          <w:szCs w:val="16"/>
        </w:rPr>
        <w:t>радиослужбами</w:t>
      </w:r>
      <w:proofErr w:type="spellEnd"/>
      <w:r w:rsidRPr="000F1A32">
        <w:rPr>
          <w:rFonts w:eastAsiaTheme="minorHAnsi"/>
          <w:sz w:val="16"/>
          <w:szCs w:val="16"/>
        </w:rPr>
        <w:t xml:space="preserve"> Российской Федерации и признании утратившими силу некоторых постановлений Правительства Российской Федерации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для следующих </w:t>
      </w:r>
      <w:proofErr w:type="spellStart"/>
      <w:r w:rsidRPr="000F1A32">
        <w:rPr>
          <w:rFonts w:eastAsiaTheme="minorHAnsi"/>
          <w:sz w:val="16"/>
          <w:szCs w:val="16"/>
        </w:rPr>
        <w:t>радиослужб</w:t>
      </w:r>
      <w:proofErr w:type="spellEnd"/>
      <w:r w:rsidRPr="000F1A32">
        <w:rPr>
          <w:rFonts w:eastAsiaTheme="minorHAnsi"/>
          <w:sz w:val="16"/>
          <w:szCs w:val="16"/>
        </w:rPr>
        <w:t xml:space="preserve">: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воздушная подвижная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;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воздушная подвижная (OR)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воздушная подвижная (R)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воздушная подвижная спутниковая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воздушная подвижная спутниковая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воздушная радионавигационная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не относящимися к средствам и системам обслуживания воздушного движения, навигации, посадки и связи аэродрома Самар</w:t>
      </w:r>
      <w:proofErr w:type="gramStart"/>
      <w:r w:rsidRPr="000F1A32">
        <w:rPr>
          <w:rFonts w:eastAsiaTheme="minorHAnsi"/>
          <w:sz w:val="16"/>
          <w:szCs w:val="16"/>
        </w:rPr>
        <w:t>а(</w:t>
      </w:r>
      <w:proofErr w:type="spellStart"/>
      <w:proofErr w:type="gramEnd"/>
      <w:r w:rsidRPr="000F1A32">
        <w:rPr>
          <w:rFonts w:eastAsiaTheme="minorHAnsi"/>
          <w:sz w:val="16"/>
          <w:szCs w:val="16"/>
        </w:rPr>
        <w:t>Безымянка</w:t>
      </w:r>
      <w:proofErr w:type="spellEnd"/>
      <w:r w:rsidRPr="000F1A32">
        <w:rPr>
          <w:rFonts w:eastAsiaTheme="minorHAnsi"/>
          <w:sz w:val="16"/>
          <w:szCs w:val="16"/>
        </w:rPr>
        <w:t>) и других аэродромов, вертодромов, посадочных площадок, объектов Министерства обороны, объектов Федеральной службы охраны, объектов Федеральной службы безопасности.; Реестровый номер границы: 63.00.2.142- весь участок.</w:t>
      </w:r>
    </w:p>
    <w:p w:rsidR="00C024C1" w:rsidRPr="000F1A32" w:rsidRDefault="00C024C1" w:rsidP="00C024C1">
      <w:pPr>
        <w:autoSpaceDE w:val="0"/>
        <w:autoSpaceDN w:val="0"/>
        <w:adjustRightInd w:val="0"/>
        <w:ind w:left="-284" w:right="-284"/>
        <w:jc w:val="both"/>
        <w:rPr>
          <w:rFonts w:eastAsiaTheme="minorHAnsi"/>
          <w:sz w:val="16"/>
          <w:szCs w:val="16"/>
        </w:rPr>
      </w:pPr>
      <w:r w:rsidRPr="000F1A32">
        <w:rPr>
          <w:rFonts w:eastAsiaTheme="minorHAnsi"/>
          <w:sz w:val="16"/>
          <w:szCs w:val="16"/>
        </w:rPr>
        <w:t xml:space="preserve">Содержание ограничения (обременения): </w:t>
      </w:r>
      <w:proofErr w:type="gramStart"/>
      <w:r w:rsidRPr="000F1A32">
        <w:rPr>
          <w:rFonts w:eastAsiaTheme="minorHAnsi"/>
          <w:sz w:val="16"/>
          <w:szCs w:val="16"/>
        </w:rPr>
        <w:t xml:space="preserve">На всей территории в границах пятой </w:t>
      </w:r>
      <w:proofErr w:type="spellStart"/>
      <w:r w:rsidRPr="000F1A32">
        <w:rPr>
          <w:rFonts w:eastAsiaTheme="minorHAnsi"/>
          <w:sz w:val="16"/>
          <w:szCs w:val="16"/>
        </w:rPr>
        <w:t>подзоны</w:t>
      </w:r>
      <w:proofErr w:type="spellEnd"/>
      <w:r w:rsidRPr="000F1A32">
        <w:rPr>
          <w:rFonts w:eastAsiaTheme="minorHAnsi"/>
          <w:sz w:val="16"/>
          <w:szCs w:val="16"/>
        </w:rPr>
        <w:t xml:space="preserve"> устанавливаются ограничения по размещению опасных производственных объектов 1-4 классов опасности согласно Федерального закона «О промышленной безопасности опасных производственных объектов (с изменениями на 7 марта 2017 года) (редакция, действующая с 25 марта 2017 года)» от 21.07.1997 N 116-ФЗ, функционирование которых может повлиять на безопасность полетов воздушных судов.; Реестровый номер границы: 63.00.2.141- весь участок.</w:t>
      </w:r>
      <w:proofErr w:type="gramEnd"/>
    </w:p>
    <w:p w:rsidR="00C024C1" w:rsidRPr="008C710F" w:rsidRDefault="00C024C1" w:rsidP="00C024C1">
      <w:pPr>
        <w:ind w:left="-284" w:right="-284"/>
        <w:jc w:val="both"/>
        <w:rPr>
          <w:sz w:val="22"/>
        </w:rPr>
      </w:pPr>
      <w:r w:rsidRPr="008C710F">
        <w:rPr>
          <w:sz w:val="22"/>
        </w:rPr>
        <w:t xml:space="preserve">Информация о правах на земельный участок: земельный участок относится к землям государственная </w:t>
      </w:r>
      <w:proofErr w:type="gramStart"/>
      <w:r w:rsidRPr="008C710F">
        <w:rPr>
          <w:sz w:val="22"/>
        </w:rPr>
        <w:t>собственность</w:t>
      </w:r>
      <w:proofErr w:type="gramEnd"/>
      <w:r w:rsidRPr="008C710F">
        <w:rPr>
          <w:sz w:val="22"/>
        </w:rPr>
        <w:t xml:space="preserve"> на которые не разграничена.</w:t>
      </w:r>
    </w:p>
    <w:p w:rsidR="00C024C1" w:rsidRPr="009C2A84" w:rsidRDefault="00C024C1" w:rsidP="00C024C1">
      <w:pPr>
        <w:ind w:left="-284" w:right="-284"/>
        <w:jc w:val="both"/>
        <w:rPr>
          <w:b/>
          <w:sz w:val="22"/>
        </w:rPr>
      </w:pPr>
      <w:r>
        <w:rPr>
          <w:b/>
          <w:sz w:val="22"/>
        </w:rPr>
        <w:t xml:space="preserve">       Лот № 4 – </w:t>
      </w:r>
      <w:r w:rsidRPr="00D477A2">
        <w:rPr>
          <w:sz w:val="22"/>
        </w:rPr>
        <w:t>земельный участок</w:t>
      </w:r>
      <w:r>
        <w:rPr>
          <w:b/>
          <w:sz w:val="22"/>
        </w:rPr>
        <w:t xml:space="preserve"> </w:t>
      </w:r>
      <w:r w:rsidRPr="007A3724">
        <w:rPr>
          <w:sz w:val="22"/>
        </w:rPr>
        <w:t>с кадастро</w:t>
      </w:r>
      <w:r>
        <w:rPr>
          <w:sz w:val="22"/>
        </w:rPr>
        <w:t xml:space="preserve">вым номером </w:t>
      </w:r>
      <w:r w:rsidRPr="00CF6F30">
        <w:rPr>
          <w:sz w:val="22"/>
        </w:rPr>
        <w:t>63:22:0303004:131</w:t>
      </w:r>
      <w:r w:rsidRPr="007A3724">
        <w:rPr>
          <w:sz w:val="22"/>
        </w:rPr>
        <w:t xml:space="preserve"> из категории земель</w:t>
      </w:r>
      <w:r>
        <w:rPr>
          <w:sz w:val="22"/>
        </w:rPr>
        <w:t xml:space="preserve"> - земли населенных пунктов, площадью 1500,00 кв. м, местоположение: Российская Федерация, Самарская область, Кинельский район, село </w:t>
      </w:r>
      <w:proofErr w:type="spellStart"/>
      <w:r>
        <w:rPr>
          <w:sz w:val="22"/>
        </w:rPr>
        <w:t>Сколково</w:t>
      </w:r>
      <w:proofErr w:type="spellEnd"/>
      <w:r>
        <w:rPr>
          <w:sz w:val="22"/>
        </w:rPr>
        <w:t>, улица Светлая, участок № 2,вид разрешенного использования – под жилищное строительство</w:t>
      </w:r>
      <w:r w:rsidRPr="00FE4DC1">
        <w:rPr>
          <w:sz w:val="22"/>
        </w:rPr>
        <w:t>.</w:t>
      </w:r>
      <w:r>
        <w:rPr>
          <w:sz w:val="22"/>
        </w:rPr>
        <w:t xml:space="preserve"> </w:t>
      </w:r>
    </w:p>
    <w:p w:rsidR="00C024C1" w:rsidRDefault="00C024C1" w:rsidP="00C024C1">
      <w:pPr>
        <w:ind w:left="-284" w:right="-284"/>
        <w:jc w:val="both"/>
        <w:rPr>
          <w:sz w:val="22"/>
        </w:rPr>
      </w:pPr>
      <w:r>
        <w:rPr>
          <w:sz w:val="22"/>
        </w:rPr>
        <w:t xml:space="preserve">Начальная кадастровая стоимость  – 198 945 рублей 00 копеек, без НДС. </w:t>
      </w:r>
    </w:p>
    <w:p w:rsidR="00C024C1" w:rsidRDefault="00C024C1" w:rsidP="00C024C1">
      <w:pPr>
        <w:ind w:left="-284" w:right="-284"/>
        <w:jc w:val="both"/>
        <w:rPr>
          <w:sz w:val="22"/>
        </w:rPr>
      </w:pPr>
      <w:r>
        <w:rPr>
          <w:sz w:val="22"/>
        </w:rPr>
        <w:t>Шаг аукциона 3 % – 5 968 рублей 35 копеек.</w:t>
      </w:r>
    </w:p>
    <w:p w:rsidR="00C024C1" w:rsidRDefault="00C024C1" w:rsidP="00C024C1">
      <w:pPr>
        <w:tabs>
          <w:tab w:val="left" w:pos="10440"/>
        </w:tabs>
        <w:ind w:left="-284" w:right="-284"/>
        <w:jc w:val="both"/>
        <w:rPr>
          <w:sz w:val="22"/>
        </w:rPr>
      </w:pPr>
      <w:r>
        <w:rPr>
          <w:sz w:val="22"/>
        </w:rPr>
        <w:t>Размер задатка -  20% от начальной цены предмета торгов  в сумме – 39 789 рублей 00 копеек.</w:t>
      </w:r>
    </w:p>
    <w:p w:rsidR="00C024C1" w:rsidRPr="000F1A32" w:rsidRDefault="00C024C1" w:rsidP="00C024C1">
      <w:pPr>
        <w:autoSpaceDE w:val="0"/>
        <w:autoSpaceDN w:val="0"/>
        <w:adjustRightInd w:val="0"/>
        <w:ind w:left="-284" w:right="-284"/>
        <w:jc w:val="both"/>
        <w:rPr>
          <w:rFonts w:eastAsiaTheme="minorHAnsi"/>
          <w:sz w:val="16"/>
          <w:szCs w:val="16"/>
        </w:rPr>
      </w:pPr>
      <w:r w:rsidRPr="000F1A32">
        <w:rPr>
          <w:sz w:val="22"/>
        </w:rPr>
        <w:t>Обременения (ограничения) использования земельного участка:</w:t>
      </w:r>
      <w:r w:rsidRPr="000F1A32">
        <w:rPr>
          <w:sz w:val="16"/>
          <w:szCs w:val="16"/>
        </w:rPr>
        <w:t xml:space="preserve"> </w:t>
      </w:r>
      <w:r w:rsidRPr="000F1A32">
        <w:rPr>
          <w:rFonts w:eastAsiaTheme="minorHAnsi"/>
          <w:sz w:val="16"/>
          <w:szCs w:val="16"/>
        </w:rPr>
        <w:t xml:space="preserve">- вид ограничения (обременения): ограничения прав на земельный участок, предусмотренные статьями 56,56.1 Земельного кодекса Российской Федерации; срок действия: c 25.08.2020; реквизиты документа-основания: приказ от 05.02.2020 № 368 выдан: </w:t>
      </w:r>
      <w:proofErr w:type="spellStart"/>
      <w:r w:rsidRPr="000F1A32">
        <w:rPr>
          <w:rFonts w:eastAsiaTheme="minorHAnsi"/>
          <w:sz w:val="16"/>
          <w:szCs w:val="16"/>
        </w:rPr>
        <w:t>Минпромторг</w:t>
      </w:r>
      <w:proofErr w:type="spellEnd"/>
      <w:r w:rsidRPr="000F1A32">
        <w:rPr>
          <w:rFonts w:eastAsiaTheme="minorHAnsi"/>
          <w:sz w:val="16"/>
          <w:szCs w:val="16"/>
        </w:rPr>
        <w:t xml:space="preserve"> России, содержание ограничения (обременения): На всей территории в границах </w:t>
      </w:r>
      <w:proofErr w:type="spellStart"/>
      <w:r w:rsidRPr="000F1A32">
        <w:rPr>
          <w:rFonts w:eastAsiaTheme="minorHAnsi"/>
          <w:sz w:val="16"/>
          <w:szCs w:val="16"/>
        </w:rPr>
        <w:t>подзоны</w:t>
      </w:r>
      <w:proofErr w:type="spellEnd"/>
      <w:r w:rsidRPr="000F1A32">
        <w:rPr>
          <w:rFonts w:eastAsiaTheme="minorHAnsi"/>
          <w:sz w:val="16"/>
          <w:szCs w:val="16"/>
        </w:rPr>
        <w:t xml:space="preserve"> №4 устанавливаются ограничения по размещению стационарных передающих радиотехнических объектов (далее – ПРТО</w:t>
      </w:r>
      <w:proofErr w:type="gramStart"/>
      <w:r w:rsidRPr="000F1A32">
        <w:rPr>
          <w:rFonts w:eastAsiaTheme="minorHAnsi"/>
          <w:sz w:val="16"/>
          <w:szCs w:val="16"/>
        </w:rPr>
        <w:t>)и</w:t>
      </w:r>
      <w:proofErr w:type="gramEnd"/>
      <w:r w:rsidRPr="000F1A32">
        <w:rPr>
          <w:rFonts w:eastAsiaTheme="minorHAnsi"/>
          <w:sz w:val="16"/>
          <w:szCs w:val="16"/>
        </w:rPr>
        <w:t>спользующие частоты выделенных для работы средств РТО аэродрома Самара(</w:t>
      </w:r>
      <w:proofErr w:type="spellStart"/>
      <w:r w:rsidRPr="000F1A32">
        <w:rPr>
          <w:rFonts w:eastAsiaTheme="minorHAnsi"/>
          <w:sz w:val="16"/>
          <w:szCs w:val="16"/>
        </w:rPr>
        <w:t>Безымянка</w:t>
      </w:r>
      <w:proofErr w:type="spellEnd"/>
      <w:r w:rsidRPr="000F1A32">
        <w:rPr>
          <w:rFonts w:eastAsiaTheme="minorHAnsi"/>
          <w:sz w:val="16"/>
          <w:szCs w:val="16"/>
        </w:rPr>
        <w:t xml:space="preserve">) указанных в аэронавигационном паспорте. На основании Воздушного кодекса РФ, Федерального закона от 01.07.2017 №135-ФЗ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 xml:space="preserve">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0F1A32">
        <w:rPr>
          <w:rFonts w:eastAsiaTheme="minorHAnsi"/>
          <w:sz w:val="16"/>
          <w:szCs w:val="16"/>
        </w:rPr>
        <w:t>приаэродромной</w:t>
      </w:r>
      <w:proofErr w:type="spellEnd"/>
      <w:r w:rsidRPr="000F1A32">
        <w:rPr>
          <w:rFonts w:eastAsiaTheme="minorHAnsi"/>
          <w:sz w:val="16"/>
          <w:szCs w:val="16"/>
        </w:rPr>
        <w:t xml:space="preserve"> территории и санитарно-защитной зоны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>, постановления правительства РФ №1460 от 2 Декабря 2017 года и в соответствии с Постановлением правительства Российской Федерации от 21.12.2011 г. N 1049-34</w:t>
      </w:r>
      <w:proofErr w:type="gramStart"/>
      <w:r w:rsidRPr="000F1A32">
        <w:rPr>
          <w:rFonts w:eastAsiaTheme="minorHAnsi"/>
          <w:sz w:val="16"/>
          <w:szCs w:val="16"/>
        </w:rPr>
        <w:t xml:space="preserve">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О</w:t>
      </w:r>
      <w:proofErr w:type="gramEnd"/>
      <w:r w:rsidRPr="000F1A32">
        <w:rPr>
          <w:rFonts w:eastAsiaTheme="minorHAnsi"/>
          <w:sz w:val="16"/>
          <w:szCs w:val="16"/>
        </w:rPr>
        <w:t xml:space="preserve">б утверждении таблицы распределения полос радиочастот между </w:t>
      </w:r>
      <w:proofErr w:type="spellStart"/>
      <w:proofErr w:type="gramStart"/>
      <w:r w:rsidRPr="000F1A32">
        <w:rPr>
          <w:rFonts w:eastAsiaTheme="minorHAnsi"/>
          <w:sz w:val="16"/>
          <w:szCs w:val="16"/>
        </w:rPr>
        <w:t>радиослужбами</w:t>
      </w:r>
      <w:proofErr w:type="spellEnd"/>
      <w:r w:rsidRPr="000F1A32">
        <w:rPr>
          <w:rFonts w:eastAsiaTheme="minorHAnsi"/>
          <w:sz w:val="16"/>
          <w:szCs w:val="16"/>
        </w:rPr>
        <w:t xml:space="preserve"> Российской Федерации и признании утратившими силу некоторых постановлений Правительства Российской Федерации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и с данными аэронавигационного паспорта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 на всей территории </w:t>
      </w:r>
      <w:proofErr w:type="spellStart"/>
      <w:r w:rsidRPr="000F1A32">
        <w:rPr>
          <w:rFonts w:eastAsiaTheme="minorHAnsi"/>
          <w:sz w:val="16"/>
          <w:szCs w:val="16"/>
        </w:rPr>
        <w:t>подзоны</w:t>
      </w:r>
      <w:proofErr w:type="spellEnd"/>
      <w:r w:rsidRPr="000F1A32">
        <w:rPr>
          <w:rFonts w:eastAsiaTheme="minorHAnsi"/>
          <w:sz w:val="16"/>
          <w:szCs w:val="16"/>
        </w:rPr>
        <w:t xml:space="preserve"> №4 устанавливаемые для исключения помех способных ухудшить характеристики средств РТО на используемых частотах (электромагнитные помехи):8.3.1.</w:t>
      </w:r>
      <w:proofErr w:type="gramEnd"/>
      <w:r w:rsidRPr="000F1A32">
        <w:rPr>
          <w:rFonts w:eastAsiaTheme="minorHAnsi"/>
          <w:sz w:val="16"/>
          <w:szCs w:val="16"/>
        </w:rPr>
        <w:t xml:space="preserve"> </w:t>
      </w:r>
      <w:proofErr w:type="gramStart"/>
      <w:r w:rsidRPr="000F1A32">
        <w:rPr>
          <w:rFonts w:eastAsiaTheme="minorHAnsi"/>
          <w:sz w:val="16"/>
          <w:szCs w:val="16"/>
        </w:rPr>
        <w:t xml:space="preserve">На всей территории четвертой </w:t>
      </w:r>
      <w:proofErr w:type="spellStart"/>
      <w:r w:rsidRPr="000F1A32">
        <w:rPr>
          <w:rFonts w:eastAsiaTheme="minorHAnsi"/>
          <w:sz w:val="16"/>
          <w:szCs w:val="16"/>
        </w:rPr>
        <w:t>подзоны</w:t>
      </w:r>
      <w:proofErr w:type="spellEnd"/>
      <w:r w:rsidRPr="000F1A32">
        <w:rPr>
          <w:rFonts w:eastAsiaTheme="minorHAnsi"/>
          <w:sz w:val="16"/>
          <w:szCs w:val="16"/>
        </w:rPr>
        <w:t xml:space="preserve"> устанавливается запрет на размещение стационарных ПРТО с используемыми частотами: 110,494МГц, 110,506МГц, 931,7МГц, 966,2МГц, 1030МГц, 800-900 МГц, 9250-9450МГц, 118,0-135,975МГц, 124,0 МГц, 119,9 МГц, 121,1 МГц, 163,6 МГц, 163,635 МГц, 330,5МГц, 0,32МГц, 108,7МГц, 0,660МГц, 75МГц, не относящимися к средствам и системам обслуживания воздушного движения, навигации, посадки и</w:t>
      </w:r>
      <w:proofErr w:type="gramEnd"/>
      <w:r w:rsidRPr="000F1A32">
        <w:rPr>
          <w:rFonts w:eastAsiaTheme="minorHAnsi"/>
          <w:sz w:val="16"/>
          <w:szCs w:val="16"/>
        </w:rPr>
        <w:t xml:space="preserve"> связи аэродрома Самар</w:t>
      </w:r>
      <w:proofErr w:type="gramStart"/>
      <w:r w:rsidRPr="000F1A32">
        <w:rPr>
          <w:rFonts w:eastAsiaTheme="minorHAnsi"/>
          <w:sz w:val="16"/>
          <w:szCs w:val="16"/>
        </w:rPr>
        <w:t>а(</w:t>
      </w:r>
      <w:proofErr w:type="spellStart"/>
      <w:proofErr w:type="gramEnd"/>
      <w:r w:rsidRPr="000F1A32">
        <w:rPr>
          <w:rFonts w:eastAsiaTheme="minorHAnsi"/>
          <w:sz w:val="16"/>
          <w:szCs w:val="16"/>
        </w:rPr>
        <w:t>Безымянка</w:t>
      </w:r>
      <w:proofErr w:type="spellEnd"/>
      <w:r w:rsidRPr="000F1A32">
        <w:rPr>
          <w:rFonts w:eastAsiaTheme="minorHAnsi"/>
          <w:sz w:val="16"/>
          <w:szCs w:val="16"/>
        </w:rPr>
        <w:t xml:space="preserve">) и других аэродромов, вертодромов, посадочных площадок, объектов Министерства обороны, объектов Федеральной службы охраны, объектов Федеральной службы безопасности. 8.3.2. На всей территории четвертой </w:t>
      </w:r>
      <w:proofErr w:type="spellStart"/>
      <w:r w:rsidRPr="000F1A32">
        <w:rPr>
          <w:rFonts w:eastAsiaTheme="minorHAnsi"/>
          <w:sz w:val="16"/>
          <w:szCs w:val="16"/>
        </w:rPr>
        <w:t>подзоны</w:t>
      </w:r>
      <w:proofErr w:type="spellEnd"/>
      <w:r w:rsidRPr="000F1A32">
        <w:rPr>
          <w:rFonts w:eastAsiaTheme="minorHAnsi"/>
          <w:sz w:val="16"/>
          <w:szCs w:val="16"/>
        </w:rPr>
        <w:t xml:space="preserve"> устанавливается запрет на размещение стационарных передающих радиотехнических объектов (ПРТО) с частотами выделенными согласно Постановлению правительства Российской Федерации от 21.12.2011 г. N 1049-34</w:t>
      </w:r>
      <w:proofErr w:type="gramStart"/>
      <w:r w:rsidRPr="000F1A32">
        <w:rPr>
          <w:rFonts w:eastAsiaTheme="minorHAnsi"/>
          <w:sz w:val="16"/>
          <w:szCs w:val="16"/>
        </w:rPr>
        <w:t xml:space="preserve">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О</w:t>
      </w:r>
      <w:proofErr w:type="gramEnd"/>
      <w:r w:rsidRPr="000F1A32">
        <w:rPr>
          <w:rFonts w:eastAsiaTheme="minorHAnsi"/>
          <w:sz w:val="16"/>
          <w:szCs w:val="16"/>
        </w:rPr>
        <w:t xml:space="preserve">б утверждении Таблицы распределения полос радиочастот между </w:t>
      </w:r>
      <w:proofErr w:type="spellStart"/>
      <w:r w:rsidRPr="000F1A32">
        <w:rPr>
          <w:rFonts w:eastAsiaTheme="minorHAnsi"/>
          <w:sz w:val="16"/>
          <w:szCs w:val="16"/>
        </w:rPr>
        <w:t>радиослужбами</w:t>
      </w:r>
      <w:proofErr w:type="spellEnd"/>
      <w:r w:rsidRPr="000F1A32">
        <w:rPr>
          <w:rFonts w:eastAsiaTheme="minorHAnsi"/>
          <w:sz w:val="16"/>
          <w:szCs w:val="16"/>
        </w:rPr>
        <w:t xml:space="preserve"> Российской Федерации и признании утратившими силу некоторых постановлений Правительства Российской Федерации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для следующих </w:t>
      </w:r>
      <w:proofErr w:type="spellStart"/>
      <w:r w:rsidRPr="000F1A32">
        <w:rPr>
          <w:rFonts w:eastAsiaTheme="minorHAnsi"/>
          <w:sz w:val="16"/>
          <w:szCs w:val="16"/>
        </w:rPr>
        <w:t>радиослужб</w:t>
      </w:r>
      <w:proofErr w:type="spellEnd"/>
      <w:r w:rsidRPr="000F1A32">
        <w:rPr>
          <w:rFonts w:eastAsiaTheme="minorHAnsi"/>
          <w:sz w:val="16"/>
          <w:szCs w:val="16"/>
        </w:rPr>
        <w:t xml:space="preserve">: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воздушная подвижная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;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воздушная подвижная (OR)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воздушная подвижная (R)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воздушная подвижная спутниковая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воздушная подвижная спутниковая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воздушная радионавигационная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не относящимися к средствам и системам обслуживания воздушного движения, навигации, посадки и связи аэродрома Самар</w:t>
      </w:r>
      <w:proofErr w:type="gramStart"/>
      <w:r w:rsidRPr="000F1A32">
        <w:rPr>
          <w:rFonts w:eastAsiaTheme="minorHAnsi"/>
          <w:sz w:val="16"/>
          <w:szCs w:val="16"/>
        </w:rPr>
        <w:t>а(</w:t>
      </w:r>
      <w:proofErr w:type="spellStart"/>
      <w:proofErr w:type="gramEnd"/>
      <w:r w:rsidRPr="000F1A32">
        <w:rPr>
          <w:rFonts w:eastAsiaTheme="minorHAnsi"/>
          <w:sz w:val="16"/>
          <w:szCs w:val="16"/>
        </w:rPr>
        <w:t>Безымянка</w:t>
      </w:r>
      <w:proofErr w:type="spellEnd"/>
      <w:r w:rsidRPr="000F1A32">
        <w:rPr>
          <w:rFonts w:eastAsiaTheme="minorHAnsi"/>
          <w:sz w:val="16"/>
          <w:szCs w:val="16"/>
        </w:rPr>
        <w:t>) и других аэродромов, вертодромов, посадочных площадок, объектов Министерства обороны, объектов Федеральной службы охраны, объектов Федеральной службы безопасности.; Реестровый номер границы: 63.00.2.142- весь участок.</w:t>
      </w:r>
    </w:p>
    <w:p w:rsidR="00C024C1" w:rsidRPr="000F1A32" w:rsidRDefault="00C024C1" w:rsidP="00C024C1">
      <w:pPr>
        <w:autoSpaceDE w:val="0"/>
        <w:autoSpaceDN w:val="0"/>
        <w:adjustRightInd w:val="0"/>
        <w:ind w:left="-284" w:right="-284"/>
        <w:jc w:val="both"/>
        <w:rPr>
          <w:rFonts w:eastAsiaTheme="minorHAnsi"/>
          <w:sz w:val="16"/>
          <w:szCs w:val="16"/>
        </w:rPr>
      </w:pPr>
      <w:r w:rsidRPr="000F1A32">
        <w:rPr>
          <w:rFonts w:eastAsiaTheme="minorHAnsi"/>
          <w:sz w:val="16"/>
          <w:szCs w:val="16"/>
        </w:rPr>
        <w:t xml:space="preserve">Содержание ограничения (обременения): </w:t>
      </w:r>
      <w:proofErr w:type="gramStart"/>
      <w:r w:rsidRPr="000F1A32">
        <w:rPr>
          <w:rFonts w:eastAsiaTheme="minorHAnsi"/>
          <w:sz w:val="16"/>
          <w:szCs w:val="16"/>
        </w:rPr>
        <w:t xml:space="preserve">На всей территории в границах пятой </w:t>
      </w:r>
      <w:proofErr w:type="spellStart"/>
      <w:r w:rsidRPr="000F1A32">
        <w:rPr>
          <w:rFonts w:eastAsiaTheme="minorHAnsi"/>
          <w:sz w:val="16"/>
          <w:szCs w:val="16"/>
        </w:rPr>
        <w:t>подзоны</w:t>
      </w:r>
      <w:proofErr w:type="spellEnd"/>
      <w:r w:rsidRPr="000F1A32">
        <w:rPr>
          <w:rFonts w:eastAsiaTheme="minorHAnsi"/>
          <w:sz w:val="16"/>
          <w:szCs w:val="16"/>
        </w:rPr>
        <w:t xml:space="preserve"> устанавливаются ограничения по размещению опасных производственных объектов 1-4 классов опасности согласно Федерального закона «О промышленной безопасности опасных производственных </w:t>
      </w:r>
      <w:r w:rsidRPr="000F1A32">
        <w:rPr>
          <w:rFonts w:eastAsiaTheme="minorHAnsi"/>
          <w:sz w:val="16"/>
          <w:szCs w:val="16"/>
        </w:rPr>
        <w:lastRenderedPageBreak/>
        <w:t>объектов (с изменениями на 7 марта 2017 года) (редакция, действующая с 25 марта 2017 года)» от 21.07.1997 N 116-ФЗ, функционирование которых может повлиять на безопасность полетов воздушных судов.; Реестровый номер границы: 63.00.2.141- весь участок.</w:t>
      </w:r>
      <w:proofErr w:type="gramEnd"/>
    </w:p>
    <w:p w:rsidR="00C024C1" w:rsidRPr="008C710F" w:rsidRDefault="00C024C1" w:rsidP="00C024C1">
      <w:pPr>
        <w:ind w:left="-284" w:right="-284"/>
        <w:jc w:val="both"/>
        <w:rPr>
          <w:sz w:val="22"/>
        </w:rPr>
      </w:pPr>
      <w:r w:rsidRPr="008C710F">
        <w:rPr>
          <w:sz w:val="22"/>
        </w:rPr>
        <w:t xml:space="preserve">Информация о правах на земельный участок: земельный участок относится к землям государственная </w:t>
      </w:r>
      <w:proofErr w:type="gramStart"/>
      <w:r w:rsidRPr="008C710F">
        <w:rPr>
          <w:sz w:val="22"/>
        </w:rPr>
        <w:t>собственность</w:t>
      </w:r>
      <w:proofErr w:type="gramEnd"/>
      <w:r w:rsidRPr="008C710F">
        <w:rPr>
          <w:sz w:val="22"/>
        </w:rPr>
        <w:t xml:space="preserve"> на которые не разграничена.</w:t>
      </w:r>
    </w:p>
    <w:p w:rsidR="00C024C1" w:rsidRPr="009C2A84" w:rsidRDefault="00C024C1" w:rsidP="00C024C1">
      <w:pPr>
        <w:ind w:left="-284" w:right="-284"/>
        <w:jc w:val="both"/>
        <w:rPr>
          <w:b/>
          <w:sz w:val="22"/>
        </w:rPr>
      </w:pPr>
      <w:r>
        <w:rPr>
          <w:b/>
          <w:sz w:val="22"/>
        </w:rPr>
        <w:t xml:space="preserve">       Лот № 5 – </w:t>
      </w:r>
      <w:r w:rsidRPr="00D477A2">
        <w:rPr>
          <w:sz w:val="22"/>
        </w:rPr>
        <w:t>земельный участок</w:t>
      </w:r>
      <w:r>
        <w:rPr>
          <w:b/>
          <w:sz w:val="22"/>
        </w:rPr>
        <w:t xml:space="preserve"> </w:t>
      </w:r>
      <w:r w:rsidRPr="007A3724">
        <w:rPr>
          <w:sz w:val="22"/>
        </w:rPr>
        <w:t>с кадастро</w:t>
      </w:r>
      <w:r>
        <w:rPr>
          <w:sz w:val="22"/>
        </w:rPr>
        <w:t>вым номером 63:22:0303004</w:t>
      </w:r>
      <w:r w:rsidRPr="007A3724">
        <w:rPr>
          <w:sz w:val="22"/>
        </w:rPr>
        <w:t>:</w:t>
      </w:r>
      <w:r>
        <w:rPr>
          <w:sz w:val="22"/>
        </w:rPr>
        <w:t>67</w:t>
      </w:r>
      <w:r w:rsidRPr="007A3724">
        <w:rPr>
          <w:sz w:val="22"/>
        </w:rPr>
        <w:t xml:space="preserve"> из категории земель</w:t>
      </w:r>
      <w:r>
        <w:rPr>
          <w:sz w:val="22"/>
        </w:rPr>
        <w:t xml:space="preserve"> - земли населенных пунктов, площадью 1500,00 кв. м, местоположение: Российская Федерация, Самарская область, Кинельский район, село </w:t>
      </w:r>
      <w:proofErr w:type="spellStart"/>
      <w:r>
        <w:rPr>
          <w:sz w:val="22"/>
        </w:rPr>
        <w:t>Сколково</w:t>
      </w:r>
      <w:proofErr w:type="spellEnd"/>
      <w:r>
        <w:rPr>
          <w:sz w:val="22"/>
        </w:rPr>
        <w:t>, улица Светлая, участок № 3,вид разрешенного использования – под жилищное строительство</w:t>
      </w:r>
      <w:r w:rsidRPr="00FE4DC1">
        <w:rPr>
          <w:sz w:val="22"/>
        </w:rPr>
        <w:t>.</w:t>
      </w:r>
      <w:r>
        <w:rPr>
          <w:sz w:val="22"/>
        </w:rPr>
        <w:t xml:space="preserve"> </w:t>
      </w:r>
    </w:p>
    <w:p w:rsidR="00C024C1" w:rsidRDefault="00C024C1" w:rsidP="00C024C1">
      <w:pPr>
        <w:ind w:left="-284" w:right="-284"/>
        <w:jc w:val="both"/>
        <w:rPr>
          <w:sz w:val="22"/>
        </w:rPr>
      </w:pPr>
      <w:r>
        <w:rPr>
          <w:sz w:val="22"/>
        </w:rPr>
        <w:t xml:space="preserve">Начальная кадастровая стоимость  – 189 570 рублей 00 копеек, без НДС. </w:t>
      </w:r>
    </w:p>
    <w:p w:rsidR="00C024C1" w:rsidRDefault="00C024C1" w:rsidP="00C024C1">
      <w:pPr>
        <w:ind w:left="-284" w:right="-284"/>
        <w:jc w:val="both"/>
        <w:rPr>
          <w:sz w:val="22"/>
        </w:rPr>
      </w:pPr>
      <w:r>
        <w:rPr>
          <w:sz w:val="22"/>
        </w:rPr>
        <w:t>Шаг аукциона 3 % – 5 687 рублей 10 копеек.</w:t>
      </w:r>
    </w:p>
    <w:p w:rsidR="00C024C1" w:rsidRDefault="00C024C1" w:rsidP="00C024C1">
      <w:pPr>
        <w:tabs>
          <w:tab w:val="left" w:pos="10440"/>
        </w:tabs>
        <w:ind w:left="-284" w:right="-284"/>
        <w:jc w:val="both"/>
        <w:rPr>
          <w:sz w:val="22"/>
        </w:rPr>
      </w:pPr>
      <w:r>
        <w:rPr>
          <w:sz w:val="22"/>
        </w:rPr>
        <w:t>Размер задатка -  20% от начальной цены предмета торгов  в сумме – 37 914 рублей 00 копеек.</w:t>
      </w:r>
    </w:p>
    <w:p w:rsidR="00C024C1" w:rsidRPr="000F1A32" w:rsidRDefault="00C024C1" w:rsidP="00C024C1">
      <w:pPr>
        <w:autoSpaceDE w:val="0"/>
        <w:autoSpaceDN w:val="0"/>
        <w:adjustRightInd w:val="0"/>
        <w:ind w:left="-284" w:right="-284"/>
        <w:jc w:val="both"/>
        <w:rPr>
          <w:rFonts w:eastAsiaTheme="minorHAnsi"/>
          <w:sz w:val="16"/>
          <w:szCs w:val="16"/>
        </w:rPr>
      </w:pPr>
      <w:r w:rsidRPr="000F1A32">
        <w:rPr>
          <w:sz w:val="22"/>
        </w:rPr>
        <w:t>Обременения (ограничения) использования земельного участка:</w:t>
      </w:r>
      <w:r w:rsidRPr="000F1A32">
        <w:rPr>
          <w:sz w:val="16"/>
          <w:szCs w:val="16"/>
        </w:rPr>
        <w:t xml:space="preserve"> </w:t>
      </w:r>
      <w:r w:rsidRPr="000F1A32">
        <w:rPr>
          <w:rFonts w:eastAsiaTheme="minorHAnsi"/>
          <w:sz w:val="16"/>
          <w:szCs w:val="16"/>
        </w:rPr>
        <w:t xml:space="preserve">- вид ограничения (обременения): ограничения прав на земельный участок, предусмотренные статьями 56,56.1 Земельного кодекса Российской Федерации; срок действия: c 25.08.2020; реквизиты документа-основания: приказ от 05.02.2020 № 368 выдан: </w:t>
      </w:r>
      <w:proofErr w:type="spellStart"/>
      <w:r w:rsidRPr="000F1A32">
        <w:rPr>
          <w:rFonts w:eastAsiaTheme="minorHAnsi"/>
          <w:sz w:val="16"/>
          <w:szCs w:val="16"/>
        </w:rPr>
        <w:t>Минпромторг</w:t>
      </w:r>
      <w:proofErr w:type="spellEnd"/>
      <w:r w:rsidRPr="000F1A32">
        <w:rPr>
          <w:rFonts w:eastAsiaTheme="minorHAnsi"/>
          <w:sz w:val="16"/>
          <w:szCs w:val="16"/>
        </w:rPr>
        <w:t xml:space="preserve"> России, содержание ограничения (обременения): На всей территории в границах </w:t>
      </w:r>
      <w:proofErr w:type="spellStart"/>
      <w:r w:rsidRPr="000F1A32">
        <w:rPr>
          <w:rFonts w:eastAsiaTheme="minorHAnsi"/>
          <w:sz w:val="16"/>
          <w:szCs w:val="16"/>
        </w:rPr>
        <w:t>подзоны</w:t>
      </w:r>
      <w:proofErr w:type="spellEnd"/>
      <w:r w:rsidRPr="000F1A32">
        <w:rPr>
          <w:rFonts w:eastAsiaTheme="minorHAnsi"/>
          <w:sz w:val="16"/>
          <w:szCs w:val="16"/>
        </w:rPr>
        <w:t xml:space="preserve"> №4 устанавливаются ограничения по размещению стационарных передающих радиотехнических объектов (далее – ПРТО</w:t>
      </w:r>
      <w:proofErr w:type="gramStart"/>
      <w:r w:rsidRPr="000F1A32">
        <w:rPr>
          <w:rFonts w:eastAsiaTheme="minorHAnsi"/>
          <w:sz w:val="16"/>
          <w:szCs w:val="16"/>
        </w:rPr>
        <w:t>)и</w:t>
      </w:r>
      <w:proofErr w:type="gramEnd"/>
      <w:r w:rsidRPr="000F1A32">
        <w:rPr>
          <w:rFonts w:eastAsiaTheme="minorHAnsi"/>
          <w:sz w:val="16"/>
          <w:szCs w:val="16"/>
        </w:rPr>
        <w:t>спользующие частоты выделенных для работы средств РТО аэродрома Самара(</w:t>
      </w:r>
      <w:proofErr w:type="spellStart"/>
      <w:r w:rsidRPr="000F1A32">
        <w:rPr>
          <w:rFonts w:eastAsiaTheme="minorHAnsi"/>
          <w:sz w:val="16"/>
          <w:szCs w:val="16"/>
        </w:rPr>
        <w:t>Безымянка</w:t>
      </w:r>
      <w:proofErr w:type="spellEnd"/>
      <w:r w:rsidRPr="000F1A32">
        <w:rPr>
          <w:rFonts w:eastAsiaTheme="minorHAnsi"/>
          <w:sz w:val="16"/>
          <w:szCs w:val="16"/>
        </w:rPr>
        <w:t xml:space="preserve">) указанных в аэронавигационном паспорте. На основании Воздушного кодекса РФ, Федерального закона от 01.07.2017 №135-ФЗ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 xml:space="preserve">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0F1A32">
        <w:rPr>
          <w:rFonts w:eastAsiaTheme="minorHAnsi"/>
          <w:sz w:val="16"/>
          <w:szCs w:val="16"/>
        </w:rPr>
        <w:t>приаэродромной</w:t>
      </w:r>
      <w:proofErr w:type="spellEnd"/>
      <w:r w:rsidRPr="000F1A32">
        <w:rPr>
          <w:rFonts w:eastAsiaTheme="minorHAnsi"/>
          <w:sz w:val="16"/>
          <w:szCs w:val="16"/>
        </w:rPr>
        <w:t xml:space="preserve"> территории и санитарно-защитной зоны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>, постановления правительства РФ №1460 от 2 Декабря 2017 года и в соответствии с Постановлением правительства Российской Федерации от 21.12.2011 г. N 1049-34</w:t>
      </w:r>
      <w:proofErr w:type="gramStart"/>
      <w:r w:rsidRPr="000F1A32">
        <w:rPr>
          <w:rFonts w:eastAsiaTheme="minorHAnsi"/>
          <w:sz w:val="16"/>
          <w:szCs w:val="16"/>
        </w:rPr>
        <w:t xml:space="preserve">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О</w:t>
      </w:r>
      <w:proofErr w:type="gramEnd"/>
      <w:r w:rsidRPr="000F1A32">
        <w:rPr>
          <w:rFonts w:eastAsiaTheme="minorHAnsi"/>
          <w:sz w:val="16"/>
          <w:szCs w:val="16"/>
        </w:rPr>
        <w:t xml:space="preserve">б утверждении таблицы распределения полос радиочастот между </w:t>
      </w:r>
      <w:proofErr w:type="spellStart"/>
      <w:proofErr w:type="gramStart"/>
      <w:r w:rsidRPr="000F1A32">
        <w:rPr>
          <w:rFonts w:eastAsiaTheme="minorHAnsi"/>
          <w:sz w:val="16"/>
          <w:szCs w:val="16"/>
        </w:rPr>
        <w:t>радиослужбами</w:t>
      </w:r>
      <w:proofErr w:type="spellEnd"/>
      <w:r w:rsidRPr="000F1A32">
        <w:rPr>
          <w:rFonts w:eastAsiaTheme="minorHAnsi"/>
          <w:sz w:val="16"/>
          <w:szCs w:val="16"/>
        </w:rPr>
        <w:t xml:space="preserve"> Российской Федерации и признании утратившими силу некоторых постановлений Правительства Российской Федерации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и с данными аэронавигационного паспорта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 на всей территории </w:t>
      </w:r>
      <w:proofErr w:type="spellStart"/>
      <w:r w:rsidRPr="000F1A32">
        <w:rPr>
          <w:rFonts w:eastAsiaTheme="minorHAnsi"/>
          <w:sz w:val="16"/>
          <w:szCs w:val="16"/>
        </w:rPr>
        <w:t>подзоны</w:t>
      </w:r>
      <w:proofErr w:type="spellEnd"/>
      <w:r w:rsidRPr="000F1A32">
        <w:rPr>
          <w:rFonts w:eastAsiaTheme="minorHAnsi"/>
          <w:sz w:val="16"/>
          <w:szCs w:val="16"/>
        </w:rPr>
        <w:t xml:space="preserve"> №4 устанавливаемые для исключения помех способных ухудшить характеристики средств РТО на используемых частотах (электромагнитные помехи):8.3.1.</w:t>
      </w:r>
      <w:proofErr w:type="gramEnd"/>
      <w:r w:rsidRPr="000F1A32">
        <w:rPr>
          <w:rFonts w:eastAsiaTheme="minorHAnsi"/>
          <w:sz w:val="16"/>
          <w:szCs w:val="16"/>
        </w:rPr>
        <w:t xml:space="preserve"> </w:t>
      </w:r>
      <w:proofErr w:type="gramStart"/>
      <w:r w:rsidRPr="000F1A32">
        <w:rPr>
          <w:rFonts w:eastAsiaTheme="minorHAnsi"/>
          <w:sz w:val="16"/>
          <w:szCs w:val="16"/>
        </w:rPr>
        <w:t xml:space="preserve">На всей территории четвертой </w:t>
      </w:r>
      <w:proofErr w:type="spellStart"/>
      <w:r w:rsidRPr="000F1A32">
        <w:rPr>
          <w:rFonts w:eastAsiaTheme="minorHAnsi"/>
          <w:sz w:val="16"/>
          <w:szCs w:val="16"/>
        </w:rPr>
        <w:t>подзоны</w:t>
      </w:r>
      <w:proofErr w:type="spellEnd"/>
      <w:r w:rsidRPr="000F1A32">
        <w:rPr>
          <w:rFonts w:eastAsiaTheme="minorHAnsi"/>
          <w:sz w:val="16"/>
          <w:szCs w:val="16"/>
        </w:rPr>
        <w:t xml:space="preserve"> устанавливается запрет на размещение стационарных ПРТО с используемыми частотами: 110,494МГц, 110,506МГц, 931,7МГц, 966,2МГц, 1030МГц, 800-900 МГц, 9250-9450МГц, 118,0-135,975МГц, 124,0 МГц, 119,9 МГц, 121,1 МГц, 163,6 МГц, 163,635 МГц, 330,5МГц, 0,32МГц, 108,7МГц, 0,660МГц, 75МГц, не относящимися к средствам и системам обслуживания воздушного движения, навигации, посадки и</w:t>
      </w:r>
      <w:proofErr w:type="gramEnd"/>
      <w:r w:rsidRPr="000F1A32">
        <w:rPr>
          <w:rFonts w:eastAsiaTheme="minorHAnsi"/>
          <w:sz w:val="16"/>
          <w:szCs w:val="16"/>
        </w:rPr>
        <w:t xml:space="preserve"> связи аэродрома Самар</w:t>
      </w:r>
      <w:proofErr w:type="gramStart"/>
      <w:r w:rsidRPr="000F1A32">
        <w:rPr>
          <w:rFonts w:eastAsiaTheme="minorHAnsi"/>
          <w:sz w:val="16"/>
          <w:szCs w:val="16"/>
        </w:rPr>
        <w:t>а(</w:t>
      </w:r>
      <w:proofErr w:type="spellStart"/>
      <w:proofErr w:type="gramEnd"/>
      <w:r w:rsidRPr="000F1A32">
        <w:rPr>
          <w:rFonts w:eastAsiaTheme="minorHAnsi"/>
          <w:sz w:val="16"/>
          <w:szCs w:val="16"/>
        </w:rPr>
        <w:t>Безымянка</w:t>
      </w:r>
      <w:proofErr w:type="spellEnd"/>
      <w:r w:rsidRPr="000F1A32">
        <w:rPr>
          <w:rFonts w:eastAsiaTheme="minorHAnsi"/>
          <w:sz w:val="16"/>
          <w:szCs w:val="16"/>
        </w:rPr>
        <w:t xml:space="preserve">) и других аэродромов, вертодромов, посадочных площадок, объектов Министерства обороны, объектов Федеральной службы охраны, объектов Федеральной службы безопасности. 8.3.2. На всей территории четвертой </w:t>
      </w:r>
      <w:proofErr w:type="spellStart"/>
      <w:r w:rsidRPr="000F1A32">
        <w:rPr>
          <w:rFonts w:eastAsiaTheme="minorHAnsi"/>
          <w:sz w:val="16"/>
          <w:szCs w:val="16"/>
        </w:rPr>
        <w:t>подзоны</w:t>
      </w:r>
      <w:proofErr w:type="spellEnd"/>
      <w:r w:rsidRPr="000F1A32">
        <w:rPr>
          <w:rFonts w:eastAsiaTheme="minorHAnsi"/>
          <w:sz w:val="16"/>
          <w:szCs w:val="16"/>
        </w:rPr>
        <w:t xml:space="preserve"> устанавливается запрет на размещение стационарных передающих радиотехнических объектов (ПРТО) с частотами выделенными согласно Постановлению правительства Российской Федерации от 21.12.2011 г. N 1049-34</w:t>
      </w:r>
      <w:proofErr w:type="gramStart"/>
      <w:r w:rsidRPr="000F1A32">
        <w:rPr>
          <w:rFonts w:eastAsiaTheme="minorHAnsi"/>
          <w:sz w:val="16"/>
          <w:szCs w:val="16"/>
        </w:rPr>
        <w:t xml:space="preserve">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О</w:t>
      </w:r>
      <w:proofErr w:type="gramEnd"/>
      <w:r w:rsidRPr="000F1A32">
        <w:rPr>
          <w:rFonts w:eastAsiaTheme="minorHAnsi"/>
          <w:sz w:val="16"/>
          <w:szCs w:val="16"/>
        </w:rPr>
        <w:t xml:space="preserve">б утверждении Таблицы распределения полос радиочастот между </w:t>
      </w:r>
      <w:proofErr w:type="spellStart"/>
      <w:r w:rsidRPr="000F1A32">
        <w:rPr>
          <w:rFonts w:eastAsiaTheme="minorHAnsi"/>
          <w:sz w:val="16"/>
          <w:szCs w:val="16"/>
        </w:rPr>
        <w:t>радиослужбами</w:t>
      </w:r>
      <w:proofErr w:type="spellEnd"/>
      <w:r w:rsidRPr="000F1A32">
        <w:rPr>
          <w:rFonts w:eastAsiaTheme="minorHAnsi"/>
          <w:sz w:val="16"/>
          <w:szCs w:val="16"/>
        </w:rPr>
        <w:t xml:space="preserve"> Российской Федерации и признании утратившими силу некоторых постановлений Правительства Российской Федерации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для следующих </w:t>
      </w:r>
      <w:proofErr w:type="spellStart"/>
      <w:r w:rsidRPr="000F1A32">
        <w:rPr>
          <w:rFonts w:eastAsiaTheme="minorHAnsi"/>
          <w:sz w:val="16"/>
          <w:szCs w:val="16"/>
        </w:rPr>
        <w:t>радиослужб</w:t>
      </w:r>
      <w:proofErr w:type="spellEnd"/>
      <w:r w:rsidRPr="000F1A32">
        <w:rPr>
          <w:rFonts w:eastAsiaTheme="minorHAnsi"/>
          <w:sz w:val="16"/>
          <w:szCs w:val="16"/>
        </w:rPr>
        <w:t xml:space="preserve">: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воздушная подвижная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;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воздушная подвижная (OR)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воздушная подвижная (R)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воздушная подвижная спутниковая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воздушная подвижная спутниковая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воздушная радионавигационная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не относящимися к средствам и системам обслуживания воздушного движения, навигации, посадки и связи аэродрома Самар</w:t>
      </w:r>
      <w:proofErr w:type="gramStart"/>
      <w:r w:rsidRPr="000F1A32">
        <w:rPr>
          <w:rFonts w:eastAsiaTheme="minorHAnsi"/>
          <w:sz w:val="16"/>
          <w:szCs w:val="16"/>
        </w:rPr>
        <w:t>а(</w:t>
      </w:r>
      <w:proofErr w:type="spellStart"/>
      <w:proofErr w:type="gramEnd"/>
      <w:r w:rsidRPr="000F1A32">
        <w:rPr>
          <w:rFonts w:eastAsiaTheme="minorHAnsi"/>
          <w:sz w:val="16"/>
          <w:szCs w:val="16"/>
        </w:rPr>
        <w:t>Безымянка</w:t>
      </w:r>
      <w:proofErr w:type="spellEnd"/>
      <w:r w:rsidRPr="000F1A32">
        <w:rPr>
          <w:rFonts w:eastAsiaTheme="minorHAnsi"/>
          <w:sz w:val="16"/>
          <w:szCs w:val="16"/>
        </w:rPr>
        <w:t>) и других аэродромов, вертодромов, посадочных площадок, объектов Министерства обороны, объектов Федеральной службы охраны, объектов Федеральной службы безопасности.; Реестровый номер границы: 63.00.2.142- весь участок.</w:t>
      </w:r>
    </w:p>
    <w:p w:rsidR="00C024C1" w:rsidRPr="000F1A32" w:rsidRDefault="00C024C1" w:rsidP="00C024C1">
      <w:pPr>
        <w:autoSpaceDE w:val="0"/>
        <w:autoSpaceDN w:val="0"/>
        <w:adjustRightInd w:val="0"/>
        <w:ind w:left="-284" w:right="-284"/>
        <w:jc w:val="both"/>
        <w:rPr>
          <w:rFonts w:eastAsiaTheme="minorHAnsi"/>
          <w:sz w:val="16"/>
          <w:szCs w:val="16"/>
        </w:rPr>
      </w:pPr>
      <w:r w:rsidRPr="000F1A32">
        <w:rPr>
          <w:rFonts w:eastAsiaTheme="minorHAnsi"/>
          <w:sz w:val="16"/>
          <w:szCs w:val="16"/>
        </w:rPr>
        <w:t xml:space="preserve">Содержание ограничения (обременения): </w:t>
      </w:r>
      <w:proofErr w:type="gramStart"/>
      <w:r w:rsidRPr="000F1A32">
        <w:rPr>
          <w:rFonts w:eastAsiaTheme="minorHAnsi"/>
          <w:sz w:val="16"/>
          <w:szCs w:val="16"/>
        </w:rPr>
        <w:t xml:space="preserve">На всей территории в границах пятой </w:t>
      </w:r>
      <w:proofErr w:type="spellStart"/>
      <w:r w:rsidRPr="000F1A32">
        <w:rPr>
          <w:rFonts w:eastAsiaTheme="minorHAnsi"/>
          <w:sz w:val="16"/>
          <w:szCs w:val="16"/>
        </w:rPr>
        <w:t>подзоны</w:t>
      </w:r>
      <w:proofErr w:type="spellEnd"/>
      <w:r w:rsidRPr="000F1A32">
        <w:rPr>
          <w:rFonts w:eastAsiaTheme="minorHAnsi"/>
          <w:sz w:val="16"/>
          <w:szCs w:val="16"/>
        </w:rPr>
        <w:t xml:space="preserve"> устанавливаются ограничения по размещению опасных производственных объектов 1-4 классов опасности согласно Федерального закона «О промышленной безопасности опасных производственных объектов (с изменениями на 7 марта 2017 года) (редакция, действующая с 25 марта 2017 года)» от 21.07.1997 N 116-ФЗ, функционирование которых может повлиять на безопасность полетов воздушных судов.; Реестровый номер границы: 63.00.2.141- весь участок.</w:t>
      </w:r>
      <w:proofErr w:type="gramEnd"/>
    </w:p>
    <w:p w:rsidR="00C024C1" w:rsidRPr="008C710F" w:rsidRDefault="00C024C1" w:rsidP="00C024C1">
      <w:pPr>
        <w:ind w:left="-284" w:right="-284"/>
        <w:jc w:val="both"/>
        <w:rPr>
          <w:sz w:val="22"/>
        </w:rPr>
      </w:pPr>
      <w:r w:rsidRPr="008C710F">
        <w:rPr>
          <w:sz w:val="22"/>
        </w:rPr>
        <w:t xml:space="preserve">Информация о правах на земельный участок: земельный участок относится к землям государственная </w:t>
      </w:r>
      <w:proofErr w:type="gramStart"/>
      <w:r w:rsidRPr="008C710F">
        <w:rPr>
          <w:sz w:val="22"/>
        </w:rPr>
        <w:t>собственность</w:t>
      </w:r>
      <w:proofErr w:type="gramEnd"/>
      <w:r w:rsidRPr="008C710F">
        <w:rPr>
          <w:sz w:val="22"/>
        </w:rPr>
        <w:t xml:space="preserve"> на которые не разграничена.</w:t>
      </w:r>
    </w:p>
    <w:p w:rsidR="00C024C1" w:rsidRPr="009C2A84" w:rsidRDefault="00C024C1" w:rsidP="00C024C1">
      <w:pPr>
        <w:ind w:left="-284" w:right="-284"/>
        <w:jc w:val="both"/>
        <w:rPr>
          <w:b/>
          <w:sz w:val="22"/>
        </w:rPr>
      </w:pPr>
      <w:r>
        <w:rPr>
          <w:b/>
          <w:sz w:val="22"/>
        </w:rPr>
        <w:t xml:space="preserve">      Лот № 6 – </w:t>
      </w:r>
      <w:r w:rsidRPr="00D477A2">
        <w:rPr>
          <w:sz w:val="22"/>
        </w:rPr>
        <w:t>земельный участок</w:t>
      </w:r>
      <w:r>
        <w:rPr>
          <w:b/>
          <w:sz w:val="22"/>
        </w:rPr>
        <w:t xml:space="preserve"> </w:t>
      </w:r>
      <w:r w:rsidRPr="007A3724">
        <w:rPr>
          <w:sz w:val="22"/>
        </w:rPr>
        <w:t>с кадастро</w:t>
      </w:r>
      <w:r>
        <w:rPr>
          <w:sz w:val="22"/>
        </w:rPr>
        <w:t>вым номером 63:22:0303004</w:t>
      </w:r>
      <w:r w:rsidRPr="007A3724">
        <w:rPr>
          <w:sz w:val="22"/>
        </w:rPr>
        <w:t>:</w:t>
      </w:r>
      <w:r>
        <w:rPr>
          <w:sz w:val="22"/>
        </w:rPr>
        <w:t>133</w:t>
      </w:r>
      <w:r w:rsidRPr="007A3724">
        <w:rPr>
          <w:sz w:val="22"/>
        </w:rPr>
        <w:t xml:space="preserve"> из категории земель</w:t>
      </w:r>
      <w:r>
        <w:rPr>
          <w:sz w:val="22"/>
        </w:rPr>
        <w:t xml:space="preserve"> - земли населенных пунктов, площадью 1500,00 кв. м, местоположение: Российская Федерация, Самарская область, Кинельский район, село </w:t>
      </w:r>
      <w:proofErr w:type="spellStart"/>
      <w:r>
        <w:rPr>
          <w:sz w:val="22"/>
        </w:rPr>
        <w:t>Сколково</w:t>
      </w:r>
      <w:proofErr w:type="spellEnd"/>
      <w:r>
        <w:rPr>
          <w:sz w:val="22"/>
        </w:rPr>
        <w:t>, улица Светлая, участок № 4,вид разрешенного использования – под жилищное строительство</w:t>
      </w:r>
      <w:r w:rsidRPr="00FE4DC1">
        <w:rPr>
          <w:sz w:val="22"/>
        </w:rPr>
        <w:t>.</w:t>
      </w:r>
      <w:r>
        <w:rPr>
          <w:sz w:val="22"/>
        </w:rPr>
        <w:t xml:space="preserve"> </w:t>
      </w:r>
    </w:p>
    <w:p w:rsidR="00C024C1" w:rsidRDefault="00C024C1" w:rsidP="00C024C1">
      <w:pPr>
        <w:ind w:left="-284" w:right="-284"/>
        <w:jc w:val="both"/>
        <w:rPr>
          <w:sz w:val="22"/>
        </w:rPr>
      </w:pPr>
      <w:r>
        <w:rPr>
          <w:sz w:val="22"/>
        </w:rPr>
        <w:t xml:space="preserve">Начальная кадастровая стоимость  – 189 570 рублей 00 копеек, без НДС. </w:t>
      </w:r>
    </w:p>
    <w:p w:rsidR="00C024C1" w:rsidRDefault="00C024C1" w:rsidP="00C024C1">
      <w:pPr>
        <w:ind w:left="-284" w:right="-284"/>
        <w:jc w:val="both"/>
        <w:rPr>
          <w:sz w:val="22"/>
        </w:rPr>
      </w:pPr>
      <w:r>
        <w:rPr>
          <w:sz w:val="22"/>
        </w:rPr>
        <w:t>Шаг аукциона 3 % – 5 687 рублей 10 копеек.</w:t>
      </w:r>
    </w:p>
    <w:p w:rsidR="00C024C1" w:rsidRDefault="00C024C1" w:rsidP="00C024C1">
      <w:pPr>
        <w:tabs>
          <w:tab w:val="left" w:pos="10440"/>
        </w:tabs>
        <w:ind w:left="-284" w:right="-284"/>
        <w:jc w:val="both"/>
        <w:rPr>
          <w:sz w:val="22"/>
        </w:rPr>
      </w:pPr>
      <w:r>
        <w:rPr>
          <w:sz w:val="22"/>
        </w:rPr>
        <w:t>Размер задатка -  20% от начальной цены предмета торгов  в сумме – 37 914 рублей 00 копеек.</w:t>
      </w:r>
    </w:p>
    <w:p w:rsidR="00C024C1" w:rsidRPr="000F1A32" w:rsidRDefault="00C024C1" w:rsidP="00C024C1">
      <w:pPr>
        <w:autoSpaceDE w:val="0"/>
        <w:autoSpaceDN w:val="0"/>
        <w:adjustRightInd w:val="0"/>
        <w:ind w:left="-284" w:right="-284"/>
        <w:jc w:val="both"/>
        <w:rPr>
          <w:rFonts w:eastAsiaTheme="minorHAnsi"/>
          <w:sz w:val="16"/>
          <w:szCs w:val="16"/>
        </w:rPr>
      </w:pPr>
      <w:r w:rsidRPr="000F1A32">
        <w:rPr>
          <w:sz w:val="22"/>
        </w:rPr>
        <w:t>Обременения (ограничения) использования земельного участка:</w:t>
      </w:r>
      <w:r w:rsidRPr="000F1A32">
        <w:rPr>
          <w:sz w:val="16"/>
          <w:szCs w:val="16"/>
        </w:rPr>
        <w:t xml:space="preserve"> </w:t>
      </w:r>
      <w:r w:rsidRPr="000F1A32">
        <w:rPr>
          <w:rFonts w:eastAsiaTheme="minorHAnsi"/>
          <w:sz w:val="16"/>
          <w:szCs w:val="16"/>
        </w:rPr>
        <w:t xml:space="preserve">- вид ограничения (обременения): ограничения прав на земельный участок, предусмотренные статьями 56,56.1 Земельного кодекса Российской Федерации; срок действия: c 25.08.2020; реквизиты документа-основания: приказ от 05.02.2020 № 368 выдан: </w:t>
      </w:r>
      <w:proofErr w:type="spellStart"/>
      <w:r w:rsidRPr="000F1A32">
        <w:rPr>
          <w:rFonts w:eastAsiaTheme="minorHAnsi"/>
          <w:sz w:val="16"/>
          <w:szCs w:val="16"/>
        </w:rPr>
        <w:t>Минпромторг</w:t>
      </w:r>
      <w:proofErr w:type="spellEnd"/>
      <w:r w:rsidRPr="000F1A32">
        <w:rPr>
          <w:rFonts w:eastAsiaTheme="minorHAnsi"/>
          <w:sz w:val="16"/>
          <w:szCs w:val="16"/>
        </w:rPr>
        <w:t xml:space="preserve"> России, содержание ограничения (обременения): На всей территории в границах </w:t>
      </w:r>
      <w:proofErr w:type="spellStart"/>
      <w:r w:rsidRPr="000F1A32">
        <w:rPr>
          <w:rFonts w:eastAsiaTheme="minorHAnsi"/>
          <w:sz w:val="16"/>
          <w:szCs w:val="16"/>
        </w:rPr>
        <w:t>подзоны</w:t>
      </w:r>
      <w:proofErr w:type="spellEnd"/>
      <w:r w:rsidRPr="000F1A32">
        <w:rPr>
          <w:rFonts w:eastAsiaTheme="minorHAnsi"/>
          <w:sz w:val="16"/>
          <w:szCs w:val="16"/>
        </w:rPr>
        <w:t xml:space="preserve"> №4 устанавливаются ограничения по размещению стационарных передающих радиотехнических объектов (далее – ПРТО</w:t>
      </w:r>
      <w:proofErr w:type="gramStart"/>
      <w:r w:rsidRPr="000F1A32">
        <w:rPr>
          <w:rFonts w:eastAsiaTheme="minorHAnsi"/>
          <w:sz w:val="16"/>
          <w:szCs w:val="16"/>
        </w:rPr>
        <w:t>)и</w:t>
      </w:r>
      <w:proofErr w:type="gramEnd"/>
      <w:r w:rsidRPr="000F1A32">
        <w:rPr>
          <w:rFonts w:eastAsiaTheme="minorHAnsi"/>
          <w:sz w:val="16"/>
          <w:szCs w:val="16"/>
        </w:rPr>
        <w:t>спользующие частоты выделенных для работы средств РТО аэродрома Самара(</w:t>
      </w:r>
      <w:proofErr w:type="spellStart"/>
      <w:r w:rsidRPr="000F1A32">
        <w:rPr>
          <w:rFonts w:eastAsiaTheme="minorHAnsi"/>
          <w:sz w:val="16"/>
          <w:szCs w:val="16"/>
        </w:rPr>
        <w:t>Безымянка</w:t>
      </w:r>
      <w:proofErr w:type="spellEnd"/>
      <w:r w:rsidRPr="000F1A32">
        <w:rPr>
          <w:rFonts w:eastAsiaTheme="minorHAnsi"/>
          <w:sz w:val="16"/>
          <w:szCs w:val="16"/>
        </w:rPr>
        <w:t xml:space="preserve">) указанных в аэронавигационном паспорте. На основании Воздушного кодекса РФ, Федерального закона от 01.07.2017 №135-ФЗ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 xml:space="preserve">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0F1A32">
        <w:rPr>
          <w:rFonts w:eastAsiaTheme="minorHAnsi"/>
          <w:sz w:val="16"/>
          <w:szCs w:val="16"/>
        </w:rPr>
        <w:t>приаэродромной</w:t>
      </w:r>
      <w:proofErr w:type="spellEnd"/>
      <w:r w:rsidRPr="000F1A32">
        <w:rPr>
          <w:rFonts w:eastAsiaTheme="minorHAnsi"/>
          <w:sz w:val="16"/>
          <w:szCs w:val="16"/>
        </w:rPr>
        <w:t xml:space="preserve"> территории и санитарно-защитной зоны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>, постановления правительства РФ №1460 от 2 Декабря 2017 года и в соответствии с Постановлением правительства Российской Федерации от 21.12.2011 г. N 1049-34</w:t>
      </w:r>
      <w:proofErr w:type="gramStart"/>
      <w:r w:rsidRPr="000F1A32">
        <w:rPr>
          <w:rFonts w:eastAsiaTheme="minorHAnsi"/>
          <w:sz w:val="16"/>
          <w:szCs w:val="16"/>
        </w:rPr>
        <w:t xml:space="preserve">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О</w:t>
      </w:r>
      <w:proofErr w:type="gramEnd"/>
      <w:r w:rsidRPr="000F1A32">
        <w:rPr>
          <w:rFonts w:eastAsiaTheme="minorHAnsi"/>
          <w:sz w:val="16"/>
          <w:szCs w:val="16"/>
        </w:rPr>
        <w:t xml:space="preserve">б утверждении таблицы распределения полос радиочастот между </w:t>
      </w:r>
      <w:proofErr w:type="spellStart"/>
      <w:proofErr w:type="gramStart"/>
      <w:r w:rsidRPr="000F1A32">
        <w:rPr>
          <w:rFonts w:eastAsiaTheme="minorHAnsi"/>
          <w:sz w:val="16"/>
          <w:szCs w:val="16"/>
        </w:rPr>
        <w:t>радиослужбами</w:t>
      </w:r>
      <w:proofErr w:type="spellEnd"/>
      <w:r w:rsidRPr="000F1A32">
        <w:rPr>
          <w:rFonts w:eastAsiaTheme="minorHAnsi"/>
          <w:sz w:val="16"/>
          <w:szCs w:val="16"/>
        </w:rPr>
        <w:t xml:space="preserve"> Российской Федерации и признании утратившими силу некоторых постановлений Правительства Российской Федерации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и с данными аэронавигационного паспорта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 на всей территории </w:t>
      </w:r>
      <w:proofErr w:type="spellStart"/>
      <w:r w:rsidRPr="000F1A32">
        <w:rPr>
          <w:rFonts w:eastAsiaTheme="minorHAnsi"/>
          <w:sz w:val="16"/>
          <w:szCs w:val="16"/>
        </w:rPr>
        <w:t>подзоны</w:t>
      </w:r>
      <w:proofErr w:type="spellEnd"/>
      <w:r w:rsidRPr="000F1A32">
        <w:rPr>
          <w:rFonts w:eastAsiaTheme="minorHAnsi"/>
          <w:sz w:val="16"/>
          <w:szCs w:val="16"/>
        </w:rPr>
        <w:t xml:space="preserve"> №4 устанавливаемые для исключения помех способных ухудшить характеристики средств РТО на используемых частотах (электромагнитные помехи):8.3.1.</w:t>
      </w:r>
      <w:proofErr w:type="gramEnd"/>
      <w:r w:rsidRPr="000F1A32">
        <w:rPr>
          <w:rFonts w:eastAsiaTheme="minorHAnsi"/>
          <w:sz w:val="16"/>
          <w:szCs w:val="16"/>
        </w:rPr>
        <w:t xml:space="preserve"> </w:t>
      </w:r>
      <w:proofErr w:type="gramStart"/>
      <w:r w:rsidRPr="000F1A32">
        <w:rPr>
          <w:rFonts w:eastAsiaTheme="minorHAnsi"/>
          <w:sz w:val="16"/>
          <w:szCs w:val="16"/>
        </w:rPr>
        <w:t xml:space="preserve">На всей территории четвертой </w:t>
      </w:r>
      <w:proofErr w:type="spellStart"/>
      <w:r w:rsidRPr="000F1A32">
        <w:rPr>
          <w:rFonts w:eastAsiaTheme="minorHAnsi"/>
          <w:sz w:val="16"/>
          <w:szCs w:val="16"/>
        </w:rPr>
        <w:t>подзоны</w:t>
      </w:r>
      <w:proofErr w:type="spellEnd"/>
      <w:r w:rsidRPr="000F1A32">
        <w:rPr>
          <w:rFonts w:eastAsiaTheme="minorHAnsi"/>
          <w:sz w:val="16"/>
          <w:szCs w:val="16"/>
        </w:rPr>
        <w:t xml:space="preserve"> устанавливается запрет на размещение стационарных ПРТО с используемыми частотами: 110,494МГц, 110,506МГц, 931,7МГц, 966,2МГц, 1030МГц, 800-900 МГц, 9250-9450МГц, 118,0-135,975МГц, 124,0 МГц, 119,9 МГц, 121,1 МГц, 163,6 МГц, 163,635 МГц, 330,5МГц, 0,32МГц, 108,7МГц, 0,660МГц, 75МГц, не относящимися к средствам и системам обслуживания воздушного движения, навигации, посадки и</w:t>
      </w:r>
      <w:proofErr w:type="gramEnd"/>
      <w:r w:rsidRPr="000F1A32">
        <w:rPr>
          <w:rFonts w:eastAsiaTheme="minorHAnsi"/>
          <w:sz w:val="16"/>
          <w:szCs w:val="16"/>
        </w:rPr>
        <w:t xml:space="preserve"> связи аэродрома Самар</w:t>
      </w:r>
      <w:proofErr w:type="gramStart"/>
      <w:r w:rsidRPr="000F1A32">
        <w:rPr>
          <w:rFonts w:eastAsiaTheme="minorHAnsi"/>
          <w:sz w:val="16"/>
          <w:szCs w:val="16"/>
        </w:rPr>
        <w:t>а(</w:t>
      </w:r>
      <w:proofErr w:type="spellStart"/>
      <w:proofErr w:type="gramEnd"/>
      <w:r w:rsidRPr="000F1A32">
        <w:rPr>
          <w:rFonts w:eastAsiaTheme="minorHAnsi"/>
          <w:sz w:val="16"/>
          <w:szCs w:val="16"/>
        </w:rPr>
        <w:t>Безымянка</w:t>
      </w:r>
      <w:proofErr w:type="spellEnd"/>
      <w:r w:rsidRPr="000F1A32">
        <w:rPr>
          <w:rFonts w:eastAsiaTheme="minorHAnsi"/>
          <w:sz w:val="16"/>
          <w:szCs w:val="16"/>
        </w:rPr>
        <w:t xml:space="preserve">) и других аэродромов, вертодромов, посадочных площадок, объектов Министерства обороны, объектов Федеральной службы охраны, объектов Федеральной службы безопасности. 8.3.2. На всей территории четвертой </w:t>
      </w:r>
      <w:proofErr w:type="spellStart"/>
      <w:r w:rsidRPr="000F1A32">
        <w:rPr>
          <w:rFonts w:eastAsiaTheme="minorHAnsi"/>
          <w:sz w:val="16"/>
          <w:szCs w:val="16"/>
        </w:rPr>
        <w:t>подзоны</w:t>
      </w:r>
      <w:proofErr w:type="spellEnd"/>
      <w:r w:rsidRPr="000F1A32">
        <w:rPr>
          <w:rFonts w:eastAsiaTheme="minorHAnsi"/>
          <w:sz w:val="16"/>
          <w:szCs w:val="16"/>
        </w:rPr>
        <w:t xml:space="preserve"> устанавливается запрет на размещение стационарных передающих радиотехнических объектов (ПРТО) с частотами выделенными согласно Постановлению правительства Российской Федерации от 21.12.2011 г. N 1049-34</w:t>
      </w:r>
      <w:proofErr w:type="gramStart"/>
      <w:r w:rsidRPr="000F1A32">
        <w:rPr>
          <w:rFonts w:eastAsiaTheme="minorHAnsi"/>
          <w:sz w:val="16"/>
          <w:szCs w:val="16"/>
        </w:rPr>
        <w:t xml:space="preserve">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О</w:t>
      </w:r>
      <w:proofErr w:type="gramEnd"/>
      <w:r w:rsidRPr="000F1A32">
        <w:rPr>
          <w:rFonts w:eastAsiaTheme="minorHAnsi"/>
          <w:sz w:val="16"/>
          <w:szCs w:val="16"/>
        </w:rPr>
        <w:t xml:space="preserve">б утверждении Таблицы распределения полос радиочастот между </w:t>
      </w:r>
      <w:proofErr w:type="spellStart"/>
      <w:r w:rsidRPr="000F1A32">
        <w:rPr>
          <w:rFonts w:eastAsiaTheme="minorHAnsi"/>
          <w:sz w:val="16"/>
          <w:szCs w:val="16"/>
        </w:rPr>
        <w:t>радиослужбами</w:t>
      </w:r>
      <w:proofErr w:type="spellEnd"/>
      <w:r w:rsidRPr="000F1A32">
        <w:rPr>
          <w:rFonts w:eastAsiaTheme="minorHAnsi"/>
          <w:sz w:val="16"/>
          <w:szCs w:val="16"/>
        </w:rPr>
        <w:t xml:space="preserve"> Российской Федерации и признании утратившими силу некоторых постановлений Правительства Российской Федерации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для следующих </w:t>
      </w:r>
      <w:proofErr w:type="spellStart"/>
      <w:r w:rsidRPr="000F1A32">
        <w:rPr>
          <w:rFonts w:eastAsiaTheme="minorHAnsi"/>
          <w:sz w:val="16"/>
          <w:szCs w:val="16"/>
        </w:rPr>
        <w:t>радиослужб</w:t>
      </w:r>
      <w:proofErr w:type="spellEnd"/>
      <w:r w:rsidRPr="000F1A32">
        <w:rPr>
          <w:rFonts w:eastAsiaTheme="minorHAnsi"/>
          <w:sz w:val="16"/>
          <w:szCs w:val="16"/>
        </w:rPr>
        <w:t xml:space="preserve">: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воздушная подвижная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;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воздушная подвижная (OR)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воздушная подвижная (R)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воздушная подвижная спутниковая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воздушная подвижная спутниковая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воздушная радионавигационная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не относящимися к средствам и системам обслуживания воздушного движения, навигации, посадки и связи аэродрома Самар</w:t>
      </w:r>
      <w:proofErr w:type="gramStart"/>
      <w:r w:rsidRPr="000F1A32">
        <w:rPr>
          <w:rFonts w:eastAsiaTheme="minorHAnsi"/>
          <w:sz w:val="16"/>
          <w:szCs w:val="16"/>
        </w:rPr>
        <w:t>а(</w:t>
      </w:r>
      <w:proofErr w:type="spellStart"/>
      <w:proofErr w:type="gramEnd"/>
      <w:r w:rsidRPr="000F1A32">
        <w:rPr>
          <w:rFonts w:eastAsiaTheme="minorHAnsi"/>
          <w:sz w:val="16"/>
          <w:szCs w:val="16"/>
        </w:rPr>
        <w:t>Безымянка</w:t>
      </w:r>
      <w:proofErr w:type="spellEnd"/>
      <w:r w:rsidRPr="000F1A32">
        <w:rPr>
          <w:rFonts w:eastAsiaTheme="minorHAnsi"/>
          <w:sz w:val="16"/>
          <w:szCs w:val="16"/>
        </w:rPr>
        <w:t>) и других аэродромов, вертодромов, посадочных площадок, объектов Министерства обороны, объектов Федеральной службы охраны, объектов Федеральной службы безопасности.; Реестровый номер границы: 63.00.2.142- весь участок.</w:t>
      </w:r>
    </w:p>
    <w:p w:rsidR="00C024C1" w:rsidRPr="000F1A32" w:rsidRDefault="00C024C1" w:rsidP="00C024C1">
      <w:pPr>
        <w:autoSpaceDE w:val="0"/>
        <w:autoSpaceDN w:val="0"/>
        <w:adjustRightInd w:val="0"/>
        <w:ind w:left="-284" w:right="-284"/>
        <w:jc w:val="both"/>
        <w:rPr>
          <w:rFonts w:eastAsiaTheme="minorHAnsi"/>
          <w:sz w:val="16"/>
          <w:szCs w:val="16"/>
        </w:rPr>
      </w:pPr>
      <w:r w:rsidRPr="000F1A32">
        <w:rPr>
          <w:rFonts w:eastAsiaTheme="minorHAnsi"/>
          <w:sz w:val="16"/>
          <w:szCs w:val="16"/>
        </w:rPr>
        <w:t xml:space="preserve">Содержание ограничения (обременения): </w:t>
      </w:r>
      <w:proofErr w:type="gramStart"/>
      <w:r w:rsidRPr="000F1A32">
        <w:rPr>
          <w:rFonts w:eastAsiaTheme="minorHAnsi"/>
          <w:sz w:val="16"/>
          <w:szCs w:val="16"/>
        </w:rPr>
        <w:t xml:space="preserve">На всей территории в границах пятой </w:t>
      </w:r>
      <w:proofErr w:type="spellStart"/>
      <w:r w:rsidRPr="000F1A32">
        <w:rPr>
          <w:rFonts w:eastAsiaTheme="minorHAnsi"/>
          <w:sz w:val="16"/>
          <w:szCs w:val="16"/>
        </w:rPr>
        <w:t>подзоны</w:t>
      </w:r>
      <w:proofErr w:type="spellEnd"/>
      <w:r w:rsidRPr="000F1A32">
        <w:rPr>
          <w:rFonts w:eastAsiaTheme="minorHAnsi"/>
          <w:sz w:val="16"/>
          <w:szCs w:val="16"/>
        </w:rPr>
        <w:t xml:space="preserve"> устанавливаются ограничения по размещению опасных производственных объектов 1-4 классов опасности согласно Федерального закона «О промышленной безопасности опасных производственных объектов (с изменениями на 7 марта 2017 года) (редакция, действующая с 25 марта 2017 года)» от 21.07.1997 N 116-ФЗ, функционирование которых может повлиять на безопасность полетов воздушных судов.; Реестровый номер границы: 63.00.2.141- весь участок.</w:t>
      </w:r>
      <w:proofErr w:type="gramEnd"/>
    </w:p>
    <w:p w:rsidR="00C024C1" w:rsidRPr="008C710F" w:rsidRDefault="00C024C1" w:rsidP="00C024C1">
      <w:pPr>
        <w:ind w:left="-284" w:right="-284"/>
        <w:jc w:val="both"/>
        <w:rPr>
          <w:sz w:val="22"/>
        </w:rPr>
      </w:pPr>
      <w:r w:rsidRPr="008C710F">
        <w:rPr>
          <w:sz w:val="22"/>
        </w:rPr>
        <w:t xml:space="preserve">Информация о правах на земельный участок: земельный участок относится к землям государственная </w:t>
      </w:r>
      <w:proofErr w:type="gramStart"/>
      <w:r w:rsidRPr="008C710F">
        <w:rPr>
          <w:sz w:val="22"/>
        </w:rPr>
        <w:t>собственность</w:t>
      </w:r>
      <w:proofErr w:type="gramEnd"/>
      <w:r w:rsidRPr="008C710F">
        <w:rPr>
          <w:sz w:val="22"/>
        </w:rPr>
        <w:t xml:space="preserve"> на которые не разграничена.</w:t>
      </w:r>
    </w:p>
    <w:p w:rsidR="00C024C1" w:rsidRDefault="00C024C1" w:rsidP="00C024C1">
      <w:pPr>
        <w:ind w:left="-284" w:right="-284"/>
        <w:jc w:val="both"/>
        <w:rPr>
          <w:b/>
          <w:sz w:val="22"/>
        </w:rPr>
      </w:pPr>
    </w:p>
    <w:p w:rsidR="00C024C1" w:rsidRPr="009C2A84" w:rsidRDefault="00C024C1" w:rsidP="00C024C1">
      <w:pPr>
        <w:ind w:left="-284" w:right="-284"/>
        <w:jc w:val="both"/>
        <w:rPr>
          <w:b/>
          <w:sz w:val="22"/>
        </w:rPr>
      </w:pPr>
      <w:r>
        <w:rPr>
          <w:b/>
          <w:sz w:val="22"/>
        </w:rPr>
        <w:t xml:space="preserve">      Лот № 7  – </w:t>
      </w:r>
      <w:r w:rsidRPr="00D477A2">
        <w:rPr>
          <w:sz w:val="22"/>
        </w:rPr>
        <w:t>земельный участок</w:t>
      </w:r>
      <w:r>
        <w:rPr>
          <w:b/>
          <w:sz w:val="22"/>
        </w:rPr>
        <w:t xml:space="preserve"> </w:t>
      </w:r>
      <w:r w:rsidRPr="007A3724">
        <w:rPr>
          <w:sz w:val="22"/>
        </w:rPr>
        <w:t>с кадастро</w:t>
      </w:r>
      <w:r>
        <w:rPr>
          <w:sz w:val="22"/>
        </w:rPr>
        <w:t>вым номером 63:22:0303004</w:t>
      </w:r>
      <w:r w:rsidRPr="007A3724">
        <w:rPr>
          <w:sz w:val="22"/>
        </w:rPr>
        <w:t>:</w:t>
      </w:r>
      <w:r>
        <w:rPr>
          <w:sz w:val="22"/>
        </w:rPr>
        <w:t>132</w:t>
      </w:r>
      <w:r w:rsidRPr="007A3724">
        <w:rPr>
          <w:sz w:val="22"/>
        </w:rPr>
        <w:t xml:space="preserve"> из категории земель</w:t>
      </w:r>
      <w:r>
        <w:rPr>
          <w:sz w:val="22"/>
        </w:rPr>
        <w:t xml:space="preserve"> - земли населенных пунктов, площадью 1500,00 кв. м, местоположение: Российская Федерация, Самарская область, Кинельский район, село </w:t>
      </w:r>
      <w:proofErr w:type="spellStart"/>
      <w:r>
        <w:rPr>
          <w:sz w:val="22"/>
        </w:rPr>
        <w:t>Сколково</w:t>
      </w:r>
      <w:proofErr w:type="spellEnd"/>
      <w:r>
        <w:rPr>
          <w:sz w:val="22"/>
        </w:rPr>
        <w:t>, улица Светлая, участок № 5,вид разрешенного использования – под жилищное строительство</w:t>
      </w:r>
      <w:r w:rsidRPr="00FE4DC1">
        <w:rPr>
          <w:sz w:val="22"/>
        </w:rPr>
        <w:t>.</w:t>
      </w:r>
      <w:r>
        <w:rPr>
          <w:sz w:val="22"/>
        </w:rPr>
        <w:t xml:space="preserve"> </w:t>
      </w:r>
    </w:p>
    <w:p w:rsidR="00C024C1" w:rsidRDefault="00C024C1" w:rsidP="00C024C1">
      <w:pPr>
        <w:ind w:left="-284" w:right="-284"/>
        <w:jc w:val="both"/>
        <w:rPr>
          <w:sz w:val="22"/>
        </w:rPr>
      </w:pPr>
      <w:r>
        <w:rPr>
          <w:sz w:val="22"/>
        </w:rPr>
        <w:t xml:space="preserve">Начальная кадастровая стоимость  – 189 570 рублей 00 копеек, без НДС. </w:t>
      </w:r>
    </w:p>
    <w:p w:rsidR="00C024C1" w:rsidRDefault="00C024C1" w:rsidP="00C024C1">
      <w:pPr>
        <w:ind w:left="-284" w:right="-284"/>
        <w:jc w:val="both"/>
        <w:rPr>
          <w:sz w:val="22"/>
        </w:rPr>
      </w:pPr>
      <w:r>
        <w:rPr>
          <w:sz w:val="22"/>
        </w:rPr>
        <w:t>Шаг аукциона 3 % – 5 687 рублей 10 копеек.</w:t>
      </w:r>
    </w:p>
    <w:p w:rsidR="00C024C1" w:rsidRDefault="00C024C1" w:rsidP="00C024C1">
      <w:pPr>
        <w:tabs>
          <w:tab w:val="left" w:pos="10440"/>
        </w:tabs>
        <w:ind w:left="-284" w:right="-284"/>
        <w:jc w:val="both"/>
        <w:rPr>
          <w:sz w:val="22"/>
        </w:rPr>
      </w:pPr>
      <w:r>
        <w:rPr>
          <w:sz w:val="22"/>
        </w:rPr>
        <w:t>Размер задатка -  20% от начальной цены предмета торгов  в сумме – 37 914 рублей 00 копеек.</w:t>
      </w:r>
    </w:p>
    <w:p w:rsidR="00C024C1" w:rsidRPr="000F1A32" w:rsidRDefault="00C024C1" w:rsidP="00C024C1">
      <w:pPr>
        <w:autoSpaceDE w:val="0"/>
        <w:autoSpaceDN w:val="0"/>
        <w:adjustRightInd w:val="0"/>
        <w:ind w:left="-284" w:right="-284"/>
        <w:jc w:val="both"/>
        <w:rPr>
          <w:rFonts w:eastAsiaTheme="minorHAnsi"/>
          <w:sz w:val="16"/>
          <w:szCs w:val="16"/>
        </w:rPr>
      </w:pPr>
      <w:r w:rsidRPr="000F1A32">
        <w:rPr>
          <w:sz w:val="22"/>
        </w:rPr>
        <w:t>Обременения (ограничения) использования земельного участка:</w:t>
      </w:r>
      <w:r w:rsidRPr="000F1A32">
        <w:rPr>
          <w:sz w:val="16"/>
          <w:szCs w:val="16"/>
        </w:rPr>
        <w:t xml:space="preserve"> </w:t>
      </w:r>
      <w:r w:rsidRPr="000F1A32">
        <w:rPr>
          <w:rFonts w:eastAsiaTheme="minorHAnsi"/>
          <w:sz w:val="16"/>
          <w:szCs w:val="16"/>
        </w:rPr>
        <w:t xml:space="preserve">- вид ограничения (обременения): ограничения прав на земельный участок, предусмотренные статьями 56,56.1 Земельного кодекса Российской Федерации; срок действия: c 25.08.2020; реквизиты документа-основания: приказ от 05.02.2020 № 368 выдан: </w:t>
      </w:r>
      <w:proofErr w:type="spellStart"/>
      <w:r w:rsidRPr="000F1A32">
        <w:rPr>
          <w:rFonts w:eastAsiaTheme="minorHAnsi"/>
          <w:sz w:val="16"/>
          <w:szCs w:val="16"/>
        </w:rPr>
        <w:t>Минпромторг</w:t>
      </w:r>
      <w:proofErr w:type="spellEnd"/>
      <w:r w:rsidRPr="000F1A32">
        <w:rPr>
          <w:rFonts w:eastAsiaTheme="minorHAnsi"/>
          <w:sz w:val="16"/>
          <w:szCs w:val="16"/>
        </w:rPr>
        <w:t xml:space="preserve"> России, содержание ограничения (обременения): На всей территории в границах </w:t>
      </w:r>
      <w:proofErr w:type="spellStart"/>
      <w:r w:rsidRPr="000F1A32">
        <w:rPr>
          <w:rFonts w:eastAsiaTheme="minorHAnsi"/>
          <w:sz w:val="16"/>
          <w:szCs w:val="16"/>
        </w:rPr>
        <w:t>подзоны</w:t>
      </w:r>
      <w:proofErr w:type="spellEnd"/>
      <w:r w:rsidRPr="000F1A32">
        <w:rPr>
          <w:rFonts w:eastAsiaTheme="minorHAnsi"/>
          <w:sz w:val="16"/>
          <w:szCs w:val="16"/>
        </w:rPr>
        <w:t xml:space="preserve"> №4 устанавливаются ограничения по размещению стационарных передающих радиотехнических объектов (далее – ПРТО</w:t>
      </w:r>
      <w:proofErr w:type="gramStart"/>
      <w:r w:rsidRPr="000F1A32">
        <w:rPr>
          <w:rFonts w:eastAsiaTheme="minorHAnsi"/>
          <w:sz w:val="16"/>
          <w:szCs w:val="16"/>
        </w:rPr>
        <w:t>)и</w:t>
      </w:r>
      <w:proofErr w:type="gramEnd"/>
      <w:r w:rsidRPr="000F1A32">
        <w:rPr>
          <w:rFonts w:eastAsiaTheme="minorHAnsi"/>
          <w:sz w:val="16"/>
          <w:szCs w:val="16"/>
        </w:rPr>
        <w:t>спользующие частоты выделенных для работы средств РТО аэродрома Самара(</w:t>
      </w:r>
      <w:proofErr w:type="spellStart"/>
      <w:r w:rsidRPr="000F1A32">
        <w:rPr>
          <w:rFonts w:eastAsiaTheme="minorHAnsi"/>
          <w:sz w:val="16"/>
          <w:szCs w:val="16"/>
        </w:rPr>
        <w:t>Безымянка</w:t>
      </w:r>
      <w:proofErr w:type="spellEnd"/>
      <w:r w:rsidRPr="000F1A32">
        <w:rPr>
          <w:rFonts w:eastAsiaTheme="minorHAnsi"/>
          <w:sz w:val="16"/>
          <w:szCs w:val="16"/>
        </w:rPr>
        <w:t xml:space="preserve">) указанных в аэронавигационном паспорте. На основании Воздушного кодекса РФ, Федерального закона от 01.07.2017 №135-ФЗ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 xml:space="preserve">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0F1A32">
        <w:rPr>
          <w:rFonts w:eastAsiaTheme="minorHAnsi"/>
          <w:sz w:val="16"/>
          <w:szCs w:val="16"/>
        </w:rPr>
        <w:t>приаэродромной</w:t>
      </w:r>
      <w:proofErr w:type="spellEnd"/>
      <w:r w:rsidRPr="000F1A32">
        <w:rPr>
          <w:rFonts w:eastAsiaTheme="minorHAnsi"/>
          <w:sz w:val="16"/>
          <w:szCs w:val="16"/>
        </w:rPr>
        <w:t xml:space="preserve"> территории и санитарно-защитной зоны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>, постановления правительства РФ №1460 от 2 Декабря 2017 года и в соответствии с Постановлением правительства Российской Федерации от 21.12.2011 г. N 1049-34</w:t>
      </w:r>
      <w:proofErr w:type="gramStart"/>
      <w:r w:rsidRPr="000F1A32">
        <w:rPr>
          <w:rFonts w:eastAsiaTheme="minorHAnsi"/>
          <w:sz w:val="16"/>
          <w:szCs w:val="16"/>
        </w:rPr>
        <w:t xml:space="preserve">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О</w:t>
      </w:r>
      <w:proofErr w:type="gramEnd"/>
      <w:r w:rsidRPr="000F1A32">
        <w:rPr>
          <w:rFonts w:eastAsiaTheme="minorHAnsi"/>
          <w:sz w:val="16"/>
          <w:szCs w:val="16"/>
        </w:rPr>
        <w:t xml:space="preserve">б утверждении таблицы распределения полос радиочастот между </w:t>
      </w:r>
      <w:proofErr w:type="spellStart"/>
      <w:proofErr w:type="gramStart"/>
      <w:r w:rsidRPr="000F1A32">
        <w:rPr>
          <w:rFonts w:eastAsiaTheme="minorHAnsi"/>
          <w:sz w:val="16"/>
          <w:szCs w:val="16"/>
        </w:rPr>
        <w:t>радиослужбами</w:t>
      </w:r>
      <w:proofErr w:type="spellEnd"/>
      <w:r w:rsidRPr="000F1A32">
        <w:rPr>
          <w:rFonts w:eastAsiaTheme="minorHAnsi"/>
          <w:sz w:val="16"/>
          <w:szCs w:val="16"/>
        </w:rPr>
        <w:t xml:space="preserve"> Российской Федерации и признании утратившими силу некоторых постановлений Правительства Российской Федерации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и с данными аэронавигационного паспорта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 на всей территории </w:t>
      </w:r>
      <w:proofErr w:type="spellStart"/>
      <w:r w:rsidRPr="000F1A32">
        <w:rPr>
          <w:rFonts w:eastAsiaTheme="minorHAnsi"/>
          <w:sz w:val="16"/>
          <w:szCs w:val="16"/>
        </w:rPr>
        <w:t>подзоны</w:t>
      </w:r>
      <w:proofErr w:type="spellEnd"/>
      <w:r w:rsidRPr="000F1A32">
        <w:rPr>
          <w:rFonts w:eastAsiaTheme="minorHAnsi"/>
          <w:sz w:val="16"/>
          <w:szCs w:val="16"/>
        </w:rPr>
        <w:t xml:space="preserve"> №4 устанавливаемые для исключения помех способных ухудшить характеристики средств РТО на используемых частотах (электромагнитные помехи):8.3.1.</w:t>
      </w:r>
      <w:proofErr w:type="gramEnd"/>
      <w:r w:rsidRPr="000F1A32">
        <w:rPr>
          <w:rFonts w:eastAsiaTheme="minorHAnsi"/>
          <w:sz w:val="16"/>
          <w:szCs w:val="16"/>
        </w:rPr>
        <w:t xml:space="preserve"> </w:t>
      </w:r>
      <w:proofErr w:type="gramStart"/>
      <w:r w:rsidRPr="000F1A32">
        <w:rPr>
          <w:rFonts w:eastAsiaTheme="minorHAnsi"/>
          <w:sz w:val="16"/>
          <w:szCs w:val="16"/>
        </w:rPr>
        <w:t xml:space="preserve">На всей территории четвертой </w:t>
      </w:r>
      <w:proofErr w:type="spellStart"/>
      <w:r w:rsidRPr="000F1A32">
        <w:rPr>
          <w:rFonts w:eastAsiaTheme="minorHAnsi"/>
          <w:sz w:val="16"/>
          <w:szCs w:val="16"/>
        </w:rPr>
        <w:t>подзоны</w:t>
      </w:r>
      <w:proofErr w:type="spellEnd"/>
      <w:r w:rsidRPr="000F1A32">
        <w:rPr>
          <w:rFonts w:eastAsiaTheme="minorHAnsi"/>
          <w:sz w:val="16"/>
          <w:szCs w:val="16"/>
        </w:rPr>
        <w:t xml:space="preserve"> устанавливается запрет на размещение стационарных ПРТО с используемыми частотами: 110,494МГц, 110,506МГц, 931,7МГц, 966,2МГц, 1030МГц, 800-900 МГц, 9250-9450МГц, 118,0-135,975МГц, 124,0 МГц, 119,9 МГц, 121,1 МГц, 163,6 МГц, 163,635 МГц, 330,5МГц, 0,32МГц, 108,7МГц, 0,660МГц, 75МГц, не относящимися к средствам и системам обслуживания воздушного движения, навигации, посадки и</w:t>
      </w:r>
      <w:proofErr w:type="gramEnd"/>
      <w:r w:rsidRPr="000F1A32">
        <w:rPr>
          <w:rFonts w:eastAsiaTheme="minorHAnsi"/>
          <w:sz w:val="16"/>
          <w:szCs w:val="16"/>
        </w:rPr>
        <w:t xml:space="preserve"> связи аэродрома Самар</w:t>
      </w:r>
      <w:proofErr w:type="gramStart"/>
      <w:r w:rsidRPr="000F1A32">
        <w:rPr>
          <w:rFonts w:eastAsiaTheme="minorHAnsi"/>
          <w:sz w:val="16"/>
          <w:szCs w:val="16"/>
        </w:rPr>
        <w:t>а(</w:t>
      </w:r>
      <w:proofErr w:type="spellStart"/>
      <w:proofErr w:type="gramEnd"/>
      <w:r w:rsidRPr="000F1A32">
        <w:rPr>
          <w:rFonts w:eastAsiaTheme="minorHAnsi"/>
          <w:sz w:val="16"/>
          <w:szCs w:val="16"/>
        </w:rPr>
        <w:t>Безымянка</w:t>
      </w:r>
      <w:proofErr w:type="spellEnd"/>
      <w:r w:rsidRPr="000F1A32">
        <w:rPr>
          <w:rFonts w:eastAsiaTheme="minorHAnsi"/>
          <w:sz w:val="16"/>
          <w:szCs w:val="16"/>
        </w:rPr>
        <w:t xml:space="preserve">) и других аэродромов, вертодромов, посадочных площадок, объектов Министерства обороны, объектов Федеральной службы охраны, объектов Федеральной службы безопасности. 8.3.2. На всей территории четвертой </w:t>
      </w:r>
      <w:proofErr w:type="spellStart"/>
      <w:r w:rsidRPr="000F1A32">
        <w:rPr>
          <w:rFonts w:eastAsiaTheme="minorHAnsi"/>
          <w:sz w:val="16"/>
          <w:szCs w:val="16"/>
        </w:rPr>
        <w:t>подзоны</w:t>
      </w:r>
      <w:proofErr w:type="spellEnd"/>
      <w:r w:rsidRPr="000F1A32">
        <w:rPr>
          <w:rFonts w:eastAsiaTheme="minorHAnsi"/>
          <w:sz w:val="16"/>
          <w:szCs w:val="16"/>
        </w:rPr>
        <w:t xml:space="preserve"> устанавливается запрет на размещение стационарных передающих радиотехнических объектов (ПРТО) с частотами выделенными согласно Постановлению правительства Российской Федерации от 21.12.2011 г. N 1049-34</w:t>
      </w:r>
      <w:proofErr w:type="gramStart"/>
      <w:r w:rsidRPr="000F1A32">
        <w:rPr>
          <w:rFonts w:eastAsiaTheme="minorHAnsi"/>
          <w:sz w:val="16"/>
          <w:szCs w:val="16"/>
        </w:rPr>
        <w:t xml:space="preserve">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О</w:t>
      </w:r>
      <w:proofErr w:type="gramEnd"/>
      <w:r w:rsidRPr="000F1A32">
        <w:rPr>
          <w:rFonts w:eastAsiaTheme="minorHAnsi"/>
          <w:sz w:val="16"/>
          <w:szCs w:val="16"/>
        </w:rPr>
        <w:t xml:space="preserve">б утверждении Таблицы распределения полос радиочастот между </w:t>
      </w:r>
      <w:proofErr w:type="spellStart"/>
      <w:r w:rsidRPr="000F1A32">
        <w:rPr>
          <w:rFonts w:eastAsiaTheme="minorHAnsi"/>
          <w:sz w:val="16"/>
          <w:szCs w:val="16"/>
        </w:rPr>
        <w:t>радиослужбами</w:t>
      </w:r>
      <w:proofErr w:type="spellEnd"/>
      <w:r w:rsidRPr="000F1A32">
        <w:rPr>
          <w:rFonts w:eastAsiaTheme="minorHAnsi"/>
          <w:sz w:val="16"/>
          <w:szCs w:val="16"/>
        </w:rPr>
        <w:t xml:space="preserve"> Российской Федерации и признании утратившими силу некоторых постановлений Правительства Российской Федерации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для следующих </w:t>
      </w:r>
      <w:proofErr w:type="spellStart"/>
      <w:r w:rsidRPr="000F1A32">
        <w:rPr>
          <w:rFonts w:eastAsiaTheme="minorHAnsi"/>
          <w:sz w:val="16"/>
          <w:szCs w:val="16"/>
        </w:rPr>
        <w:t>радиослужб</w:t>
      </w:r>
      <w:proofErr w:type="spellEnd"/>
      <w:r w:rsidRPr="000F1A32">
        <w:rPr>
          <w:rFonts w:eastAsiaTheme="minorHAnsi"/>
          <w:sz w:val="16"/>
          <w:szCs w:val="16"/>
        </w:rPr>
        <w:t xml:space="preserve">: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воздушная подвижная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;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воздушная подвижная (OR)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воздушная подвижная (R)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воздушная подвижная спутниковая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воздушная подвижная спутниковая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</w:t>
      </w:r>
      <w:r w:rsidRPr="000F1A32">
        <w:rPr>
          <w:rFonts w:ascii="Cambria Math" w:eastAsiaTheme="minorHAnsi" w:hAnsi="Cambria Math" w:cs="Cambria Math"/>
          <w:sz w:val="16"/>
          <w:szCs w:val="16"/>
        </w:rPr>
        <w:t>≪</w:t>
      </w:r>
      <w:r w:rsidRPr="000F1A32">
        <w:rPr>
          <w:rFonts w:eastAsiaTheme="minorHAnsi"/>
          <w:sz w:val="16"/>
          <w:szCs w:val="16"/>
        </w:rPr>
        <w:t>воздушная радионавигационная</w:t>
      </w:r>
      <w:r w:rsidRPr="000F1A32">
        <w:rPr>
          <w:rFonts w:ascii="Cambria Math" w:eastAsiaTheme="minorHAnsi" w:hAnsi="Cambria Math" w:cs="Cambria Math"/>
          <w:sz w:val="16"/>
          <w:szCs w:val="16"/>
        </w:rPr>
        <w:t>≫</w:t>
      </w:r>
      <w:r w:rsidRPr="000F1A32">
        <w:rPr>
          <w:rFonts w:eastAsiaTheme="minorHAnsi"/>
          <w:sz w:val="16"/>
          <w:szCs w:val="16"/>
        </w:rPr>
        <w:t xml:space="preserve"> не относящимися к средствам и системам обслуживания воздушного движения, навигации, посадки и связи аэродрома Самар</w:t>
      </w:r>
      <w:proofErr w:type="gramStart"/>
      <w:r w:rsidRPr="000F1A32">
        <w:rPr>
          <w:rFonts w:eastAsiaTheme="minorHAnsi"/>
          <w:sz w:val="16"/>
          <w:szCs w:val="16"/>
        </w:rPr>
        <w:t>а(</w:t>
      </w:r>
      <w:proofErr w:type="spellStart"/>
      <w:proofErr w:type="gramEnd"/>
      <w:r w:rsidRPr="000F1A32">
        <w:rPr>
          <w:rFonts w:eastAsiaTheme="minorHAnsi"/>
          <w:sz w:val="16"/>
          <w:szCs w:val="16"/>
        </w:rPr>
        <w:t>Безымянка</w:t>
      </w:r>
      <w:proofErr w:type="spellEnd"/>
      <w:r w:rsidRPr="000F1A32">
        <w:rPr>
          <w:rFonts w:eastAsiaTheme="minorHAnsi"/>
          <w:sz w:val="16"/>
          <w:szCs w:val="16"/>
        </w:rPr>
        <w:t>) и других аэродромов, вертодромов, посадочных площадок, объектов Министерства обороны, объектов Федеральной службы охраны, объектов Федеральной службы безопасности.; Реестровый номер границы: 63.00.2.142- весь участок.</w:t>
      </w:r>
    </w:p>
    <w:p w:rsidR="00C024C1" w:rsidRPr="000F1A32" w:rsidRDefault="00C024C1" w:rsidP="00C024C1">
      <w:pPr>
        <w:autoSpaceDE w:val="0"/>
        <w:autoSpaceDN w:val="0"/>
        <w:adjustRightInd w:val="0"/>
        <w:ind w:left="-284" w:right="-284"/>
        <w:jc w:val="both"/>
        <w:rPr>
          <w:rFonts w:eastAsiaTheme="minorHAnsi"/>
          <w:sz w:val="16"/>
          <w:szCs w:val="16"/>
        </w:rPr>
      </w:pPr>
      <w:r w:rsidRPr="000F1A32">
        <w:rPr>
          <w:rFonts w:eastAsiaTheme="minorHAnsi"/>
          <w:sz w:val="16"/>
          <w:szCs w:val="16"/>
        </w:rPr>
        <w:t xml:space="preserve">Содержание ограничения (обременения): </w:t>
      </w:r>
      <w:proofErr w:type="gramStart"/>
      <w:r w:rsidRPr="000F1A32">
        <w:rPr>
          <w:rFonts w:eastAsiaTheme="minorHAnsi"/>
          <w:sz w:val="16"/>
          <w:szCs w:val="16"/>
        </w:rPr>
        <w:t xml:space="preserve">На всей территории в границах пятой </w:t>
      </w:r>
      <w:proofErr w:type="spellStart"/>
      <w:r w:rsidRPr="000F1A32">
        <w:rPr>
          <w:rFonts w:eastAsiaTheme="minorHAnsi"/>
          <w:sz w:val="16"/>
          <w:szCs w:val="16"/>
        </w:rPr>
        <w:t>подзоны</w:t>
      </w:r>
      <w:proofErr w:type="spellEnd"/>
      <w:r w:rsidRPr="000F1A32">
        <w:rPr>
          <w:rFonts w:eastAsiaTheme="minorHAnsi"/>
          <w:sz w:val="16"/>
          <w:szCs w:val="16"/>
        </w:rPr>
        <w:t xml:space="preserve"> устанавливаются ограничения по размещению опасных производственных объектов 1-4 классов опасности согласно Федерального закона «О промышленной безопасности опасных производственных объектов (с изменениями на 7 марта 2017 года) (редакция, действующая с 25 марта 2017 года)» от 21.07.1997 N 116-ФЗ, функционирование которых может повлиять на безопасность полетов воздушных судов.; Реестровый номер границы: 63.00.2.141- весь участок.</w:t>
      </w:r>
      <w:proofErr w:type="gramEnd"/>
    </w:p>
    <w:p w:rsidR="00C024C1" w:rsidRPr="008C710F" w:rsidRDefault="00C024C1" w:rsidP="00C024C1">
      <w:pPr>
        <w:ind w:left="-284" w:right="-284"/>
        <w:jc w:val="both"/>
        <w:rPr>
          <w:sz w:val="22"/>
        </w:rPr>
      </w:pPr>
      <w:r w:rsidRPr="008C710F">
        <w:rPr>
          <w:sz w:val="22"/>
        </w:rPr>
        <w:t xml:space="preserve">Информация о правах на земельный участок: земельный участок относится к землям государственная </w:t>
      </w:r>
      <w:proofErr w:type="gramStart"/>
      <w:r w:rsidRPr="008C710F">
        <w:rPr>
          <w:sz w:val="22"/>
        </w:rPr>
        <w:t>собственность</w:t>
      </w:r>
      <w:proofErr w:type="gramEnd"/>
      <w:r w:rsidRPr="008C710F">
        <w:rPr>
          <w:sz w:val="22"/>
        </w:rPr>
        <w:t xml:space="preserve"> на которые не разграничена.</w:t>
      </w:r>
    </w:p>
    <w:p w:rsidR="007267E5" w:rsidRDefault="007267E5" w:rsidP="007267E5">
      <w:pPr>
        <w:ind w:left="-284" w:right="-284"/>
        <w:jc w:val="both"/>
        <w:rPr>
          <w:sz w:val="22"/>
        </w:rPr>
      </w:pPr>
    </w:p>
    <w:p w:rsidR="00BF5E4D" w:rsidRPr="00EC3CA3" w:rsidRDefault="003F25D9" w:rsidP="00846134">
      <w:pPr>
        <w:ind w:left="-284" w:right="-284"/>
        <w:jc w:val="both"/>
        <w:rPr>
          <w:sz w:val="22"/>
          <w:szCs w:val="22"/>
        </w:rPr>
      </w:pPr>
      <w:r w:rsidRPr="00EC3CA3">
        <w:rPr>
          <w:sz w:val="22"/>
          <w:szCs w:val="22"/>
        </w:rPr>
        <w:t xml:space="preserve">         </w:t>
      </w:r>
      <w:proofErr w:type="gramStart"/>
      <w:r w:rsidR="00BF5E4D" w:rsidRPr="00EC3CA3">
        <w:rPr>
          <w:sz w:val="22"/>
          <w:szCs w:val="22"/>
        </w:rPr>
        <w:t xml:space="preserve">Комиссия </w:t>
      </w:r>
      <w:r w:rsidR="0072385E" w:rsidRPr="00EC3CA3">
        <w:rPr>
          <w:sz w:val="22"/>
          <w:szCs w:val="22"/>
        </w:rPr>
        <w:t xml:space="preserve">по предоставлению в собственность земельных участков или права заключения договоров аренды земельных участков, государственная собственность на которые не разграничена, на торгах на территории  муниципального района Кинельский Самарской области </w:t>
      </w:r>
      <w:r w:rsidR="00BF5E4D" w:rsidRPr="00EC3CA3">
        <w:rPr>
          <w:sz w:val="22"/>
          <w:szCs w:val="22"/>
        </w:rPr>
        <w:t>составила настоящий протокол о присвоении претендентам для участия в аукционе статуса участников открытого  аукциона (извещение о пр</w:t>
      </w:r>
      <w:r w:rsidR="00263C31" w:rsidRPr="00EC3CA3">
        <w:rPr>
          <w:sz w:val="22"/>
          <w:szCs w:val="22"/>
        </w:rPr>
        <w:t xml:space="preserve">оведении аукциона опубликовано </w:t>
      </w:r>
      <w:r w:rsidR="00C76A94">
        <w:rPr>
          <w:sz w:val="22"/>
          <w:szCs w:val="22"/>
        </w:rPr>
        <w:t>09</w:t>
      </w:r>
      <w:r w:rsidR="00BF5E4D" w:rsidRPr="00EC3CA3">
        <w:rPr>
          <w:sz w:val="22"/>
          <w:szCs w:val="22"/>
        </w:rPr>
        <w:t>.</w:t>
      </w:r>
      <w:r w:rsidR="00100D0B">
        <w:rPr>
          <w:sz w:val="22"/>
          <w:szCs w:val="22"/>
        </w:rPr>
        <w:t>0</w:t>
      </w:r>
      <w:r w:rsidR="00C76A94">
        <w:rPr>
          <w:sz w:val="22"/>
          <w:szCs w:val="22"/>
        </w:rPr>
        <w:t>9</w:t>
      </w:r>
      <w:r w:rsidR="00BF5E4D" w:rsidRPr="00EC3CA3">
        <w:rPr>
          <w:sz w:val="22"/>
          <w:szCs w:val="22"/>
        </w:rPr>
        <w:t>.20</w:t>
      </w:r>
      <w:r w:rsidR="00EA1588" w:rsidRPr="00EC3CA3">
        <w:rPr>
          <w:sz w:val="22"/>
          <w:szCs w:val="22"/>
        </w:rPr>
        <w:t>2</w:t>
      </w:r>
      <w:r w:rsidR="00100D0B">
        <w:rPr>
          <w:sz w:val="22"/>
          <w:szCs w:val="22"/>
        </w:rPr>
        <w:t>2</w:t>
      </w:r>
      <w:r w:rsidR="00BF5E4D" w:rsidRPr="00EC3CA3">
        <w:rPr>
          <w:sz w:val="22"/>
          <w:szCs w:val="22"/>
        </w:rPr>
        <w:t xml:space="preserve"> года </w:t>
      </w:r>
      <w:r w:rsidR="00401968" w:rsidRPr="00EC3CA3">
        <w:rPr>
          <w:color w:val="000000"/>
          <w:sz w:val="22"/>
          <w:szCs w:val="22"/>
        </w:rPr>
        <w:t>на официальном сайте РФ</w:t>
      </w:r>
      <w:r w:rsidR="00401968" w:rsidRPr="00EC3CA3">
        <w:rPr>
          <w:sz w:val="22"/>
          <w:szCs w:val="22"/>
        </w:rPr>
        <w:t xml:space="preserve"> </w:t>
      </w:r>
      <w:hyperlink r:id="rId7" w:history="1">
        <w:r w:rsidR="00401968" w:rsidRPr="00EC3CA3">
          <w:rPr>
            <w:rStyle w:val="a4"/>
            <w:sz w:val="22"/>
            <w:szCs w:val="22"/>
          </w:rPr>
          <w:t>http://www.torgi.gov.ru</w:t>
        </w:r>
      </w:hyperlink>
      <w:r w:rsidR="00401968" w:rsidRPr="00EC3CA3">
        <w:rPr>
          <w:sz w:val="22"/>
          <w:szCs w:val="22"/>
        </w:rPr>
        <w:t xml:space="preserve">, </w:t>
      </w:r>
      <w:r w:rsidR="00056562" w:rsidRPr="00EC3CA3">
        <w:rPr>
          <w:sz w:val="22"/>
          <w:szCs w:val="22"/>
        </w:rPr>
        <w:t>на</w:t>
      </w:r>
      <w:proofErr w:type="gramEnd"/>
      <w:r w:rsidR="00056562" w:rsidRPr="00EC3CA3">
        <w:rPr>
          <w:sz w:val="22"/>
          <w:szCs w:val="22"/>
        </w:rPr>
        <w:t xml:space="preserve"> </w:t>
      </w:r>
      <w:proofErr w:type="gramStart"/>
      <w:r w:rsidR="00401968" w:rsidRPr="00EC3CA3">
        <w:rPr>
          <w:sz w:val="22"/>
          <w:szCs w:val="22"/>
        </w:rPr>
        <w:t xml:space="preserve">официальном сайте муниципального образования </w:t>
      </w:r>
      <w:r w:rsidR="00401968" w:rsidRPr="00EC3CA3">
        <w:rPr>
          <w:color w:val="000000"/>
          <w:sz w:val="22"/>
          <w:szCs w:val="22"/>
        </w:rPr>
        <w:t xml:space="preserve">– </w:t>
      </w:r>
      <w:hyperlink r:id="rId8" w:history="1">
        <w:r w:rsidR="00C74E8A" w:rsidRPr="00EC3CA3">
          <w:rPr>
            <w:rStyle w:val="a4"/>
            <w:sz w:val="22"/>
            <w:szCs w:val="22"/>
            <w:lang w:val="en-US"/>
          </w:rPr>
          <w:t>www</w:t>
        </w:r>
        <w:r w:rsidR="00C74E8A" w:rsidRPr="00EC3CA3">
          <w:rPr>
            <w:rStyle w:val="a4"/>
            <w:sz w:val="22"/>
            <w:szCs w:val="22"/>
          </w:rPr>
          <w:t>.</w:t>
        </w:r>
        <w:proofErr w:type="spellStart"/>
        <w:r w:rsidR="00C74E8A" w:rsidRPr="00EC3CA3">
          <w:rPr>
            <w:rStyle w:val="a4"/>
            <w:sz w:val="22"/>
            <w:szCs w:val="22"/>
            <w:lang w:val="en-US"/>
          </w:rPr>
          <w:t>kinel</w:t>
        </w:r>
        <w:proofErr w:type="spellEnd"/>
        <w:r w:rsidR="00C74E8A" w:rsidRPr="00EC3CA3">
          <w:rPr>
            <w:rStyle w:val="a4"/>
            <w:sz w:val="22"/>
            <w:szCs w:val="22"/>
          </w:rPr>
          <w:t>.</w:t>
        </w:r>
        <w:proofErr w:type="spellStart"/>
        <w:r w:rsidR="00C74E8A" w:rsidRPr="00EC3CA3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="00A63857" w:rsidRPr="00EC3CA3">
        <w:rPr>
          <w:color w:val="000000"/>
          <w:sz w:val="22"/>
          <w:szCs w:val="22"/>
        </w:rPr>
        <w:t>,</w:t>
      </w:r>
      <w:r w:rsidR="00C74E8A" w:rsidRPr="00EC3CA3">
        <w:rPr>
          <w:sz w:val="22"/>
          <w:szCs w:val="22"/>
        </w:rPr>
        <w:t xml:space="preserve"> </w:t>
      </w:r>
      <w:r w:rsidR="00C024C1" w:rsidRPr="007A3724">
        <w:rPr>
          <w:sz w:val="22"/>
        </w:rPr>
        <w:t xml:space="preserve">по продаже </w:t>
      </w:r>
      <w:r w:rsidR="00C024C1">
        <w:rPr>
          <w:sz w:val="22"/>
        </w:rPr>
        <w:t xml:space="preserve">в собственность </w:t>
      </w:r>
      <w:r w:rsidR="00C024C1" w:rsidRPr="007A3724">
        <w:rPr>
          <w:sz w:val="22"/>
        </w:rPr>
        <w:t>земельн</w:t>
      </w:r>
      <w:r w:rsidR="00C024C1">
        <w:rPr>
          <w:sz w:val="22"/>
        </w:rPr>
        <w:t>ых</w:t>
      </w:r>
      <w:r w:rsidR="00C024C1" w:rsidRPr="007A3724">
        <w:rPr>
          <w:sz w:val="22"/>
        </w:rPr>
        <w:t xml:space="preserve"> участк</w:t>
      </w:r>
      <w:r w:rsidR="00C024C1">
        <w:rPr>
          <w:sz w:val="22"/>
        </w:rPr>
        <w:t>ов</w:t>
      </w:r>
      <w:r w:rsidR="00C024C1" w:rsidRPr="007A3724">
        <w:rPr>
          <w:sz w:val="22"/>
        </w:rPr>
        <w:t>, государс</w:t>
      </w:r>
      <w:r w:rsidR="00C024C1">
        <w:rPr>
          <w:sz w:val="22"/>
        </w:rPr>
        <w:t>твенная собственность на которые</w:t>
      </w:r>
      <w:r w:rsidR="00C024C1" w:rsidRPr="007A3724">
        <w:rPr>
          <w:sz w:val="22"/>
        </w:rPr>
        <w:t xml:space="preserve"> не разграничена, на территории  муниципального района Кинельский Самарской области</w:t>
      </w:r>
      <w:r w:rsidR="002C3F03" w:rsidRPr="00EC3CA3">
        <w:rPr>
          <w:sz w:val="22"/>
          <w:szCs w:val="22"/>
        </w:rPr>
        <w:t xml:space="preserve">) </w:t>
      </w:r>
      <w:r w:rsidR="00BF5E4D" w:rsidRPr="00EC3CA3">
        <w:rPr>
          <w:sz w:val="22"/>
          <w:szCs w:val="22"/>
        </w:rPr>
        <w:t xml:space="preserve"> в соответствии со статьями 39.11, 39.12 Земельного кодекса РФ, и на основании принятых  заявок на участие в аукционе </w:t>
      </w:r>
      <w:r w:rsidR="00BF5E4D" w:rsidRPr="00EC3CA3">
        <w:rPr>
          <w:i/>
          <w:sz w:val="22"/>
          <w:szCs w:val="22"/>
        </w:rPr>
        <w:t>о  нижеследующем:</w:t>
      </w:r>
      <w:proofErr w:type="gramEnd"/>
    </w:p>
    <w:p w:rsidR="004F1DD2" w:rsidRPr="00EC3CA3" w:rsidRDefault="009F7478" w:rsidP="00B81EAE">
      <w:pPr>
        <w:tabs>
          <w:tab w:val="left" w:pos="9639"/>
          <w:tab w:val="left" w:pos="10773"/>
        </w:tabs>
        <w:ind w:left="-284" w:right="-284"/>
        <w:jc w:val="both"/>
        <w:rPr>
          <w:sz w:val="22"/>
          <w:szCs w:val="22"/>
        </w:rPr>
      </w:pPr>
      <w:r w:rsidRPr="00EC3CA3">
        <w:rPr>
          <w:b/>
          <w:sz w:val="22"/>
          <w:szCs w:val="22"/>
        </w:rPr>
        <w:t xml:space="preserve">1. </w:t>
      </w:r>
      <w:r w:rsidR="00B80849" w:rsidRPr="00EC3CA3">
        <w:rPr>
          <w:b/>
          <w:sz w:val="22"/>
          <w:szCs w:val="22"/>
        </w:rPr>
        <w:t>О</w:t>
      </w:r>
      <w:r w:rsidRPr="00EC3CA3">
        <w:rPr>
          <w:b/>
          <w:sz w:val="22"/>
          <w:szCs w:val="22"/>
        </w:rPr>
        <w:t>рганизатор аукциона (продавец)</w:t>
      </w:r>
      <w:r w:rsidRPr="00EC3CA3">
        <w:rPr>
          <w:sz w:val="22"/>
          <w:szCs w:val="22"/>
        </w:rPr>
        <w:t xml:space="preserve"> – </w:t>
      </w:r>
      <w:r w:rsidR="00BB32A8" w:rsidRPr="00EC3CA3">
        <w:rPr>
          <w:sz w:val="22"/>
          <w:szCs w:val="22"/>
        </w:rPr>
        <w:t xml:space="preserve">уполномоченный орган </w:t>
      </w:r>
      <w:r w:rsidR="00394F1D" w:rsidRPr="00EC3CA3">
        <w:rPr>
          <w:sz w:val="22"/>
          <w:szCs w:val="22"/>
        </w:rPr>
        <w:t>–</w:t>
      </w:r>
      <w:r w:rsidR="00BB32A8" w:rsidRPr="00EC3CA3">
        <w:rPr>
          <w:sz w:val="22"/>
          <w:szCs w:val="22"/>
        </w:rPr>
        <w:t xml:space="preserve"> </w:t>
      </w:r>
      <w:r w:rsidRPr="00EC3CA3">
        <w:rPr>
          <w:sz w:val="22"/>
          <w:szCs w:val="22"/>
        </w:rPr>
        <w:t xml:space="preserve">администрация муниципального района Кинельский Самарской области, </w:t>
      </w:r>
      <w:r w:rsidR="00D94AE7" w:rsidRPr="00EC3CA3">
        <w:rPr>
          <w:sz w:val="22"/>
          <w:szCs w:val="22"/>
        </w:rPr>
        <w:t>ИНН 6371000908, КПП 637101001</w:t>
      </w:r>
      <w:r w:rsidRPr="00EC3CA3">
        <w:rPr>
          <w:sz w:val="22"/>
          <w:szCs w:val="22"/>
        </w:rPr>
        <w:t xml:space="preserve">, адрес: 446433, Самарская область, город </w:t>
      </w:r>
      <w:proofErr w:type="spellStart"/>
      <w:r w:rsidRPr="00EC3CA3">
        <w:rPr>
          <w:sz w:val="22"/>
          <w:szCs w:val="22"/>
        </w:rPr>
        <w:t>Кинель</w:t>
      </w:r>
      <w:proofErr w:type="spellEnd"/>
      <w:r w:rsidRPr="00EC3CA3">
        <w:rPr>
          <w:sz w:val="22"/>
          <w:szCs w:val="22"/>
        </w:rPr>
        <w:t>, улица Ленина, 36</w:t>
      </w:r>
      <w:r w:rsidR="00395ABC" w:rsidRPr="00EC3CA3">
        <w:rPr>
          <w:sz w:val="22"/>
          <w:szCs w:val="22"/>
        </w:rPr>
        <w:t>.</w:t>
      </w:r>
    </w:p>
    <w:p w:rsidR="00AE4B94" w:rsidRPr="00AE4B94" w:rsidRDefault="009F7478" w:rsidP="00AE4B94">
      <w:pPr>
        <w:ind w:left="-284" w:right="-284"/>
        <w:jc w:val="both"/>
        <w:rPr>
          <w:sz w:val="22"/>
        </w:rPr>
      </w:pPr>
      <w:r w:rsidRPr="00EC3CA3">
        <w:rPr>
          <w:b/>
          <w:sz w:val="22"/>
          <w:szCs w:val="22"/>
        </w:rPr>
        <w:t>2. Предмет аукционных</w:t>
      </w:r>
      <w:r w:rsidRPr="00EC3CA3">
        <w:rPr>
          <w:sz w:val="22"/>
          <w:szCs w:val="22"/>
        </w:rPr>
        <w:t xml:space="preserve"> </w:t>
      </w:r>
      <w:r w:rsidRPr="00EC3CA3">
        <w:rPr>
          <w:b/>
          <w:sz w:val="22"/>
          <w:szCs w:val="22"/>
        </w:rPr>
        <w:t xml:space="preserve">торгов </w:t>
      </w:r>
      <w:r w:rsidR="00003992">
        <w:rPr>
          <w:b/>
          <w:sz w:val="22"/>
          <w:szCs w:val="22"/>
        </w:rPr>
        <w:t xml:space="preserve">- </w:t>
      </w:r>
      <w:r w:rsidR="00666DBC" w:rsidRPr="007A3724">
        <w:rPr>
          <w:sz w:val="22"/>
        </w:rPr>
        <w:t>продаж</w:t>
      </w:r>
      <w:r w:rsidR="00666DBC">
        <w:rPr>
          <w:sz w:val="22"/>
        </w:rPr>
        <w:t>а</w:t>
      </w:r>
      <w:r w:rsidR="00666DBC" w:rsidRPr="007A3724">
        <w:rPr>
          <w:sz w:val="22"/>
        </w:rPr>
        <w:t xml:space="preserve"> </w:t>
      </w:r>
      <w:r w:rsidR="00C024C1">
        <w:rPr>
          <w:sz w:val="22"/>
        </w:rPr>
        <w:t>в собственность</w:t>
      </w:r>
      <w:r w:rsidR="003C14CA" w:rsidRPr="007A3724">
        <w:rPr>
          <w:sz w:val="22"/>
        </w:rPr>
        <w:t xml:space="preserve"> земельн</w:t>
      </w:r>
      <w:r w:rsidR="003C14CA">
        <w:rPr>
          <w:sz w:val="22"/>
        </w:rPr>
        <w:t>ых</w:t>
      </w:r>
      <w:r w:rsidR="003C14CA" w:rsidRPr="007A3724">
        <w:rPr>
          <w:sz w:val="22"/>
        </w:rPr>
        <w:t xml:space="preserve"> участк</w:t>
      </w:r>
      <w:r w:rsidR="003C14CA">
        <w:rPr>
          <w:sz w:val="22"/>
        </w:rPr>
        <w:t>ов</w:t>
      </w:r>
      <w:r w:rsidR="003C14CA" w:rsidRPr="007A3724">
        <w:rPr>
          <w:sz w:val="22"/>
        </w:rPr>
        <w:t>, государс</w:t>
      </w:r>
      <w:r w:rsidR="003C14CA">
        <w:rPr>
          <w:sz w:val="22"/>
        </w:rPr>
        <w:t>твенная собственность на которые</w:t>
      </w:r>
      <w:r w:rsidR="003C14CA" w:rsidRPr="007A3724">
        <w:rPr>
          <w:sz w:val="22"/>
        </w:rPr>
        <w:t xml:space="preserve"> не разграничена, на территории  муниципального района Кинельский Самарской области</w:t>
      </w:r>
      <w:r w:rsidR="003C14CA" w:rsidRPr="003C14CA">
        <w:rPr>
          <w:sz w:val="22"/>
        </w:rPr>
        <w:t xml:space="preserve"> </w:t>
      </w:r>
      <w:r w:rsidR="003C14CA">
        <w:rPr>
          <w:sz w:val="22"/>
        </w:rPr>
        <w:t>в разрезе Лот</w:t>
      </w:r>
      <w:r w:rsidR="00AE4B94" w:rsidRPr="00EC3CA3">
        <w:rPr>
          <w:sz w:val="22"/>
          <w:szCs w:val="22"/>
        </w:rPr>
        <w:t>, поданы заявки претендентами на участие в торгах:</w:t>
      </w:r>
    </w:p>
    <w:p w:rsidR="00AE4B94" w:rsidRPr="00EC3CA3" w:rsidRDefault="00AE4B94" w:rsidP="00AE4B94">
      <w:pPr>
        <w:tabs>
          <w:tab w:val="left" w:pos="9639"/>
          <w:tab w:val="left" w:pos="10773"/>
        </w:tabs>
        <w:ind w:left="-284" w:right="-284" w:hanging="1"/>
        <w:jc w:val="both"/>
        <w:rPr>
          <w:sz w:val="22"/>
          <w:szCs w:val="22"/>
        </w:rPr>
      </w:pPr>
      <w:r w:rsidRPr="00EC3CA3">
        <w:rPr>
          <w:sz w:val="22"/>
          <w:szCs w:val="22"/>
        </w:rPr>
        <w:t xml:space="preserve">2.1. </w:t>
      </w:r>
      <w:r>
        <w:rPr>
          <w:sz w:val="22"/>
          <w:szCs w:val="22"/>
        </w:rPr>
        <w:t>к</w:t>
      </w:r>
      <w:r w:rsidRPr="00EC3CA3">
        <w:rPr>
          <w:sz w:val="22"/>
          <w:szCs w:val="22"/>
        </w:rPr>
        <w:t xml:space="preserve"> рассмотрению приняты  заявки:</w:t>
      </w:r>
    </w:p>
    <w:tbl>
      <w:tblPr>
        <w:tblW w:w="1020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365"/>
        <w:gridCol w:w="3738"/>
        <w:gridCol w:w="1559"/>
        <w:gridCol w:w="2268"/>
      </w:tblGrid>
      <w:tr w:rsidR="00AE4B94" w:rsidRPr="00673ABC" w:rsidTr="000E4DCD">
        <w:trPr>
          <w:trHeight w:val="510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B94" w:rsidRPr="00673ABC" w:rsidRDefault="00AE4B94" w:rsidP="000E4DCD">
            <w:pPr>
              <w:ind w:left="142" w:firstLine="142"/>
              <w:jc w:val="both"/>
              <w:rPr>
                <w:sz w:val="20"/>
              </w:rPr>
            </w:pPr>
            <w:r w:rsidRPr="00673ABC">
              <w:rPr>
                <w:sz w:val="20"/>
              </w:rPr>
              <w:t>№</w:t>
            </w:r>
          </w:p>
          <w:p w:rsidR="00AE4B94" w:rsidRPr="00673ABC" w:rsidRDefault="00AE4B94" w:rsidP="000E4DCD">
            <w:pPr>
              <w:ind w:left="142" w:firstLine="142"/>
              <w:jc w:val="both"/>
              <w:rPr>
                <w:sz w:val="20"/>
              </w:rPr>
            </w:pPr>
            <w:r w:rsidRPr="00673ABC">
              <w:rPr>
                <w:sz w:val="20"/>
              </w:rPr>
              <w:t>заявки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B94" w:rsidRPr="00673ABC" w:rsidRDefault="00AE4B94" w:rsidP="000E4DCD">
            <w:pPr>
              <w:ind w:left="142" w:right="-284" w:firstLine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673ABC">
              <w:rPr>
                <w:sz w:val="20"/>
              </w:rPr>
              <w:t>№ лота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B94" w:rsidRPr="00673ABC" w:rsidRDefault="00AE4B94" w:rsidP="000E4DCD">
            <w:pPr>
              <w:ind w:left="52" w:right="-284"/>
              <w:jc w:val="both"/>
              <w:rPr>
                <w:sz w:val="20"/>
              </w:rPr>
            </w:pPr>
            <w:r w:rsidRPr="00673ABC">
              <w:rPr>
                <w:sz w:val="20"/>
              </w:rPr>
              <w:t>Наименование или Ф.И.О. заявителя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B94" w:rsidRPr="00673ABC" w:rsidRDefault="00AE4B94" w:rsidP="000E4DCD">
            <w:pPr>
              <w:ind w:left="52"/>
              <w:jc w:val="both"/>
              <w:rPr>
                <w:sz w:val="20"/>
              </w:rPr>
            </w:pPr>
            <w:r w:rsidRPr="00673ABC">
              <w:rPr>
                <w:sz w:val="20"/>
              </w:rPr>
              <w:t>Дата и время подачи заявки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B94" w:rsidRPr="00673ABC" w:rsidRDefault="00AE4B94" w:rsidP="000E4DCD">
            <w:pPr>
              <w:ind w:left="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673ABC">
              <w:rPr>
                <w:sz w:val="20"/>
              </w:rPr>
              <w:t>о внесенных задатках</w:t>
            </w:r>
          </w:p>
        </w:tc>
      </w:tr>
      <w:tr w:rsidR="00AE4B94" w:rsidRPr="00673ABC" w:rsidTr="000E4DCD">
        <w:trPr>
          <w:trHeight w:val="510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B94" w:rsidRPr="00673ABC" w:rsidRDefault="00AE4B94" w:rsidP="000E4DCD">
            <w:pPr>
              <w:ind w:left="142" w:firstLine="1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B94" w:rsidRDefault="00AE4B94" w:rsidP="000E4DCD">
            <w:pPr>
              <w:ind w:left="142" w:right="-284" w:firstLine="283"/>
              <w:rPr>
                <w:sz w:val="20"/>
              </w:rPr>
            </w:pPr>
            <w:r>
              <w:rPr>
                <w:sz w:val="20"/>
              </w:rPr>
              <w:t xml:space="preserve">     -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B94" w:rsidRPr="007570B7" w:rsidRDefault="00AE4B94" w:rsidP="000E4DCD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B94" w:rsidRPr="007570B7" w:rsidRDefault="00AE4B94" w:rsidP="000E4DCD">
            <w:pPr>
              <w:ind w:left="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B94" w:rsidRPr="007570B7" w:rsidRDefault="00AE4B94" w:rsidP="000E4DCD">
            <w:pPr>
              <w:ind w:left="52" w:right="14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AE4B94" w:rsidRPr="00673ABC" w:rsidRDefault="00AE4B94" w:rsidP="00AE4B94">
      <w:pPr>
        <w:shd w:val="clear" w:color="auto" w:fill="F2F2F2"/>
        <w:spacing w:before="120" w:after="120"/>
        <w:ind w:right="-284"/>
        <w:rPr>
          <w:sz w:val="20"/>
        </w:rPr>
      </w:pPr>
      <w:r>
        <w:rPr>
          <w:sz w:val="20"/>
        </w:rPr>
        <w:t>2.2. Отозванные заявки:</w:t>
      </w:r>
    </w:p>
    <w:tbl>
      <w:tblPr>
        <w:tblW w:w="1020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2640"/>
        <w:gridCol w:w="6316"/>
      </w:tblGrid>
      <w:tr w:rsidR="00AE4B94" w:rsidRPr="00673ABC" w:rsidTr="000E4DCD">
        <w:trPr>
          <w:trHeight w:val="90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B94" w:rsidRPr="00673ABC" w:rsidRDefault="00AE4B94" w:rsidP="000E4DCD">
            <w:pPr>
              <w:spacing w:before="100" w:beforeAutospacing="1" w:after="100" w:afterAutospacing="1" w:line="90" w:lineRule="atLeast"/>
              <w:ind w:left="142" w:right="-284"/>
              <w:rPr>
                <w:sz w:val="20"/>
              </w:rPr>
            </w:pPr>
            <w:r w:rsidRPr="00673ABC">
              <w:rPr>
                <w:sz w:val="20"/>
              </w:rPr>
              <w:t>№ заявки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B94" w:rsidRPr="00673ABC" w:rsidRDefault="00AE4B94" w:rsidP="000E4DCD">
            <w:pPr>
              <w:spacing w:before="100" w:beforeAutospacing="1" w:after="100" w:afterAutospacing="1" w:line="90" w:lineRule="atLeast"/>
              <w:ind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Наименование или Ф.И.О. заявителя</w:t>
            </w:r>
          </w:p>
        </w:tc>
        <w:tc>
          <w:tcPr>
            <w:tcW w:w="6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B94" w:rsidRPr="00673ABC" w:rsidRDefault="00AE4B94" w:rsidP="000E4DCD">
            <w:pPr>
              <w:spacing w:before="100" w:beforeAutospacing="1" w:after="100" w:afterAutospacing="1" w:line="90" w:lineRule="atLeast"/>
              <w:ind w:left="-284"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Документ об отзыве заявки</w:t>
            </w:r>
          </w:p>
        </w:tc>
      </w:tr>
      <w:tr w:rsidR="00AE4B94" w:rsidRPr="00673ABC" w:rsidTr="000E4DCD">
        <w:trPr>
          <w:trHeight w:val="90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B94" w:rsidRPr="00673ABC" w:rsidRDefault="00AE4B94" w:rsidP="000E4DCD">
            <w:pPr>
              <w:spacing w:before="100" w:beforeAutospacing="1" w:after="100" w:afterAutospacing="1" w:line="90" w:lineRule="atLeast"/>
              <w:ind w:left="142" w:right="-284"/>
              <w:jc w:val="center"/>
              <w:rPr>
                <w:sz w:val="20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B94" w:rsidRPr="0076009D" w:rsidRDefault="00AE4B94" w:rsidP="000E4DCD">
            <w:pPr>
              <w:jc w:val="center"/>
              <w:rPr>
                <w:sz w:val="20"/>
              </w:rPr>
            </w:pPr>
          </w:p>
        </w:tc>
        <w:tc>
          <w:tcPr>
            <w:tcW w:w="6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B94" w:rsidRPr="00673ABC" w:rsidRDefault="00AE4B94" w:rsidP="000E4DCD">
            <w:pPr>
              <w:spacing w:before="100" w:beforeAutospacing="1" w:after="100" w:afterAutospacing="1" w:line="90" w:lineRule="atLeast"/>
              <w:ind w:left="-284" w:right="-284"/>
              <w:jc w:val="center"/>
              <w:rPr>
                <w:sz w:val="20"/>
              </w:rPr>
            </w:pPr>
          </w:p>
        </w:tc>
      </w:tr>
    </w:tbl>
    <w:p w:rsidR="00AE4B94" w:rsidRPr="00673ABC" w:rsidRDefault="00AE4B94" w:rsidP="00AE4B94">
      <w:pPr>
        <w:shd w:val="clear" w:color="auto" w:fill="F2F2F2"/>
        <w:spacing w:before="120" w:after="120"/>
        <w:ind w:right="-284"/>
        <w:jc w:val="both"/>
        <w:rPr>
          <w:sz w:val="20"/>
        </w:rPr>
      </w:pPr>
      <w:r w:rsidRPr="00673ABC">
        <w:rPr>
          <w:sz w:val="20"/>
        </w:rPr>
        <w:t>2.3.Отказано в допуске к участию в аукционе:</w:t>
      </w:r>
    </w:p>
    <w:tbl>
      <w:tblPr>
        <w:tblW w:w="1020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2640"/>
        <w:gridCol w:w="6316"/>
      </w:tblGrid>
      <w:tr w:rsidR="00AE4B94" w:rsidRPr="00673ABC" w:rsidTr="000E4DCD">
        <w:trPr>
          <w:trHeight w:val="90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B94" w:rsidRPr="00673ABC" w:rsidRDefault="00AE4B94" w:rsidP="000E4DCD">
            <w:pPr>
              <w:spacing w:before="100" w:beforeAutospacing="1" w:after="100" w:afterAutospacing="1" w:line="90" w:lineRule="atLeast"/>
              <w:ind w:left="284" w:right="-284"/>
              <w:jc w:val="both"/>
              <w:rPr>
                <w:sz w:val="20"/>
              </w:rPr>
            </w:pPr>
            <w:r w:rsidRPr="00673ABC">
              <w:rPr>
                <w:sz w:val="20"/>
              </w:rPr>
              <w:t>№ заявки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B94" w:rsidRPr="00673ABC" w:rsidRDefault="00AE4B94" w:rsidP="000E4DCD">
            <w:pPr>
              <w:spacing w:before="100" w:beforeAutospacing="1" w:after="100" w:afterAutospacing="1" w:line="90" w:lineRule="atLeast"/>
              <w:ind w:left="309" w:right="-284"/>
              <w:jc w:val="both"/>
              <w:rPr>
                <w:sz w:val="20"/>
              </w:rPr>
            </w:pPr>
            <w:r w:rsidRPr="00673ABC">
              <w:rPr>
                <w:sz w:val="20"/>
              </w:rPr>
              <w:t>Наименование или Ф.И.О. заявителя</w:t>
            </w:r>
          </w:p>
        </w:tc>
        <w:tc>
          <w:tcPr>
            <w:tcW w:w="6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B94" w:rsidRPr="00673ABC" w:rsidRDefault="00AE4B94" w:rsidP="000E4DCD">
            <w:pPr>
              <w:spacing w:before="100" w:beforeAutospacing="1" w:after="100" w:afterAutospacing="1" w:line="90" w:lineRule="atLeast"/>
              <w:ind w:left="309" w:right="-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Pr="00673ABC">
              <w:rPr>
                <w:sz w:val="20"/>
              </w:rPr>
              <w:t>Причины отказа в допуске к участию в аукционе</w:t>
            </w:r>
          </w:p>
        </w:tc>
      </w:tr>
      <w:tr w:rsidR="00AE4B94" w:rsidRPr="00673ABC" w:rsidTr="000E4DCD">
        <w:trPr>
          <w:trHeight w:val="450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B94" w:rsidRPr="00673ABC" w:rsidRDefault="00AE4B94" w:rsidP="000E4DCD">
            <w:pPr>
              <w:spacing w:before="100" w:beforeAutospacing="1" w:after="100" w:afterAutospacing="1"/>
              <w:ind w:left="-284" w:right="-284"/>
              <w:jc w:val="both"/>
              <w:rPr>
                <w:sz w:val="20"/>
              </w:rPr>
            </w:pPr>
            <w:r w:rsidRPr="00673ABC">
              <w:rPr>
                <w:sz w:val="20"/>
              </w:rPr>
              <w:t>-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B94" w:rsidRPr="00673ABC" w:rsidRDefault="00AE4B94" w:rsidP="000E4DCD">
            <w:pPr>
              <w:spacing w:before="100" w:beforeAutospacing="1" w:after="100" w:afterAutospacing="1"/>
              <w:ind w:left="-284" w:right="-284"/>
              <w:jc w:val="both"/>
              <w:rPr>
                <w:sz w:val="20"/>
              </w:rPr>
            </w:pPr>
            <w:r w:rsidRPr="00673ABC">
              <w:rPr>
                <w:sz w:val="20"/>
              </w:rPr>
              <w:t>-</w:t>
            </w:r>
          </w:p>
        </w:tc>
        <w:tc>
          <w:tcPr>
            <w:tcW w:w="6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B94" w:rsidRPr="00673ABC" w:rsidRDefault="00AE4B94" w:rsidP="000E4DCD">
            <w:pPr>
              <w:spacing w:before="100" w:beforeAutospacing="1" w:after="100" w:afterAutospacing="1"/>
              <w:ind w:left="-284" w:right="-284"/>
              <w:jc w:val="both"/>
              <w:rPr>
                <w:sz w:val="20"/>
              </w:rPr>
            </w:pPr>
            <w:r w:rsidRPr="00673ABC">
              <w:rPr>
                <w:sz w:val="20"/>
              </w:rPr>
              <w:t>-</w:t>
            </w:r>
          </w:p>
        </w:tc>
      </w:tr>
    </w:tbl>
    <w:p w:rsidR="00AE4B94" w:rsidRPr="00242BBC" w:rsidRDefault="00AE4B94" w:rsidP="00AE4B94">
      <w:pPr>
        <w:spacing w:after="120"/>
        <w:ind w:left="-284" w:right="-284"/>
        <w:jc w:val="both"/>
        <w:rPr>
          <w:sz w:val="22"/>
          <w:szCs w:val="22"/>
        </w:rPr>
      </w:pPr>
      <w:r w:rsidRPr="00242BBC">
        <w:rPr>
          <w:sz w:val="22"/>
          <w:szCs w:val="22"/>
        </w:rPr>
        <w:t xml:space="preserve">3.    В соответствии с п. 9 статьи 39.12 Земельного кодекса РФ от 25.10.2001 года № 136-ФЗ допустить к участию и признать участниками аукциона </w:t>
      </w:r>
      <w:r w:rsidR="00C76A94">
        <w:rPr>
          <w:sz w:val="22"/>
          <w:szCs w:val="22"/>
        </w:rPr>
        <w:t>12</w:t>
      </w:r>
      <w:r w:rsidRPr="00242BBC">
        <w:rPr>
          <w:sz w:val="22"/>
          <w:szCs w:val="22"/>
        </w:rPr>
        <w:t>.</w:t>
      </w:r>
      <w:r w:rsidR="00C76A94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242BBC">
        <w:rPr>
          <w:sz w:val="22"/>
          <w:szCs w:val="22"/>
        </w:rPr>
        <w:t>.20</w:t>
      </w:r>
      <w:r>
        <w:rPr>
          <w:sz w:val="22"/>
          <w:szCs w:val="22"/>
        </w:rPr>
        <w:t>22</w:t>
      </w:r>
      <w:r w:rsidRPr="00242BBC">
        <w:rPr>
          <w:sz w:val="22"/>
          <w:szCs w:val="22"/>
        </w:rPr>
        <w:t xml:space="preserve"> года </w:t>
      </w:r>
      <w:r w:rsidRPr="00666DBC">
        <w:rPr>
          <w:sz w:val="22"/>
        </w:rPr>
        <w:t xml:space="preserve">продаже </w:t>
      </w:r>
      <w:r>
        <w:rPr>
          <w:sz w:val="22"/>
        </w:rPr>
        <w:t>в собственность</w:t>
      </w:r>
      <w:r w:rsidRPr="007A3724">
        <w:rPr>
          <w:sz w:val="22"/>
        </w:rPr>
        <w:t xml:space="preserve"> земельн</w:t>
      </w:r>
      <w:r>
        <w:rPr>
          <w:sz w:val="22"/>
        </w:rPr>
        <w:t>ых</w:t>
      </w:r>
      <w:r w:rsidRPr="007A3724">
        <w:rPr>
          <w:sz w:val="22"/>
        </w:rPr>
        <w:t xml:space="preserve"> участк</w:t>
      </w:r>
      <w:r>
        <w:rPr>
          <w:sz w:val="22"/>
        </w:rPr>
        <w:t>ов</w:t>
      </w:r>
      <w:r w:rsidRPr="007A3724">
        <w:rPr>
          <w:sz w:val="22"/>
        </w:rPr>
        <w:t>, государс</w:t>
      </w:r>
      <w:r>
        <w:rPr>
          <w:sz w:val="22"/>
        </w:rPr>
        <w:t>твенная собственность на которые</w:t>
      </w:r>
      <w:r w:rsidRPr="007A3724">
        <w:rPr>
          <w:sz w:val="22"/>
        </w:rPr>
        <w:t xml:space="preserve"> не разграничена, на территории  муниципального района Кинельский Самарской области</w:t>
      </w:r>
      <w:r w:rsidRPr="00242BBC">
        <w:rPr>
          <w:sz w:val="22"/>
          <w:szCs w:val="22"/>
        </w:rPr>
        <w:t>:</w:t>
      </w:r>
    </w:p>
    <w:tbl>
      <w:tblPr>
        <w:tblW w:w="1020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1921"/>
        <w:gridCol w:w="4111"/>
        <w:gridCol w:w="2410"/>
      </w:tblGrid>
      <w:tr w:rsidR="00AE4B94" w:rsidRPr="0027674C" w:rsidTr="000E4DCD">
        <w:trPr>
          <w:trHeight w:val="753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B94" w:rsidRPr="00673ABC" w:rsidRDefault="00AE4B94" w:rsidP="000E4DCD">
            <w:pPr>
              <w:ind w:left="-284"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 xml:space="preserve">№ </w:t>
            </w:r>
            <w:proofErr w:type="gramStart"/>
            <w:r w:rsidRPr="00673ABC">
              <w:rPr>
                <w:sz w:val="20"/>
              </w:rPr>
              <w:t>п</w:t>
            </w:r>
            <w:proofErr w:type="gramEnd"/>
            <w:r w:rsidRPr="00673ABC">
              <w:rPr>
                <w:sz w:val="20"/>
              </w:rPr>
              <w:t>/п</w:t>
            </w:r>
          </w:p>
          <w:p w:rsidR="00AE4B94" w:rsidRPr="00673ABC" w:rsidRDefault="00AE4B94" w:rsidP="000E4DCD">
            <w:pPr>
              <w:ind w:left="-284" w:right="-284"/>
              <w:jc w:val="center"/>
              <w:rPr>
                <w:sz w:val="20"/>
              </w:rPr>
            </w:pP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B94" w:rsidRPr="00673ABC" w:rsidRDefault="00AE4B94" w:rsidP="000E4DCD">
            <w:pPr>
              <w:ind w:left="-284"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№ Лота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B94" w:rsidRPr="00673ABC" w:rsidRDefault="00AE4B94" w:rsidP="000E4DCD">
            <w:pPr>
              <w:ind w:left="-284"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Наименование (Ф.И.О.) претендента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B94" w:rsidRPr="00673ABC" w:rsidRDefault="00AE4B94" w:rsidP="000E4DCD">
            <w:pPr>
              <w:jc w:val="center"/>
              <w:rPr>
                <w:sz w:val="20"/>
              </w:rPr>
            </w:pPr>
            <w:r w:rsidRPr="00673ABC">
              <w:rPr>
                <w:sz w:val="20"/>
              </w:rPr>
              <w:t>№ заявки, дата и время подачи заявки</w:t>
            </w:r>
          </w:p>
        </w:tc>
      </w:tr>
      <w:tr w:rsidR="00AE4B94" w:rsidRPr="0027674C" w:rsidTr="000E4DCD">
        <w:trPr>
          <w:trHeight w:val="753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B94" w:rsidRPr="00673ABC" w:rsidRDefault="00AE4B94" w:rsidP="000E4DCD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B94" w:rsidRDefault="00AE4B94" w:rsidP="000E4DCD">
            <w:pPr>
              <w:ind w:left="142" w:right="-284" w:firstLine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-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B94" w:rsidRPr="007570B7" w:rsidRDefault="00AE4B94" w:rsidP="000E4DCD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B94" w:rsidRPr="00673ABC" w:rsidRDefault="00AE4B94" w:rsidP="000E4D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AE4B94" w:rsidRDefault="00AE4B94" w:rsidP="00AE4B94">
      <w:pPr>
        <w:tabs>
          <w:tab w:val="left" w:pos="10440"/>
        </w:tabs>
        <w:ind w:left="-284" w:right="-284"/>
        <w:jc w:val="both"/>
        <w:rPr>
          <w:sz w:val="22"/>
          <w:szCs w:val="22"/>
        </w:rPr>
      </w:pPr>
    </w:p>
    <w:p w:rsidR="00AE4B94" w:rsidRDefault="00AE4B94" w:rsidP="00AE4B94">
      <w:pPr>
        <w:spacing w:after="120"/>
        <w:ind w:left="-284" w:right="-284"/>
        <w:jc w:val="both"/>
        <w:rPr>
          <w:color w:val="000000"/>
          <w:sz w:val="22"/>
          <w:szCs w:val="22"/>
        </w:rPr>
      </w:pPr>
      <w:r w:rsidRPr="00A43923">
        <w:rPr>
          <w:sz w:val="22"/>
          <w:szCs w:val="22"/>
        </w:rPr>
        <w:t>- в соответствии с п. 14 статьи 39.12 Земельного кодекса РФ,</w:t>
      </w:r>
      <w:r w:rsidRPr="00A43923">
        <w:rPr>
          <w:color w:val="000000"/>
          <w:sz w:val="22"/>
          <w:szCs w:val="22"/>
        </w:rPr>
        <w:t xml:space="preserve"> в случае если по окончания срока подачи заявок не подано ни одной заявки на участие в аукционе</w:t>
      </w:r>
      <w:r>
        <w:rPr>
          <w:color w:val="000000"/>
          <w:sz w:val="22"/>
          <w:szCs w:val="22"/>
        </w:rPr>
        <w:t xml:space="preserve"> по Лот № 1, № 2, № 3, № 4, № 5, № 6, № 7</w:t>
      </w:r>
      <w:r w:rsidRPr="00A43923">
        <w:rPr>
          <w:color w:val="000000"/>
          <w:sz w:val="22"/>
          <w:szCs w:val="22"/>
        </w:rPr>
        <w:t xml:space="preserve">, аукцион считается </w:t>
      </w:r>
      <w:r w:rsidRPr="00A43923">
        <w:rPr>
          <w:b/>
          <w:color w:val="000000"/>
          <w:sz w:val="22"/>
          <w:szCs w:val="22"/>
        </w:rPr>
        <w:t>не состоявшимся</w:t>
      </w:r>
      <w:r w:rsidRPr="00A43923">
        <w:rPr>
          <w:color w:val="000000"/>
          <w:sz w:val="22"/>
          <w:szCs w:val="22"/>
        </w:rPr>
        <w:t>.</w:t>
      </w:r>
    </w:p>
    <w:p w:rsidR="00C024C1" w:rsidRDefault="00C024C1" w:rsidP="00AE4B94">
      <w:pPr>
        <w:ind w:left="-284" w:right="-284"/>
        <w:jc w:val="both"/>
        <w:rPr>
          <w:sz w:val="22"/>
          <w:szCs w:val="22"/>
        </w:rPr>
      </w:pPr>
    </w:p>
    <w:p w:rsidR="00F0216D" w:rsidRDefault="00F0216D" w:rsidP="003F7B4C">
      <w:pPr>
        <w:ind w:left="-284" w:right="-284"/>
        <w:jc w:val="both"/>
        <w:rPr>
          <w:sz w:val="22"/>
          <w:szCs w:val="22"/>
        </w:rPr>
      </w:pPr>
      <w:r w:rsidRPr="00EC3CA3">
        <w:rPr>
          <w:sz w:val="22"/>
          <w:szCs w:val="22"/>
        </w:rPr>
        <w:t>Голосовали:     ЗА – единогласно.</w:t>
      </w:r>
    </w:p>
    <w:p w:rsidR="008A6393" w:rsidRDefault="008A6393" w:rsidP="003F7B4C">
      <w:pPr>
        <w:ind w:left="-284" w:right="-284"/>
        <w:jc w:val="both"/>
        <w:rPr>
          <w:sz w:val="22"/>
          <w:szCs w:val="22"/>
        </w:rPr>
      </w:pPr>
    </w:p>
    <w:p w:rsidR="00F0216D" w:rsidRPr="00EC3CA3" w:rsidRDefault="00F0216D" w:rsidP="00F0216D">
      <w:pPr>
        <w:ind w:rightChars="-1611" w:right="-4511"/>
        <w:jc w:val="both"/>
        <w:rPr>
          <w:sz w:val="22"/>
          <w:szCs w:val="22"/>
        </w:rPr>
      </w:pPr>
    </w:p>
    <w:p w:rsidR="00C76A94" w:rsidRDefault="00C76A94" w:rsidP="00C76A94">
      <w:pPr>
        <w:tabs>
          <w:tab w:val="num" w:pos="0"/>
        </w:tabs>
        <w:ind w:left="-284" w:right="-284"/>
        <w:jc w:val="both"/>
        <w:rPr>
          <w:color w:val="000000"/>
          <w:sz w:val="22"/>
          <w:szCs w:val="22"/>
        </w:rPr>
      </w:pPr>
      <w:r w:rsidRPr="00EC3CA3">
        <w:rPr>
          <w:color w:val="000000"/>
          <w:sz w:val="22"/>
          <w:szCs w:val="22"/>
        </w:rPr>
        <w:t xml:space="preserve">          Председатель комиссии       </w:t>
      </w:r>
      <w:r>
        <w:rPr>
          <w:color w:val="000000"/>
          <w:sz w:val="22"/>
          <w:szCs w:val="22"/>
        </w:rPr>
        <w:t xml:space="preserve">       __</w:t>
      </w:r>
      <w:r w:rsidRPr="00EC3CA3">
        <w:rPr>
          <w:color w:val="000000"/>
          <w:sz w:val="22"/>
          <w:szCs w:val="22"/>
        </w:rPr>
        <w:t>____________</w:t>
      </w:r>
      <w:r>
        <w:rPr>
          <w:color w:val="000000"/>
          <w:sz w:val="22"/>
          <w:szCs w:val="22"/>
        </w:rPr>
        <w:t xml:space="preserve">__________________         </w:t>
      </w:r>
      <w:r w:rsidRPr="00EC3CA3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Цыкунова</w:t>
      </w:r>
      <w:proofErr w:type="spellEnd"/>
      <w:r>
        <w:rPr>
          <w:color w:val="000000"/>
          <w:sz w:val="22"/>
          <w:szCs w:val="22"/>
        </w:rPr>
        <w:t xml:space="preserve"> Н.Н</w:t>
      </w:r>
      <w:r w:rsidRPr="00EC3CA3">
        <w:rPr>
          <w:color w:val="000000"/>
          <w:sz w:val="22"/>
          <w:szCs w:val="22"/>
        </w:rPr>
        <w:t>.</w:t>
      </w:r>
    </w:p>
    <w:p w:rsidR="00C76A94" w:rsidRPr="00EC3CA3" w:rsidRDefault="00C76A94" w:rsidP="00C76A94">
      <w:pPr>
        <w:tabs>
          <w:tab w:val="num" w:pos="0"/>
        </w:tabs>
        <w:ind w:left="-284" w:righ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EC3CA3">
        <w:rPr>
          <w:color w:val="000000"/>
          <w:sz w:val="22"/>
          <w:szCs w:val="22"/>
        </w:rPr>
        <w:t xml:space="preserve">     </w:t>
      </w:r>
    </w:p>
    <w:p w:rsidR="00C76A94" w:rsidRDefault="00C76A94" w:rsidP="00C76A94">
      <w:pPr>
        <w:tabs>
          <w:tab w:val="num" w:pos="0"/>
        </w:tabs>
        <w:ind w:left="-284" w:right="-284"/>
        <w:jc w:val="both"/>
        <w:rPr>
          <w:color w:val="000000"/>
          <w:sz w:val="22"/>
          <w:szCs w:val="22"/>
        </w:rPr>
      </w:pPr>
    </w:p>
    <w:p w:rsidR="00C76A94" w:rsidRPr="00EC3CA3" w:rsidRDefault="00C76A94" w:rsidP="00C76A94">
      <w:pPr>
        <w:tabs>
          <w:tab w:val="num" w:pos="0"/>
        </w:tabs>
        <w:ind w:left="-284" w:right="-284"/>
        <w:jc w:val="both"/>
        <w:rPr>
          <w:color w:val="000000"/>
          <w:sz w:val="22"/>
          <w:szCs w:val="22"/>
        </w:rPr>
      </w:pPr>
      <w:r w:rsidRPr="00EC3CA3">
        <w:rPr>
          <w:color w:val="000000"/>
          <w:sz w:val="22"/>
          <w:szCs w:val="22"/>
        </w:rPr>
        <w:t xml:space="preserve"> Секретарь           </w:t>
      </w:r>
      <w:r>
        <w:rPr>
          <w:color w:val="000000"/>
          <w:sz w:val="22"/>
          <w:szCs w:val="22"/>
        </w:rPr>
        <w:t xml:space="preserve">                                 ______</w:t>
      </w:r>
      <w:r w:rsidRPr="00EC3CA3">
        <w:rPr>
          <w:color w:val="000000"/>
          <w:sz w:val="22"/>
          <w:szCs w:val="22"/>
        </w:rPr>
        <w:t>___________________________        Плотникова Е.В.</w:t>
      </w:r>
    </w:p>
    <w:p w:rsidR="00C76A94" w:rsidRPr="00EC3CA3" w:rsidRDefault="00C76A94" w:rsidP="00C76A94">
      <w:pPr>
        <w:tabs>
          <w:tab w:val="num" w:pos="0"/>
        </w:tabs>
        <w:ind w:left="-284" w:right="-284"/>
        <w:jc w:val="both"/>
        <w:rPr>
          <w:color w:val="000000"/>
          <w:sz w:val="22"/>
          <w:szCs w:val="22"/>
        </w:rPr>
      </w:pPr>
    </w:p>
    <w:p w:rsidR="00C76A94" w:rsidRDefault="00C76A94" w:rsidP="00C76A94">
      <w:pPr>
        <w:tabs>
          <w:tab w:val="num" w:pos="0"/>
        </w:tabs>
        <w:ind w:leftChars="202" w:left="566" w:right="-284"/>
        <w:jc w:val="both"/>
        <w:rPr>
          <w:color w:val="000000"/>
          <w:sz w:val="22"/>
          <w:szCs w:val="22"/>
        </w:rPr>
      </w:pPr>
      <w:r w:rsidRPr="00EC3CA3">
        <w:rPr>
          <w:color w:val="000000"/>
          <w:sz w:val="22"/>
          <w:szCs w:val="22"/>
        </w:rPr>
        <w:t>Члены комиссии:</w:t>
      </w:r>
    </w:p>
    <w:p w:rsidR="00C76A94" w:rsidRDefault="00C76A94" w:rsidP="00C76A94">
      <w:pPr>
        <w:pStyle w:val="ab"/>
        <w:numPr>
          <w:ilvl w:val="0"/>
          <w:numId w:val="37"/>
        </w:numPr>
        <w:tabs>
          <w:tab w:val="num" w:pos="0"/>
        </w:tabs>
        <w:ind w:righ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_______________________________________________________      </w:t>
      </w:r>
      <w:r w:rsidR="00704A3B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 Конакова А.Ю.</w:t>
      </w:r>
    </w:p>
    <w:p w:rsidR="00C76A94" w:rsidRPr="008951C7" w:rsidRDefault="00C76A94" w:rsidP="00C76A94">
      <w:pPr>
        <w:pStyle w:val="ab"/>
        <w:tabs>
          <w:tab w:val="num" w:pos="0"/>
        </w:tabs>
        <w:ind w:left="926" w:right="-284"/>
        <w:jc w:val="both"/>
        <w:rPr>
          <w:color w:val="000000"/>
          <w:sz w:val="22"/>
          <w:szCs w:val="22"/>
        </w:rPr>
      </w:pPr>
    </w:p>
    <w:p w:rsidR="00C76A94" w:rsidRDefault="00C76A94" w:rsidP="00C76A94">
      <w:pPr>
        <w:tabs>
          <w:tab w:val="num" w:pos="0"/>
        </w:tabs>
        <w:ind w:leftChars="202" w:left="566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________________________________________________________       </w:t>
      </w:r>
      <w:r w:rsidR="00704A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Салманова Л.</w:t>
      </w:r>
      <w:r w:rsidR="00906336">
        <w:rPr>
          <w:sz w:val="22"/>
          <w:szCs w:val="22"/>
        </w:rPr>
        <w:t>И</w:t>
      </w:r>
      <w:r>
        <w:rPr>
          <w:sz w:val="22"/>
          <w:szCs w:val="22"/>
        </w:rPr>
        <w:t>.</w:t>
      </w:r>
    </w:p>
    <w:p w:rsidR="00C76A94" w:rsidRDefault="00C76A94" w:rsidP="00C76A94">
      <w:pPr>
        <w:tabs>
          <w:tab w:val="num" w:pos="0"/>
        </w:tabs>
        <w:ind w:leftChars="202" w:left="566" w:right="-284"/>
        <w:jc w:val="both"/>
        <w:rPr>
          <w:sz w:val="22"/>
          <w:szCs w:val="22"/>
        </w:rPr>
      </w:pPr>
    </w:p>
    <w:p w:rsidR="00C76A94" w:rsidRPr="00FE6797" w:rsidRDefault="00C76A94" w:rsidP="00C76A94">
      <w:pPr>
        <w:tabs>
          <w:tab w:val="num" w:pos="0"/>
        </w:tabs>
        <w:ind w:leftChars="202" w:left="566" w:right="-284"/>
        <w:jc w:val="both"/>
        <w:rPr>
          <w:b/>
          <w:sz w:val="22"/>
          <w:szCs w:val="22"/>
        </w:rPr>
      </w:pPr>
    </w:p>
    <w:p w:rsidR="003C14CA" w:rsidRDefault="003C14CA" w:rsidP="00C76A94">
      <w:pPr>
        <w:tabs>
          <w:tab w:val="num" w:pos="0"/>
        </w:tabs>
        <w:ind w:left="-284" w:right="-284"/>
        <w:jc w:val="both"/>
        <w:rPr>
          <w:sz w:val="22"/>
          <w:szCs w:val="22"/>
        </w:rPr>
      </w:pPr>
    </w:p>
    <w:sectPr w:rsidR="003C14CA" w:rsidSect="008005CD">
      <w:pgSz w:w="11906" w:h="16838" w:code="9"/>
      <w:pgMar w:top="709" w:right="849" w:bottom="709" w:left="851" w:header="720" w:footer="720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C41"/>
    <w:multiLevelType w:val="hybridMultilevel"/>
    <w:tmpl w:val="F1F86F2E"/>
    <w:lvl w:ilvl="0" w:tplc="D37CC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7D2279"/>
    <w:multiLevelType w:val="hybridMultilevel"/>
    <w:tmpl w:val="9F18F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130C0"/>
    <w:multiLevelType w:val="hybridMultilevel"/>
    <w:tmpl w:val="C82A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22B7D"/>
    <w:multiLevelType w:val="hybridMultilevel"/>
    <w:tmpl w:val="85B29782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03EB01A9"/>
    <w:multiLevelType w:val="hybridMultilevel"/>
    <w:tmpl w:val="2AF44DD2"/>
    <w:lvl w:ilvl="0" w:tplc="AF32A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4BE2EC5"/>
    <w:multiLevelType w:val="hybridMultilevel"/>
    <w:tmpl w:val="B9BE6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A7CB3"/>
    <w:multiLevelType w:val="hybridMultilevel"/>
    <w:tmpl w:val="4B54410E"/>
    <w:lvl w:ilvl="0" w:tplc="F33010F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B78A8"/>
    <w:multiLevelType w:val="hybridMultilevel"/>
    <w:tmpl w:val="4A46F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F18A7"/>
    <w:multiLevelType w:val="hybridMultilevel"/>
    <w:tmpl w:val="D668D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35565"/>
    <w:multiLevelType w:val="hybridMultilevel"/>
    <w:tmpl w:val="327C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70292"/>
    <w:multiLevelType w:val="hybridMultilevel"/>
    <w:tmpl w:val="F9805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260F3"/>
    <w:multiLevelType w:val="hybridMultilevel"/>
    <w:tmpl w:val="B942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A6E09"/>
    <w:multiLevelType w:val="hybridMultilevel"/>
    <w:tmpl w:val="BC44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71F86"/>
    <w:multiLevelType w:val="hybridMultilevel"/>
    <w:tmpl w:val="0A28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541C4"/>
    <w:multiLevelType w:val="hybridMultilevel"/>
    <w:tmpl w:val="19949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F36C2"/>
    <w:multiLevelType w:val="hybridMultilevel"/>
    <w:tmpl w:val="ADA2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C0AA9"/>
    <w:multiLevelType w:val="hybridMultilevel"/>
    <w:tmpl w:val="814828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F3942"/>
    <w:multiLevelType w:val="hybridMultilevel"/>
    <w:tmpl w:val="0E22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C1101"/>
    <w:multiLevelType w:val="hybridMultilevel"/>
    <w:tmpl w:val="0390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66FE0"/>
    <w:multiLevelType w:val="hybridMultilevel"/>
    <w:tmpl w:val="23409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35287"/>
    <w:multiLevelType w:val="hybridMultilevel"/>
    <w:tmpl w:val="3F9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17D1A"/>
    <w:multiLevelType w:val="hybridMultilevel"/>
    <w:tmpl w:val="C910D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F58F3"/>
    <w:multiLevelType w:val="hybridMultilevel"/>
    <w:tmpl w:val="C910D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E5361"/>
    <w:multiLevelType w:val="hybridMultilevel"/>
    <w:tmpl w:val="2ECC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21F31"/>
    <w:multiLevelType w:val="hybridMultilevel"/>
    <w:tmpl w:val="C988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638D9"/>
    <w:multiLevelType w:val="hybridMultilevel"/>
    <w:tmpl w:val="B136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0790A"/>
    <w:multiLevelType w:val="hybridMultilevel"/>
    <w:tmpl w:val="919A6C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01398"/>
    <w:multiLevelType w:val="hybridMultilevel"/>
    <w:tmpl w:val="C82A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93C77"/>
    <w:multiLevelType w:val="hybridMultilevel"/>
    <w:tmpl w:val="64D6BBB0"/>
    <w:lvl w:ilvl="0" w:tplc="3BD0F23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9">
    <w:nsid w:val="63E33B73"/>
    <w:multiLevelType w:val="hybridMultilevel"/>
    <w:tmpl w:val="833C2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96316"/>
    <w:multiLevelType w:val="hybridMultilevel"/>
    <w:tmpl w:val="CDD4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42ACA"/>
    <w:multiLevelType w:val="hybridMultilevel"/>
    <w:tmpl w:val="3A46EA66"/>
    <w:lvl w:ilvl="0" w:tplc="EC02BA82">
      <w:start w:val="1"/>
      <w:numFmt w:val="decimal"/>
      <w:lvlText w:val="%1."/>
      <w:lvlJc w:val="left"/>
      <w:pPr>
        <w:ind w:left="1069" w:hanging="360"/>
      </w:pPr>
      <w:rPr>
        <w:rFonts w:ascii="Times New Roman" w:eastAsia="MS ??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9203076"/>
    <w:multiLevelType w:val="hybridMultilevel"/>
    <w:tmpl w:val="63DC5CA6"/>
    <w:lvl w:ilvl="0" w:tplc="8F10F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D27BC8"/>
    <w:multiLevelType w:val="hybridMultilevel"/>
    <w:tmpl w:val="B2CAA318"/>
    <w:lvl w:ilvl="0" w:tplc="D9AE942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20D4C"/>
    <w:multiLevelType w:val="hybridMultilevel"/>
    <w:tmpl w:val="F49CA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3510A"/>
    <w:multiLevelType w:val="hybridMultilevel"/>
    <w:tmpl w:val="FB34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258E4"/>
    <w:multiLevelType w:val="hybridMultilevel"/>
    <w:tmpl w:val="4F168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4"/>
  </w:num>
  <w:num w:numId="6">
    <w:abstractNumId w:val="25"/>
  </w:num>
  <w:num w:numId="7">
    <w:abstractNumId w:val="1"/>
  </w:num>
  <w:num w:numId="8">
    <w:abstractNumId w:val="21"/>
  </w:num>
  <w:num w:numId="9">
    <w:abstractNumId w:val="22"/>
  </w:num>
  <w:num w:numId="10">
    <w:abstractNumId w:val="24"/>
  </w:num>
  <w:num w:numId="11">
    <w:abstractNumId w:val="5"/>
  </w:num>
  <w:num w:numId="12">
    <w:abstractNumId w:val="19"/>
  </w:num>
  <w:num w:numId="13">
    <w:abstractNumId w:val="10"/>
  </w:num>
  <w:num w:numId="14">
    <w:abstractNumId w:val="30"/>
  </w:num>
  <w:num w:numId="15">
    <w:abstractNumId w:val="13"/>
  </w:num>
  <w:num w:numId="16">
    <w:abstractNumId w:val="11"/>
  </w:num>
  <w:num w:numId="17">
    <w:abstractNumId w:val="15"/>
  </w:num>
  <w:num w:numId="18">
    <w:abstractNumId w:val="8"/>
  </w:num>
  <w:num w:numId="19">
    <w:abstractNumId w:val="9"/>
  </w:num>
  <w:num w:numId="20">
    <w:abstractNumId w:val="2"/>
  </w:num>
  <w:num w:numId="21">
    <w:abstractNumId w:val="27"/>
  </w:num>
  <w:num w:numId="22">
    <w:abstractNumId w:val="14"/>
  </w:num>
  <w:num w:numId="23">
    <w:abstractNumId w:val="35"/>
  </w:num>
  <w:num w:numId="24">
    <w:abstractNumId w:val="23"/>
  </w:num>
  <w:num w:numId="25">
    <w:abstractNumId w:val="34"/>
  </w:num>
  <w:num w:numId="26">
    <w:abstractNumId w:val="17"/>
  </w:num>
  <w:num w:numId="27">
    <w:abstractNumId w:val="33"/>
  </w:num>
  <w:num w:numId="28">
    <w:abstractNumId w:val="20"/>
  </w:num>
  <w:num w:numId="29">
    <w:abstractNumId w:val="6"/>
  </w:num>
  <w:num w:numId="30">
    <w:abstractNumId w:val="12"/>
  </w:num>
  <w:num w:numId="31">
    <w:abstractNumId w:val="7"/>
  </w:num>
  <w:num w:numId="32">
    <w:abstractNumId w:val="36"/>
  </w:num>
  <w:num w:numId="33">
    <w:abstractNumId w:val="3"/>
  </w:num>
  <w:num w:numId="34">
    <w:abstractNumId w:val="32"/>
  </w:num>
  <w:num w:numId="35">
    <w:abstractNumId w:val="16"/>
  </w:num>
  <w:num w:numId="36">
    <w:abstractNumId w:val="26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04"/>
    <w:rsid w:val="000006F0"/>
    <w:rsid w:val="0000106F"/>
    <w:rsid w:val="00001690"/>
    <w:rsid w:val="0000226D"/>
    <w:rsid w:val="0000311E"/>
    <w:rsid w:val="00003992"/>
    <w:rsid w:val="00004AA2"/>
    <w:rsid w:val="0000565A"/>
    <w:rsid w:val="000110B0"/>
    <w:rsid w:val="000117C8"/>
    <w:rsid w:val="00013ECD"/>
    <w:rsid w:val="0001445B"/>
    <w:rsid w:val="000165F3"/>
    <w:rsid w:val="00016687"/>
    <w:rsid w:val="0002030B"/>
    <w:rsid w:val="00020E8A"/>
    <w:rsid w:val="00020F86"/>
    <w:rsid w:val="00021460"/>
    <w:rsid w:val="00022C94"/>
    <w:rsid w:val="00023261"/>
    <w:rsid w:val="00027206"/>
    <w:rsid w:val="0002752A"/>
    <w:rsid w:val="00027CDB"/>
    <w:rsid w:val="000301FA"/>
    <w:rsid w:val="000308DA"/>
    <w:rsid w:val="00030D5B"/>
    <w:rsid w:val="00030DEA"/>
    <w:rsid w:val="00032B1D"/>
    <w:rsid w:val="00032F92"/>
    <w:rsid w:val="000330D3"/>
    <w:rsid w:val="00033898"/>
    <w:rsid w:val="000371E5"/>
    <w:rsid w:val="000406FD"/>
    <w:rsid w:val="000409C4"/>
    <w:rsid w:val="0004103D"/>
    <w:rsid w:val="000413F7"/>
    <w:rsid w:val="00041C66"/>
    <w:rsid w:val="0004318B"/>
    <w:rsid w:val="00044CC1"/>
    <w:rsid w:val="00045DBE"/>
    <w:rsid w:val="000462B8"/>
    <w:rsid w:val="00050448"/>
    <w:rsid w:val="00050C7F"/>
    <w:rsid w:val="0005195C"/>
    <w:rsid w:val="00052738"/>
    <w:rsid w:val="0005304C"/>
    <w:rsid w:val="000537F2"/>
    <w:rsid w:val="0005417E"/>
    <w:rsid w:val="0005451D"/>
    <w:rsid w:val="00054C46"/>
    <w:rsid w:val="00055F51"/>
    <w:rsid w:val="00056203"/>
    <w:rsid w:val="00056562"/>
    <w:rsid w:val="00056C2F"/>
    <w:rsid w:val="000575F0"/>
    <w:rsid w:val="00060145"/>
    <w:rsid w:val="00060693"/>
    <w:rsid w:val="000635D3"/>
    <w:rsid w:val="00063E85"/>
    <w:rsid w:val="00064BFB"/>
    <w:rsid w:val="00065122"/>
    <w:rsid w:val="000659F7"/>
    <w:rsid w:val="00072414"/>
    <w:rsid w:val="000729A7"/>
    <w:rsid w:val="00074780"/>
    <w:rsid w:val="00074A19"/>
    <w:rsid w:val="0007506F"/>
    <w:rsid w:val="000750B6"/>
    <w:rsid w:val="00075EA1"/>
    <w:rsid w:val="0007690F"/>
    <w:rsid w:val="00076FEF"/>
    <w:rsid w:val="00077AF1"/>
    <w:rsid w:val="00080AFD"/>
    <w:rsid w:val="00081AC0"/>
    <w:rsid w:val="00081AE0"/>
    <w:rsid w:val="00081EB9"/>
    <w:rsid w:val="00082BB5"/>
    <w:rsid w:val="00082C90"/>
    <w:rsid w:val="00084A29"/>
    <w:rsid w:val="00085CC7"/>
    <w:rsid w:val="00087ECF"/>
    <w:rsid w:val="00090D29"/>
    <w:rsid w:val="0009207A"/>
    <w:rsid w:val="00092218"/>
    <w:rsid w:val="00092F17"/>
    <w:rsid w:val="0009300D"/>
    <w:rsid w:val="00094064"/>
    <w:rsid w:val="00094EF8"/>
    <w:rsid w:val="000A2221"/>
    <w:rsid w:val="000A5DB2"/>
    <w:rsid w:val="000A6BC7"/>
    <w:rsid w:val="000A7872"/>
    <w:rsid w:val="000A7E5F"/>
    <w:rsid w:val="000B0F6D"/>
    <w:rsid w:val="000B204D"/>
    <w:rsid w:val="000B2F7A"/>
    <w:rsid w:val="000B32FB"/>
    <w:rsid w:val="000B3CF6"/>
    <w:rsid w:val="000B4C23"/>
    <w:rsid w:val="000B5838"/>
    <w:rsid w:val="000B5E23"/>
    <w:rsid w:val="000B7442"/>
    <w:rsid w:val="000B79EC"/>
    <w:rsid w:val="000B7B61"/>
    <w:rsid w:val="000C0606"/>
    <w:rsid w:val="000C24A6"/>
    <w:rsid w:val="000C2959"/>
    <w:rsid w:val="000C5DAD"/>
    <w:rsid w:val="000C7B20"/>
    <w:rsid w:val="000D0802"/>
    <w:rsid w:val="000D08D9"/>
    <w:rsid w:val="000D2C3E"/>
    <w:rsid w:val="000D32B7"/>
    <w:rsid w:val="000D445D"/>
    <w:rsid w:val="000D6628"/>
    <w:rsid w:val="000D7855"/>
    <w:rsid w:val="000E3AD2"/>
    <w:rsid w:val="000E43AD"/>
    <w:rsid w:val="000E4DCD"/>
    <w:rsid w:val="000E5A1C"/>
    <w:rsid w:val="000E60F3"/>
    <w:rsid w:val="000E66D8"/>
    <w:rsid w:val="000E6B0E"/>
    <w:rsid w:val="000E6D54"/>
    <w:rsid w:val="000E750A"/>
    <w:rsid w:val="000E763E"/>
    <w:rsid w:val="000F06DB"/>
    <w:rsid w:val="000F235B"/>
    <w:rsid w:val="000F42C9"/>
    <w:rsid w:val="000F4CD1"/>
    <w:rsid w:val="000F6056"/>
    <w:rsid w:val="000F6D65"/>
    <w:rsid w:val="000F7660"/>
    <w:rsid w:val="001003F6"/>
    <w:rsid w:val="00100813"/>
    <w:rsid w:val="0010092E"/>
    <w:rsid w:val="00100D0B"/>
    <w:rsid w:val="00100E78"/>
    <w:rsid w:val="00102E7C"/>
    <w:rsid w:val="00110019"/>
    <w:rsid w:val="00111C73"/>
    <w:rsid w:val="00113EE2"/>
    <w:rsid w:val="00114DA5"/>
    <w:rsid w:val="001166C8"/>
    <w:rsid w:val="00117C93"/>
    <w:rsid w:val="00117E62"/>
    <w:rsid w:val="00120320"/>
    <w:rsid w:val="00121DBC"/>
    <w:rsid w:val="0012466F"/>
    <w:rsid w:val="0012696A"/>
    <w:rsid w:val="00130F22"/>
    <w:rsid w:val="00133E0C"/>
    <w:rsid w:val="00135181"/>
    <w:rsid w:val="00137675"/>
    <w:rsid w:val="001377E5"/>
    <w:rsid w:val="00140474"/>
    <w:rsid w:val="00141307"/>
    <w:rsid w:val="00141A7A"/>
    <w:rsid w:val="00142050"/>
    <w:rsid w:val="00142F44"/>
    <w:rsid w:val="00142F65"/>
    <w:rsid w:val="00143089"/>
    <w:rsid w:val="00145F9E"/>
    <w:rsid w:val="00146A9B"/>
    <w:rsid w:val="001507BB"/>
    <w:rsid w:val="00150A92"/>
    <w:rsid w:val="00150D44"/>
    <w:rsid w:val="00150F94"/>
    <w:rsid w:val="00154449"/>
    <w:rsid w:val="00155ED4"/>
    <w:rsid w:val="00161C04"/>
    <w:rsid w:val="00163A3A"/>
    <w:rsid w:val="00163FBE"/>
    <w:rsid w:val="0016450D"/>
    <w:rsid w:val="00164B5D"/>
    <w:rsid w:val="0016755B"/>
    <w:rsid w:val="00167B14"/>
    <w:rsid w:val="001707F6"/>
    <w:rsid w:val="00170EFD"/>
    <w:rsid w:val="00171016"/>
    <w:rsid w:val="0017139B"/>
    <w:rsid w:val="00171F3D"/>
    <w:rsid w:val="001720B1"/>
    <w:rsid w:val="0017231D"/>
    <w:rsid w:val="00172526"/>
    <w:rsid w:val="00173851"/>
    <w:rsid w:val="00174D71"/>
    <w:rsid w:val="0017514B"/>
    <w:rsid w:val="001809A1"/>
    <w:rsid w:val="0018192B"/>
    <w:rsid w:val="001826B0"/>
    <w:rsid w:val="00182D3E"/>
    <w:rsid w:val="00184B58"/>
    <w:rsid w:val="001854BC"/>
    <w:rsid w:val="00185A93"/>
    <w:rsid w:val="00187FCE"/>
    <w:rsid w:val="0019020C"/>
    <w:rsid w:val="00190700"/>
    <w:rsid w:val="001927D9"/>
    <w:rsid w:val="00192814"/>
    <w:rsid w:val="00192911"/>
    <w:rsid w:val="00193C3B"/>
    <w:rsid w:val="00194369"/>
    <w:rsid w:val="00194CCD"/>
    <w:rsid w:val="001952F3"/>
    <w:rsid w:val="00195337"/>
    <w:rsid w:val="0019601D"/>
    <w:rsid w:val="00197983"/>
    <w:rsid w:val="00197F2F"/>
    <w:rsid w:val="001A0B9A"/>
    <w:rsid w:val="001A2338"/>
    <w:rsid w:val="001A3C10"/>
    <w:rsid w:val="001A4842"/>
    <w:rsid w:val="001A677F"/>
    <w:rsid w:val="001B0432"/>
    <w:rsid w:val="001B1FCF"/>
    <w:rsid w:val="001B221B"/>
    <w:rsid w:val="001B2CC5"/>
    <w:rsid w:val="001B2EEE"/>
    <w:rsid w:val="001B44DE"/>
    <w:rsid w:val="001B573C"/>
    <w:rsid w:val="001B6C73"/>
    <w:rsid w:val="001C12D5"/>
    <w:rsid w:val="001C1C40"/>
    <w:rsid w:val="001C2A3B"/>
    <w:rsid w:val="001C2EFC"/>
    <w:rsid w:val="001C453F"/>
    <w:rsid w:val="001C4ED7"/>
    <w:rsid w:val="001D0814"/>
    <w:rsid w:val="001D10A8"/>
    <w:rsid w:val="001D20AB"/>
    <w:rsid w:val="001D2E2B"/>
    <w:rsid w:val="001D2FB3"/>
    <w:rsid w:val="001D3F12"/>
    <w:rsid w:val="001D4071"/>
    <w:rsid w:val="001D60A2"/>
    <w:rsid w:val="001D78D6"/>
    <w:rsid w:val="001D7DE5"/>
    <w:rsid w:val="001E1478"/>
    <w:rsid w:val="001E16B6"/>
    <w:rsid w:val="001E2809"/>
    <w:rsid w:val="001E3A25"/>
    <w:rsid w:val="001E3D54"/>
    <w:rsid w:val="001E497A"/>
    <w:rsid w:val="001E513C"/>
    <w:rsid w:val="001E5581"/>
    <w:rsid w:val="001E5A86"/>
    <w:rsid w:val="001E7482"/>
    <w:rsid w:val="001E7A75"/>
    <w:rsid w:val="001F095E"/>
    <w:rsid w:val="001F10F8"/>
    <w:rsid w:val="001F171F"/>
    <w:rsid w:val="001F29DD"/>
    <w:rsid w:val="001F45F1"/>
    <w:rsid w:val="001F5665"/>
    <w:rsid w:val="001F5A5B"/>
    <w:rsid w:val="001F604E"/>
    <w:rsid w:val="001F673D"/>
    <w:rsid w:val="001F6F0C"/>
    <w:rsid w:val="001F7C49"/>
    <w:rsid w:val="00200ED1"/>
    <w:rsid w:val="00201AFF"/>
    <w:rsid w:val="0020278A"/>
    <w:rsid w:val="002028A5"/>
    <w:rsid w:val="002042E3"/>
    <w:rsid w:val="00204803"/>
    <w:rsid w:val="002050AF"/>
    <w:rsid w:val="0020559A"/>
    <w:rsid w:val="00206096"/>
    <w:rsid w:val="00206A1E"/>
    <w:rsid w:val="00206FB4"/>
    <w:rsid w:val="00207774"/>
    <w:rsid w:val="002079FA"/>
    <w:rsid w:val="00207DC7"/>
    <w:rsid w:val="0021155C"/>
    <w:rsid w:val="002118C2"/>
    <w:rsid w:val="00213923"/>
    <w:rsid w:val="0021638F"/>
    <w:rsid w:val="002166CD"/>
    <w:rsid w:val="0022259D"/>
    <w:rsid w:val="00224199"/>
    <w:rsid w:val="0022529C"/>
    <w:rsid w:val="00225CE3"/>
    <w:rsid w:val="00225FA9"/>
    <w:rsid w:val="0023191A"/>
    <w:rsid w:val="00233644"/>
    <w:rsid w:val="002354FB"/>
    <w:rsid w:val="00236D0F"/>
    <w:rsid w:val="00240B5F"/>
    <w:rsid w:val="0024101A"/>
    <w:rsid w:val="002418E9"/>
    <w:rsid w:val="00242BBC"/>
    <w:rsid w:val="00242D44"/>
    <w:rsid w:val="00243869"/>
    <w:rsid w:val="00244125"/>
    <w:rsid w:val="002453A6"/>
    <w:rsid w:val="00246127"/>
    <w:rsid w:val="002472BC"/>
    <w:rsid w:val="00247E80"/>
    <w:rsid w:val="0025220E"/>
    <w:rsid w:val="0025322E"/>
    <w:rsid w:val="00253A3F"/>
    <w:rsid w:val="002570A3"/>
    <w:rsid w:val="00260D33"/>
    <w:rsid w:val="00262C43"/>
    <w:rsid w:val="00263C31"/>
    <w:rsid w:val="00265AC2"/>
    <w:rsid w:val="00265CAC"/>
    <w:rsid w:val="002661C5"/>
    <w:rsid w:val="0026710E"/>
    <w:rsid w:val="00270201"/>
    <w:rsid w:val="00271411"/>
    <w:rsid w:val="00272250"/>
    <w:rsid w:val="00273967"/>
    <w:rsid w:val="0027431B"/>
    <w:rsid w:val="00274384"/>
    <w:rsid w:val="00274988"/>
    <w:rsid w:val="0027674C"/>
    <w:rsid w:val="002802A3"/>
    <w:rsid w:val="0028066A"/>
    <w:rsid w:val="00280735"/>
    <w:rsid w:val="00281A72"/>
    <w:rsid w:val="0028498A"/>
    <w:rsid w:val="00286CBB"/>
    <w:rsid w:val="00287017"/>
    <w:rsid w:val="00290536"/>
    <w:rsid w:val="00291E2B"/>
    <w:rsid w:val="0029439A"/>
    <w:rsid w:val="002961AB"/>
    <w:rsid w:val="0029727F"/>
    <w:rsid w:val="002A186E"/>
    <w:rsid w:val="002A3339"/>
    <w:rsid w:val="002A43F0"/>
    <w:rsid w:val="002A4874"/>
    <w:rsid w:val="002A5932"/>
    <w:rsid w:val="002A6C4E"/>
    <w:rsid w:val="002A72AF"/>
    <w:rsid w:val="002A7924"/>
    <w:rsid w:val="002B3AD6"/>
    <w:rsid w:val="002B4972"/>
    <w:rsid w:val="002B4F22"/>
    <w:rsid w:val="002C0C6D"/>
    <w:rsid w:val="002C18A8"/>
    <w:rsid w:val="002C19C0"/>
    <w:rsid w:val="002C3406"/>
    <w:rsid w:val="002C3F03"/>
    <w:rsid w:val="002C41BA"/>
    <w:rsid w:val="002D2E27"/>
    <w:rsid w:val="002D31CE"/>
    <w:rsid w:val="002D559D"/>
    <w:rsid w:val="002D6A95"/>
    <w:rsid w:val="002E504E"/>
    <w:rsid w:val="002E5200"/>
    <w:rsid w:val="002E77A6"/>
    <w:rsid w:val="002F4AC9"/>
    <w:rsid w:val="002F4B81"/>
    <w:rsid w:val="002F553B"/>
    <w:rsid w:val="00300896"/>
    <w:rsid w:val="00300D8C"/>
    <w:rsid w:val="003038E1"/>
    <w:rsid w:val="00304448"/>
    <w:rsid w:val="00304D71"/>
    <w:rsid w:val="00305459"/>
    <w:rsid w:val="0030556E"/>
    <w:rsid w:val="003055F1"/>
    <w:rsid w:val="00306315"/>
    <w:rsid w:val="00306B76"/>
    <w:rsid w:val="00307427"/>
    <w:rsid w:val="0030768A"/>
    <w:rsid w:val="0030774C"/>
    <w:rsid w:val="00312540"/>
    <w:rsid w:val="00313CB5"/>
    <w:rsid w:val="003161B5"/>
    <w:rsid w:val="0031753E"/>
    <w:rsid w:val="00321212"/>
    <w:rsid w:val="003212A6"/>
    <w:rsid w:val="003269B0"/>
    <w:rsid w:val="00327D13"/>
    <w:rsid w:val="00330896"/>
    <w:rsid w:val="003330A7"/>
    <w:rsid w:val="003333DC"/>
    <w:rsid w:val="0033410D"/>
    <w:rsid w:val="0033488D"/>
    <w:rsid w:val="00336F2A"/>
    <w:rsid w:val="00337501"/>
    <w:rsid w:val="00343DA0"/>
    <w:rsid w:val="003443BE"/>
    <w:rsid w:val="00344A7B"/>
    <w:rsid w:val="00345BE0"/>
    <w:rsid w:val="00345F0D"/>
    <w:rsid w:val="00346AB4"/>
    <w:rsid w:val="00346EF5"/>
    <w:rsid w:val="00347E89"/>
    <w:rsid w:val="00350211"/>
    <w:rsid w:val="0035073E"/>
    <w:rsid w:val="003509E0"/>
    <w:rsid w:val="00350CD0"/>
    <w:rsid w:val="00350CEC"/>
    <w:rsid w:val="00351111"/>
    <w:rsid w:val="00351C11"/>
    <w:rsid w:val="0035305B"/>
    <w:rsid w:val="003548DF"/>
    <w:rsid w:val="0035718F"/>
    <w:rsid w:val="003571B3"/>
    <w:rsid w:val="003636D9"/>
    <w:rsid w:val="00366A15"/>
    <w:rsid w:val="00366DCE"/>
    <w:rsid w:val="00371DAA"/>
    <w:rsid w:val="00372854"/>
    <w:rsid w:val="00372CE4"/>
    <w:rsid w:val="00372E2E"/>
    <w:rsid w:val="00372E70"/>
    <w:rsid w:val="00374227"/>
    <w:rsid w:val="00374FBA"/>
    <w:rsid w:val="00376241"/>
    <w:rsid w:val="00376403"/>
    <w:rsid w:val="0037665A"/>
    <w:rsid w:val="003766DF"/>
    <w:rsid w:val="00380381"/>
    <w:rsid w:val="003804C9"/>
    <w:rsid w:val="00380578"/>
    <w:rsid w:val="0038265C"/>
    <w:rsid w:val="003827D9"/>
    <w:rsid w:val="00383461"/>
    <w:rsid w:val="00383B9C"/>
    <w:rsid w:val="003843A0"/>
    <w:rsid w:val="00386671"/>
    <w:rsid w:val="00391EC0"/>
    <w:rsid w:val="003935C4"/>
    <w:rsid w:val="00394F1D"/>
    <w:rsid w:val="0039580E"/>
    <w:rsid w:val="00395ABC"/>
    <w:rsid w:val="00396FBD"/>
    <w:rsid w:val="003974E0"/>
    <w:rsid w:val="003A1740"/>
    <w:rsid w:val="003A19C1"/>
    <w:rsid w:val="003A1F25"/>
    <w:rsid w:val="003A2345"/>
    <w:rsid w:val="003A28A6"/>
    <w:rsid w:val="003A435B"/>
    <w:rsid w:val="003A4A5B"/>
    <w:rsid w:val="003A5523"/>
    <w:rsid w:val="003A742F"/>
    <w:rsid w:val="003B0533"/>
    <w:rsid w:val="003B3AE3"/>
    <w:rsid w:val="003B575E"/>
    <w:rsid w:val="003B7DFD"/>
    <w:rsid w:val="003C0FD4"/>
    <w:rsid w:val="003C14CA"/>
    <w:rsid w:val="003C3D12"/>
    <w:rsid w:val="003C7528"/>
    <w:rsid w:val="003C7E4E"/>
    <w:rsid w:val="003C7E8B"/>
    <w:rsid w:val="003D01C9"/>
    <w:rsid w:val="003D1456"/>
    <w:rsid w:val="003D1745"/>
    <w:rsid w:val="003D2D16"/>
    <w:rsid w:val="003D34AC"/>
    <w:rsid w:val="003D37B6"/>
    <w:rsid w:val="003D3BA2"/>
    <w:rsid w:val="003D3E52"/>
    <w:rsid w:val="003D4130"/>
    <w:rsid w:val="003D60C4"/>
    <w:rsid w:val="003D7B64"/>
    <w:rsid w:val="003E01ED"/>
    <w:rsid w:val="003E2176"/>
    <w:rsid w:val="003E2B02"/>
    <w:rsid w:val="003E35B6"/>
    <w:rsid w:val="003E3668"/>
    <w:rsid w:val="003E44C2"/>
    <w:rsid w:val="003E6E95"/>
    <w:rsid w:val="003E6E9B"/>
    <w:rsid w:val="003E748F"/>
    <w:rsid w:val="003F1D44"/>
    <w:rsid w:val="003F25D9"/>
    <w:rsid w:val="003F35EC"/>
    <w:rsid w:val="003F49F1"/>
    <w:rsid w:val="003F59BF"/>
    <w:rsid w:val="003F615B"/>
    <w:rsid w:val="003F7B4C"/>
    <w:rsid w:val="003F7E54"/>
    <w:rsid w:val="0040116A"/>
    <w:rsid w:val="00401968"/>
    <w:rsid w:val="00402C75"/>
    <w:rsid w:val="00406846"/>
    <w:rsid w:val="00410148"/>
    <w:rsid w:val="004117B1"/>
    <w:rsid w:val="004118AD"/>
    <w:rsid w:val="00411AAD"/>
    <w:rsid w:val="0041318A"/>
    <w:rsid w:val="00413A4A"/>
    <w:rsid w:val="004147E2"/>
    <w:rsid w:val="004150BD"/>
    <w:rsid w:val="004154F1"/>
    <w:rsid w:val="0041565C"/>
    <w:rsid w:val="00415BA0"/>
    <w:rsid w:val="00417C11"/>
    <w:rsid w:val="00421AE4"/>
    <w:rsid w:val="00421EC3"/>
    <w:rsid w:val="0042238B"/>
    <w:rsid w:val="0042250D"/>
    <w:rsid w:val="0042254A"/>
    <w:rsid w:val="00426647"/>
    <w:rsid w:val="00427CB9"/>
    <w:rsid w:val="0043032C"/>
    <w:rsid w:val="0043126B"/>
    <w:rsid w:val="00432F54"/>
    <w:rsid w:val="00434768"/>
    <w:rsid w:val="004356A2"/>
    <w:rsid w:val="0044072A"/>
    <w:rsid w:val="00440CE4"/>
    <w:rsid w:val="004434B0"/>
    <w:rsid w:val="0044427D"/>
    <w:rsid w:val="00444EC9"/>
    <w:rsid w:val="004502AA"/>
    <w:rsid w:val="00452CE3"/>
    <w:rsid w:val="00453479"/>
    <w:rsid w:val="00453C5A"/>
    <w:rsid w:val="00456679"/>
    <w:rsid w:val="00457F74"/>
    <w:rsid w:val="0046245C"/>
    <w:rsid w:val="00462A6C"/>
    <w:rsid w:val="00465406"/>
    <w:rsid w:val="004659F2"/>
    <w:rsid w:val="00467F02"/>
    <w:rsid w:val="00471612"/>
    <w:rsid w:val="00471B15"/>
    <w:rsid w:val="00471BDA"/>
    <w:rsid w:val="00472C76"/>
    <w:rsid w:val="00474389"/>
    <w:rsid w:val="00475129"/>
    <w:rsid w:val="004758FE"/>
    <w:rsid w:val="004819B6"/>
    <w:rsid w:val="00483378"/>
    <w:rsid w:val="00487630"/>
    <w:rsid w:val="00487697"/>
    <w:rsid w:val="00490424"/>
    <w:rsid w:val="00491346"/>
    <w:rsid w:val="0049170B"/>
    <w:rsid w:val="0049211B"/>
    <w:rsid w:val="00492E84"/>
    <w:rsid w:val="004A0A1D"/>
    <w:rsid w:val="004A1D8E"/>
    <w:rsid w:val="004A350C"/>
    <w:rsid w:val="004A3C52"/>
    <w:rsid w:val="004A3F76"/>
    <w:rsid w:val="004A4202"/>
    <w:rsid w:val="004A6DB9"/>
    <w:rsid w:val="004B0464"/>
    <w:rsid w:val="004B092D"/>
    <w:rsid w:val="004B1DFC"/>
    <w:rsid w:val="004B2205"/>
    <w:rsid w:val="004B3081"/>
    <w:rsid w:val="004B3550"/>
    <w:rsid w:val="004B381A"/>
    <w:rsid w:val="004B5DA4"/>
    <w:rsid w:val="004B6682"/>
    <w:rsid w:val="004B6C0C"/>
    <w:rsid w:val="004B78B2"/>
    <w:rsid w:val="004C03A9"/>
    <w:rsid w:val="004C0A80"/>
    <w:rsid w:val="004C3B18"/>
    <w:rsid w:val="004C51D3"/>
    <w:rsid w:val="004C5B09"/>
    <w:rsid w:val="004C5B6A"/>
    <w:rsid w:val="004C73EB"/>
    <w:rsid w:val="004D0223"/>
    <w:rsid w:val="004D0AE6"/>
    <w:rsid w:val="004D1242"/>
    <w:rsid w:val="004D226A"/>
    <w:rsid w:val="004D377E"/>
    <w:rsid w:val="004D37F5"/>
    <w:rsid w:val="004D3C1E"/>
    <w:rsid w:val="004D426C"/>
    <w:rsid w:val="004D49CF"/>
    <w:rsid w:val="004D67F2"/>
    <w:rsid w:val="004D7CB7"/>
    <w:rsid w:val="004E009D"/>
    <w:rsid w:val="004E0704"/>
    <w:rsid w:val="004E0D5E"/>
    <w:rsid w:val="004E21A4"/>
    <w:rsid w:val="004E297D"/>
    <w:rsid w:val="004E2A59"/>
    <w:rsid w:val="004E306F"/>
    <w:rsid w:val="004E34AC"/>
    <w:rsid w:val="004E34BC"/>
    <w:rsid w:val="004E4287"/>
    <w:rsid w:val="004F165E"/>
    <w:rsid w:val="004F189D"/>
    <w:rsid w:val="004F1DD2"/>
    <w:rsid w:val="004F2798"/>
    <w:rsid w:val="004F399B"/>
    <w:rsid w:val="004F52E8"/>
    <w:rsid w:val="004F6532"/>
    <w:rsid w:val="004F6805"/>
    <w:rsid w:val="004F7950"/>
    <w:rsid w:val="005022A5"/>
    <w:rsid w:val="0050483A"/>
    <w:rsid w:val="005138DA"/>
    <w:rsid w:val="0051470C"/>
    <w:rsid w:val="00515F6F"/>
    <w:rsid w:val="005160FE"/>
    <w:rsid w:val="00517C00"/>
    <w:rsid w:val="00517C47"/>
    <w:rsid w:val="00517D7E"/>
    <w:rsid w:val="00517E03"/>
    <w:rsid w:val="00520035"/>
    <w:rsid w:val="00521E9B"/>
    <w:rsid w:val="00522865"/>
    <w:rsid w:val="00522D64"/>
    <w:rsid w:val="00523750"/>
    <w:rsid w:val="00524360"/>
    <w:rsid w:val="00524DB6"/>
    <w:rsid w:val="00527F2F"/>
    <w:rsid w:val="00530EDC"/>
    <w:rsid w:val="00534F38"/>
    <w:rsid w:val="00535F96"/>
    <w:rsid w:val="005371FC"/>
    <w:rsid w:val="00542378"/>
    <w:rsid w:val="00542E67"/>
    <w:rsid w:val="00543119"/>
    <w:rsid w:val="00543FA0"/>
    <w:rsid w:val="0054498E"/>
    <w:rsid w:val="00545C22"/>
    <w:rsid w:val="0054675E"/>
    <w:rsid w:val="00546B86"/>
    <w:rsid w:val="00550223"/>
    <w:rsid w:val="0055084C"/>
    <w:rsid w:val="00551430"/>
    <w:rsid w:val="005514E1"/>
    <w:rsid w:val="00551712"/>
    <w:rsid w:val="0055258A"/>
    <w:rsid w:val="005529B5"/>
    <w:rsid w:val="00553E2F"/>
    <w:rsid w:val="0055438F"/>
    <w:rsid w:val="00554B09"/>
    <w:rsid w:val="005551CC"/>
    <w:rsid w:val="005560F3"/>
    <w:rsid w:val="005577AB"/>
    <w:rsid w:val="00561432"/>
    <w:rsid w:val="00561A04"/>
    <w:rsid w:val="005647D1"/>
    <w:rsid w:val="00566B25"/>
    <w:rsid w:val="00566D91"/>
    <w:rsid w:val="0056712E"/>
    <w:rsid w:val="005678E3"/>
    <w:rsid w:val="00570375"/>
    <w:rsid w:val="00570E08"/>
    <w:rsid w:val="0057262F"/>
    <w:rsid w:val="00572AD9"/>
    <w:rsid w:val="00572E0B"/>
    <w:rsid w:val="0057479F"/>
    <w:rsid w:val="00574C2B"/>
    <w:rsid w:val="005770AA"/>
    <w:rsid w:val="00577596"/>
    <w:rsid w:val="005779F8"/>
    <w:rsid w:val="005811DC"/>
    <w:rsid w:val="00582200"/>
    <w:rsid w:val="00582DBD"/>
    <w:rsid w:val="00582FCB"/>
    <w:rsid w:val="0058346F"/>
    <w:rsid w:val="00584AF8"/>
    <w:rsid w:val="00584D1F"/>
    <w:rsid w:val="00584E34"/>
    <w:rsid w:val="00585255"/>
    <w:rsid w:val="005858BA"/>
    <w:rsid w:val="005861A8"/>
    <w:rsid w:val="005868E1"/>
    <w:rsid w:val="0058690A"/>
    <w:rsid w:val="0059021A"/>
    <w:rsid w:val="0059438C"/>
    <w:rsid w:val="0059470D"/>
    <w:rsid w:val="005960CF"/>
    <w:rsid w:val="00596446"/>
    <w:rsid w:val="0059645A"/>
    <w:rsid w:val="005978AE"/>
    <w:rsid w:val="005A0476"/>
    <w:rsid w:val="005A15CA"/>
    <w:rsid w:val="005A1E8F"/>
    <w:rsid w:val="005A47AE"/>
    <w:rsid w:val="005A5BA7"/>
    <w:rsid w:val="005A5BF8"/>
    <w:rsid w:val="005A5C7A"/>
    <w:rsid w:val="005B0BA0"/>
    <w:rsid w:val="005B18BA"/>
    <w:rsid w:val="005B3E30"/>
    <w:rsid w:val="005B46E2"/>
    <w:rsid w:val="005B5B3F"/>
    <w:rsid w:val="005C0547"/>
    <w:rsid w:val="005C0A07"/>
    <w:rsid w:val="005C0BE6"/>
    <w:rsid w:val="005C149A"/>
    <w:rsid w:val="005C201D"/>
    <w:rsid w:val="005C2457"/>
    <w:rsid w:val="005C2CFA"/>
    <w:rsid w:val="005C43E4"/>
    <w:rsid w:val="005C4D33"/>
    <w:rsid w:val="005C678E"/>
    <w:rsid w:val="005C6992"/>
    <w:rsid w:val="005C79FB"/>
    <w:rsid w:val="005D1303"/>
    <w:rsid w:val="005D192D"/>
    <w:rsid w:val="005D1C4A"/>
    <w:rsid w:val="005D3ED4"/>
    <w:rsid w:val="005D4182"/>
    <w:rsid w:val="005D4F45"/>
    <w:rsid w:val="005D59BA"/>
    <w:rsid w:val="005E0278"/>
    <w:rsid w:val="005E0C77"/>
    <w:rsid w:val="005E3A79"/>
    <w:rsid w:val="005E3C4C"/>
    <w:rsid w:val="005E54C7"/>
    <w:rsid w:val="005E6640"/>
    <w:rsid w:val="005E6E10"/>
    <w:rsid w:val="005E7F6D"/>
    <w:rsid w:val="005F0044"/>
    <w:rsid w:val="005F184E"/>
    <w:rsid w:val="005F2BBD"/>
    <w:rsid w:val="005F2F0C"/>
    <w:rsid w:val="005F34F1"/>
    <w:rsid w:val="005F4C09"/>
    <w:rsid w:val="00601375"/>
    <w:rsid w:val="00602931"/>
    <w:rsid w:val="00603598"/>
    <w:rsid w:val="00603A5A"/>
    <w:rsid w:val="00604D34"/>
    <w:rsid w:val="00604F7F"/>
    <w:rsid w:val="00606C36"/>
    <w:rsid w:val="0061010A"/>
    <w:rsid w:val="006106E2"/>
    <w:rsid w:val="00610F70"/>
    <w:rsid w:val="0061288B"/>
    <w:rsid w:val="00612B21"/>
    <w:rsid w:val="00612C29"/>
    <w:rsid w:val="00612DD4"/>
    <w:rsid w:val="00613565"/>
    <w:rsid w:val="00613C5E"/>
    <w:rsid w:val="00614E26"/>
    <w:rsid w:val="00614F27"/>
    <w:rsid w:val="0061594E"/>
    <w:rsid w:val="00620FB2"/>
    <w:rsid w:val="006218D9"/>
    <w:rsid w:val="00621969"/>
    <w:rsid w:val="00622597"/>
    <w:rsid w:val="006227CC"/>
    <w:rsid w:val="00622812"/>
    <w:rsid w:val="00624023"/>
    <w:rsid w:val="0062536D"/>
    <w:rsid w:val="00630482"/>
    <w:rsid w:val="00630F77"/>
    <w:rsid w:val="00634F07"/>
    <w:rsid w:val="006401CC"/>
    <w:rsid w:val="00641534"/>
    <w:rsid w:val="00641B95"/>
    <w:rsid w:val="006424F1"/>
    <w:rsid w:val="0064266D"/>
    <w:rsid w:val="00645303"/>
    <w:rsid w:val="00645F69"/>
    <w:rsid w:val="00646332"/>
    <w:rsid w:val="00646535"/>
    <w:rsid w:val="00647201"/>
    <w:rsid w:val="006522ED"/>
    <w:rsid w:val="00652661"/>
    <w:rsid w:val="0065275D"/>
    <w:rsid w:val="0065360E"/>
    <w:rsid w:val="0065398D"/>
    <w:rsid w:val="0065487D"/>
    <w:rsid w:val="00654C04"/>
    <w:rsid w:val="0065584E"/>
    <w:rsid w:val="00656AF5"/>
    <w:rsid w:val="0065744B"/>
    <w:rsid w:val="00657997"/>
    <w:rsid w:val="0066148E"/>
    <w:rsid w:val="00661E43"/>
    <w:rsid w:val="00666DBC"/>
    <w:rsid w:val="00667A52"/>
    <w:rsid w:val="00670393"/>
    <w:rsid w:val="006729D3"/>
    <w:rsid w:val="00672B0F"/>
    <w:rsid w:val="00673ABC"/>
    <w:rsid w:val="006765F0"/>
    <w:rsid w:val="006779B8"/>
    <w:rsid w:val="006805AB"/>
    <w:rsid w:val="00681C9B"/>
    <w:rsid w:val="0068224F"/>
    <w:rsid w:val="006832C4"/>
    <w:rsid w:val="006838CD"/>
    <w:rsid w:val="006862DD"/>
    <w:rsid w:val="00687353"/>
    <w:rsid w:val="006879EC"/>
    <w:rsid w:val="006904C1"/>
    <w:rsid w:val="006913D6"/>
    <w:rsid w:val="00691BE1"/>
    <w:rsid w:val="00692454"/>
    <w:rsid w:val="0069417C"/>
    <w:rsid w:val="006959E5"/>
    <w:rsid w:val="00695E6B"/>
    <w:rsid w:val="006961B9"/>
    <w:rsid w:val="00697134"/>
    <w:rsid w:val="006972E2"/>
    <w:rsid w:val="00697541"/>
    <w:rsid w:val="006A0B9A"/>
    <w:rsid w:val="006A0F97"/>
    <w:rsid w:val="006A10FA"/>
    <w:rsid w:val="006A2F23"/>
    <w:rsid w:val="006A3064"/>
    <w:rsid w:val="006A374F"/>
    <w:rsid w:val="006A64CF"/>
    <w:rsid w:val="006A6B0A"/>
    <w:rsid w:val="006B2194"/>
    <w:rsid w:val="006B321F"/>
    <w:rsid w:val="006B48AC"/>
    <w:rsid w:val="006B5724"/>
    <w:rsid w:val="006B66FC"/>
    <w:rsid w:val="006B74BC"/>
    <w:rsid w:val="006C28D6"/>
    <w:rsid w:val="006C4404"/>
    <w:rsid w:val="006C456F"/>
    <w:rsid w:val="006C6154"/>
    <w:rsid w:val="006D0417"/>
    <w:rsid w:val="006D0762"/>
    <w:rsid w:val="006D0AA7"/>
    <w:rsid w:val="006D0AB3"/>
    <w:rsid w:val="006D0E44"/>
    <w:rsid w:val="006D2140"/>
    <w:rsid w:val="006D277C"/>
    <w:rsid w:val="006D28EE"/>
    <w:rsid w:val="006D3565"/>
    <w:rsid w:val="006D357A"/>
    <w:rsid w:val="006D461F"/>
    <w:rsid w:val="006D560A"/>
    <w:rsid w:val="006D74EB"/>
    <w:rsid w:val="006E0947"/>
    <w:rsid w:val="006E118F"/>
    <w:rsid w:val="006E1C9A"/>
    <w:rsid w:val="006E4353"/>
    <w:rsid w:val="006E4D92"/>
    <w:rsid w:val="006E4FAD"/>
    <w:rsid w:val="006E5E37"/>
    <w:rsid w:val="006E64C2"/>
    <w:rsid w:val="006E66E1"/>
    <w:rsid w:val="006E6DC9"/>
    <w:rsid w:val="006E6F8F"/>
    <w:rsid w:val="006E7049"/>
    <w:rsid w:val="006F06DB"/>
    <w:rsid w:val="006F1FF0"/>
    <w:rsid w:val="006F455D"/>
    <w:rsid w:val="006F4AB8"/>
    <w:rsid w:val="006F50C7"/>
    <w:rsid w:val="006F571A"/>
    <w:rsid w:val="006F7367"/>
    <w:rsid w:val="007018A2"/>
    <w:rsid w:val="007044EC"/>
    <w:rsid w:val="00704A3B"/>
    <w:rsid w:val="00704BC2"/>
    <w:rsid w:val="00707996"/>
    <w:rsid w:val="00707C36"/>
    <w:rsid w:val="00707FE9"/>
    <w:rsid w:val="00711BF2"/>
    <w:rsid w:val="0071305B"/>
    <w:rsid w:val="007150CA"/>
    <w:rsid w:val="0071549F"/>
    <w:rsid w:val="00716140"/>
    <w:rsid w:val="007168F4"/>
    <w:rsid w:val="00716CB4"/>
    <w:rsid w:val="007235A5"/>
    <w:rsid w:val="0072385E"/>
    <w:rsid w:val="00723CE5"/>
    <w:rsid w:val="007267E5"/>
    <w:rsid w:val="00727672"/>
    <w:rsid w:val="00727F3E"/>
    <w:rsid w:val="0073029D"/>
    <w:rsid w:val="00730ACD"/>
    <w:rsid w:val="00731D66"/>
    <w:rsid w:val="00732E2E"/>
    <w:rsid w:val="00733326"/>
    <w:rsid w:val="00734B71"/>
    <w:rsid w:val="0073588F"/>
    <w:rsid w:val="00737232"/>
    <w:rsid w:val="007374B3"/>
    <w:rsid w:val="00741F84"/>
    <w:rsid w:val="00742B30"/>
    <w:rsid w:val="00742C89"/>
    <w:rsid w:val="0074381C"/>
    <w:rsid w:val="00744D3E"/>
    <w:rsid w:val="00745A30"/>
    <w:rsid w:val="00745F10"/>
    <w:rsid w:val="0074643A"/>
    <w:rsid w:val="00746F1C"/>
    <w:rsid w:val="00746F1D"/>
    <w:rsid w:val="00747788"/>
    <w:rsid w:val="00747BD5"/>
    <w:rsid w:val="00747C55"/>
    <w:rsid w:val="007502AE"/>
    <w:rsid w:val="00750B26"/>
    <w:rsid w:val="00750D96"/>
    <w:rsid w:val="00752071"/>
    <w:rsid w:val="007551EF"/>
    <w:rsid w:val="00755952"/>
    <w:rsid w:val="00755D93"/>
    <w:rsid w:val="00755FAF"/>
    <w:rsid w:val="007570B7"/>
    <w:rsid w:val="00757B02"/>
    <w:rsid w:val="0076009D"/>
    <w:rsid w:val="00760E61"/>
    <w:rsid w:val="00761543"/>
    <w:rsid w:val="00761EFE"/>
    <w:rsid w:val="00761F81"/>
    <w:rsid w:val="00764CF5"/>
    <w:rsid w:val="007655F8"/>
    <w:rsid w:val="007663EC"/>
    <w:rsid w:val="007666AD"/>
    <w:rsid w:val="00766F2F"/>
    <w:rsid w:val="00767DE5"/>
    <w:rsid w:val="007703EF"/>
    <w:rsid w:val="00770786"/>
    <w:rsid w:val="00770860"/>
    <w:rsid w:val="00771FB1"/>
    <w:rsid w:val="007730F9"/>
    <w:rsid w:val="00773E44"/>
    <w:rsid w:val="007768A2"/>
    <w:rsid w:val="00776CF2"/>
    <w:rsid w:val="00776ED5"/>
    <w:rsid w:val="0077721B"/>
    <w:rsid w:val="00780D05"/>
    <w:rsid w:val="0078122E"/>
    <w:rsid w:val="00781643"/>
    <w:rsid w:val="0078368B"/>
    <w:rsid w:val="00783A31"/>
    <w:rsid w:val="00783ABB"/>
    <w:rsid w:val="00784426"/>
    <w:rsid w:val="00785C17"/>
    <w:rsid w:val="0078716D"/>
    <w:rsid w:val="007872E3"/>
    <w:rsid w:val="00787C85"/>
    <w:rsid w:val="00787F48"/>
    <w:rsid w:val="00790D62"/>
    <w:rsid w:val="00790F0E"/>
    <w:rsid w:val="00791664"/>
    <w:rsid w:val="00791D6B"/>
    <w:rsid w:val="007924C7"/>
    <w:rsid w:val="00792F4D"/>
    <w:rsid w:val="007977A5"/>
    <w:rsid w:val="00797F2C"/>
    <w:rsid w:val="007A09F3"/>
    <w:rsid w:val="007A0CCA"/>
    <w:rsid w:val="007A11BA"/>
    <w:rsid w:val="007A2B51"/>
    <w:rsid w:val="007A4347"/>
    <w:rsid w:val="007A5904"/>
    <w:rsid w:val="007A5BFA"/>
    <w:rsid w:val="007A5D59"/>
    <w:rsid w:val="007A66B7"/>
    <w:rsid w:val="007B1C79"/>
    <w:rsid w:val="007B1FCF"/>
    <w:rsid w:val="007B456E"/>
    <w:rsid w:val="007C12AE"/>
    <w:rsid w:val="007C22F6"/>
    <w:rsid w:val="007C42A9"/>
    <w:rsid w:val="007C44FF"/>
    <w:rsid w:val="007C61B9"/>
    <w:rsid w:val="007D107C"/>
    <w:rsid w:val="007D173D"/>
    <w:rsid w:val="007D1F14"/>
    <w:rsid w:val="007D3764"/>
    <w:rsid w:val="007D5A31"/>
    <w:rsid w:val="007D5D4A"/>
    <w:rsid w:val="007D6A0A"/>
    <w:rsid w:val="007E0C74"/>
    <w:rsid w:val="007E3031"/>
    <w:rsid w:val="007E3196"/>
    <w:rsid w:val="007E31E2"/>
    <w:rsid w:val="007E53D6"/>
    <w:rsid w:val="007E664A"/>
    <w:rsid w:val="007F0BFC"/>
    <w:rsid w:val="007F1331"/>
    <w:rsid w:val="007F1706"/>
    <w:rsid w:val="007F393F"/>
    <w:rsid w:val="007F3D39"/>
    <w:rsid w:val="007F5D85"/>
    <w:rsid w:val="007F6777"/>
    <w:rsid w:val="008005B6"/>
    <w:rsid w:val="008005CD"/>
    <w:rsid w:val="00800AF0"/>
    <w:rsid w:val="00800DB6"/>
    <w:rsid w:val="00801070"/>
    <w:rsid w:val="008014C3"/>
    <w:rsid w:val="00801E4C"/>
    <w:rsid w:val="0080202D"/>
    <w:rsid w:val="00802EC5"/>
    <w:rsid w:val="008031D0"/>
    <w:rsid w:val="00804183"/>
    <w:rsid w:val="00804E09"/>
    <w:rsid w:val="00806EF6"/>
    <w:rsid w:val="00807408"/>
    <w:rsid w:val="00810F72"/>
    <w:rsid w:val="00811D9D"/>
    <w:rsid w:val="0081411B"/>
    <w:rsid w:val="00820B80"/>
    <w:rsid w:val="00820C1B"/>
    <w:rsid w:val="00822341"/>
    <w:rsid w:val="008252BE"/>
    <w:rsid w:val="00825312"/>
    <w:rsid w:val="00827321"/>
    <w:rsid w:val="008315A8"/>
    <w:rsid w:val="00831EB4"/>
    <w:rsid w:val="00833936"/>
    <w:rsid w:val="008346F4"/>
    <w:rsid w:val="00834744"/>
    <w:rsid w:val="00837FFE"/>
    <w:rsid w:val="00840D26"/>
    <w:rsid w:val="0084325B"/>
    <w:rsid w:val="00843315"/>
    <w:rsid w:val="00843C7E"/>
    <w:rsid w:val="008448D2"/>
    <w:rsid w:val="00845A02"/>
    <w:rsid w:val="00846134"/>
    <w:rsid w:val="00846147"/>
    <w:rsid w:val="008466A5"/>
    <w:rsid w:val="008466F2"/>
    <w:rsid w:val="00846F94"/>
    <w:rsid w:val="00847037"/>
    <w:rsid w:val="00847266"/>
    <w:rsid w:val="00852E59"/>
    <w:rsid w:val="0085375D"/>
    <w:rsid w:val="00854D0C"/>
    <w:rsid w:val="00856724"/>
    <w:rsid w:val="008570A1"/>
    <w:rsid w:val="008606A8"/>
    <w:rsid w:val="008614A0"/>
    <w:rsid w:val="008641C8"/>
    <w:rsid w:val="008657BA"/>
    <w:rsid w:val="00865D6F"/>
    <w:rsid w:val="00866739"/>
    <w:rsid w:val="00867993"/>
    <w:rsid w:val="008732BA"/>
    <w:rsid w:val="00873B6A"/>
    <w:rsid w:val="008750CE"/>
    <w:rsid w:val="00877669"/>
    <w:rsid w:val="00877B3A"/>
    <w:rsid w:val="00877F60"/>
    <w:rsid w:val="00880442"/>
    <w:rsid w:val="00885719"/>
    <w:rsid w:val="00885CEB"/>
    <w:rsid w:val="00885D0E"/>
    <w:rsid w:val="008868DA"/>
    <w:rsid w:val="00887145"/>
    <w:rsid w:val="008877B7"/>
    <w:rsid w:val="008911FE"/>
    <w:rsid w:val="00891814"/>
    <w:rsid w:val="00892051"/>
    <w:rsid w:val="008921AF"/>
    <w:rsid w:val="0089284D"/>
    <w:rsid w:val="008939BB"/>
    <w:rsid w:val="0089498B"/>
    <w:rsid w:val="0089618C"/>
    <w:rsid w:val="008A2083"/>
    <w:rsid w:val="008A2A2E"/>
    <w:rsid w:val="008A3140"/>
    <w:rsid w:val="008A34D9"/>
    <w:rsid w:val="008A45B6"/>
    <w:rsid w:val="008A5B0A"/>
    <w:rsid w:val="008A5C4A"/>
    <w:rsid w:val="008A6393"/>
    <w:rsid w:val="008A6BBB"/>
    <w:rsid w:val="008A71BF"/>
    <w:rsid w:val="008B079F"/>
    <w:rsid w:val="008B24ED"/>
    <w:rsid w:val="008B2A9D"/>
    <w:rsid w:val="008B42E1"/>
    <w:rsid w:val="008B445A"/>
    <w:rsid w:val="008B47BA"/>
    <w:rsid w:val="008B4AD0"/>
    <w:rsid w:val="008B5AFE"/>
    <w:rsid w:val="008B5B0A"/>
    <w:rsid w:val="008B5D2F"/>
    <w:rsid w:val="008B7340"/>
    <w:rsid w:val="008B7611"/>
    <w:rsid w:val="008B7CB4"/>
    <w:rsid w:val="008C28FA"/>
    <w:rsid w:val="008C3007"/>
    <w:rsid w:val="008C536E"/>
    <w:rsid w:val="008C7454"/>
    <w:rsid w:val="008C7A5E"/>
    <w:rsid w:val="008D0045"/>
    <w:rsid w:val="008D0760"/>
    <w:rsid w:val="008D07D1"/>
    <w:rsid w:val="008D25F6"/>
    <w:rsid w:val="008D346B"/>
    <w:rsid w:val="008D38B6"/>
    <w:rsid w:val="008D52C3"/>
    <w:rsid w:val="008D5F23"/>
    <w:rsid w:val="008D61FB"/>
    <w:rsid w:val="008D6A93"/>
    <w:rsid w:val="008E0849"/>
    <w:rsid w:val="008E1327"/>
    <w:rsid w:val="008E1EE5"/>
    <w:rsid w:val="008E26E9"/>
    <w:rsid w:val="008E55FD"/>
    <w:rsid w:val="008E5C6E"/>
    <w:rsid w:val="008E5DCE"/>
    <w:rsid w:val="008F0965"/>
    <w:rsid w:val="008F0CD4"/>
    <w:rsid w:val="008F12B1"/>
    <w:rsid w:val="008F179F"/>
    <w:rsid w:val="00901389"/>
    <w:rsid w:val="00901602"/>
    <w:rsid w:val="00902AEF"/>
    <w:rsid w:val="00903D8E"/>
    <w:rsid w:val="00904064"/>
    <w:rsid w:val="00906204"/>
    <w:rsid w:val="00906336"/>
    <w:rsid w:val="0090746A"/>
    <w:rsid w:val="00911186"/>
    <w:rsid w:val="009121F5"/>
    <w:rsid w:val="00916F31"/>
    <w:rsid w:val="00924115"/>
    <w:rsid w:val="009275D8"/>
    <w:rsid w:val="0092794A"/>
    <w:rsid w:val="009301DE"/>
    <w:rsid w:val="00930626"/>
    <w:rsid w:val="00930E0E"/>
    <w:rsid w:val="00931AB2"/>
    <w:rsid w:val="009323A1"/>
    <w:rsid w:val="00933801"/>
    <w:rsid w:val="00934400"/>
    <w:rsid w:val="00934411"/>
    <w:rsid w:val="00935861"/>
    <w:rsid w:val="00937160"/>
    <w:rsid w:val="00937D4B"/>
    <w:rsid w:val="00941F35"/>
    <w:rsid w:val="00941F70"/>
    <w:rsid w:val="009425D8"/>
    <w:rsid w:val="009427B0"/>
    <w:rsid w:val="00947DAE"/>
    <w:rsid w:val="0095098A"/>
    <w:rsid w:val="00954CCA"/>
    <w:rsid w:val="009566E1"/>
    <w:rsid w:val="00956DC3"/>
    <w:rsid w:val="00957750"/>
    <w:rsid w:val="00962814"/>
    <w:rsid w:val="009664FD"/>
    <w:rsid w:val="0097043E"/>
    <w:rsid w:val="009704C8"/>
    <w:rsid w:val="00970C72"/>
    <w:rsid w:val="00970E3C"/>
    <w:rsid w:val="0097108D"/>
    <w:rsid w:val="00973BA6"/>
    <w:rsid w:val="00974190"/>
    <w:rsid w:val="00974B73"/>
    <w:rsid w:val="0097523A"/>
    <w:rsid w:val="00975484"/>
    <w:rsid w:val="00975BD7"/>
    <w:rsid w:val="00977012"/>
    <w:rsid w:val="00977698"/>
    <w:rsid w:val="0098086A"/>
    <w:rsid w:val="00982193"/>
    <w:rsid w:val="0098223E"/>
    <w:rsid w:val="00983189"/>
    <w:rsid w:val="00984342"/>
    <w:rsid w:val="00985C14"/>
    <w:rsid w:val="00986B7D"/>
    <w:rsid w:val="00986DDF"/>
    <w:rsid w:val="0099193F"/>
    <w:rsid w:val="00993001"/>
    <w:rsid w:val="009954DD"/>
    <w:rsid w:val="00996A67"/>
    <w:rsid w:val="00996A7A"/>
    <w:rsid w:val="00996EF9"/>
    <w:rsid w:val="009A0567"/>
    <w:rsid w:val="009A2B73"/>
    <w:rsid w:val="009A2C13"/>
    <w:rsid w:val="009A365D"/>
    <w:rsid w:val="009A40AB"/>
    <w:rsid w:val="009A669A"/>
    <w:rsid w:val="009A66E9"/>
    <w:rsid w:val="009A737F"/>
    <w:rsid w:val="009B2A76"/>
    <w:rsid w:val="009B2A85"/>
    <w:rsid w:val="009B4C1D"/>
    <w:rsid w:val="009B5D27"/>
    <w:rsid w:val="009B6DDA"/>
    <w:rsid w:val="009B7A57"/>
    <w:rsid w:val="009C0EB5"/>
    <w:rsid w:val="009C10BD"/>
    <w:rsid w:val="009C1237"/>
    <w:rsid w:val="009C54F7"/>
    <w:rsid w:val="009C5544"/>
    <w:rsid w:val="009C56B4"/>
    <w:rsid w:val="009C76DE"/>
    <w:rsid w:val="009C7AFB"/>
    <w:rsid w:val="009D0616"/>
    <w:rsid w:val="009D2DEC"/>
    <w:rsid w:val="009D66AF"/>
    <w:rsid w:val="009D78B6"/>
    <w:rsid w:val="009D7C6B"/>
    <w:rsid w:val="009D7D17"/>
    <w:rsid w:val="009D7DB6"/>
    <w:rsid w:val="009E0B95"/>
    <w:rsid w:val="009E1029"/>
    <w:rsid w:val="009E22D9"/>
    <w:rsid w:val="009E26D6"/>
    <w:rsid w:val="009E2E7F"/>
    <w:rsid w:val="009E4D72"/>
    <w:rsid w:val="009E4DA0"/>
    <w:rsid w:val="009E58A8"/>
    <w:rsid w:val="009E5944"/>
    <w:rsid w:val="009E71C3"/>
    <w:rsid w:val="009E7FBF"/>
    <w:rsid w:val="009F05FC"/>
    <w:rsid w:val="009F0D34"/>
    <w:rsid w:val="009F1A09"/>
    <w:rsid w:val="009F1E16"/>
    <w:rsid w:val="009F2A85"/>
    <w:rsid w:val="009F473E"/>
    <w:rsid w:val="009F55F8"/>
    <w:rsid w:val="009F7478"/>
    <w:rsid w:val="00A010CF"/>
    <w:rsid w:val="00A0136B"/>
    <w:rsid w:val="00A02F47"/>
    <w:rsid w:val="00A02FCC"/>
    <w:rsid w:val="00A03242"/>
    <w:rsid w:val="00A0405F"/>
    <w:rsid w:val="00A05E05"/>
    <w:rsid w:val="00A063B7"/>
    <w:rsid w:val="00A06F0C"/>
    <w:rsid w:val="00A076E8"/>
    <w:rsid w:val="00A10820"/>
    <w:rsid w:val="00A12071"/>
    <w:rsid w:val="00A147DE"/>
    <w:rsid w:val="00A14EB5"/>
    <w:rsid w:val="00A15BC8"/>
    <w:rsid w:val="00A174CC"/>
    <w:rsid w:val="00A17D95"/>
    <w:rsid w:val="00A201AF"/>
    <w:rsid w:val="00A20520"/>
    <w:rsid w:val="00A20620"/>
    <w:rsid w:val="00A21401"/>
    <w:rsid w:val="00A22D95"/>
    <w:rsid w:val="00A241C7"/>
    <w:rsid w:val="00A27BAC"/>
    <w:rsid w:val="00A30C23"/>
    <w:rsid w:val="00A3145B"/>
    <w:rsid w:val="00A314C9"/>
    <w:rsid w:val="00A31BE6"/>
    <w:rsid w:val="00A3572E"/>
    <w:rsid w:val="00A35A7A"/>
    <w:rsid w:val="00A35EE8"/>
    <w:rsid w:val="00A379EB"/>
    <w:rsid w:val="00A41E5E"/>
    <w:rsid w:val="00A41EE7"/>
    <w:rsid w:val="00A43228"/>
    <w:rsid w:val="00A4386A"/>
    <w:rsid w:val="00A43923"/>
    <w:rsid w:val="00A43948"/>
    <w:rsid w:val="00A44FD5"/>
    <w:rsid w:val="00A4515D"/>
    <w:rsid w:val="00A455DF"/>
    <w:rsid w:val="00A457C8"/>
    <w:rsid w:val="00A46846"/>
    <w:rsid w:val="00A51E5B"/>
    <w:rsid w:val="00A52832"/>
    <w:rsid w:val="00A53ED2"/>
    <w:rsid w:val="00A55B18"/>
    <w:rsid w:val="00A56361"/>
    <w:rsid w:val="00A56D5F"/>
    <w:rsid w:val="00A6007B"/>
    <w:rsid w:val="00A601DC"/>
    <w:rsid w:val="00A623EF"/>
    <w:rsid w:val="00A628AE"/>
    <w:rsid w:val="00A62AD8"/>
    <w:rsid w:val="00A634BE"/>
    <w:rsid w:val="00A63857"/>
    <w:rsid w:val="00A64DD5"/>
    <w:rsid w:val="00A66120"/>
    <w:rsid w:val="00A67185"/>
    <w:rsid w:val="00A672DD"/>
    <w:rsid w:val="00A70496"/>
    <w:rsid w:val="00A70FA2"/>
    <w:rsid w:val="00A71400"/>
    <w:rsid w:val="00A7158C"/>
    <w:rsid w:val="00A71876"/>
    <w:rsid w:val="00A719A8"/>
    <w:rsid w:val="00A727A9"/>
    <w:rsid w:val="00A7425F"/>
    <w:rsid w:val="00A7531A"/>
    <w:rsid w:val="00A75BE9"/>
    <w:rsid w:val="00A76144"/>
    <w:rsid w:val="00A76259"/>
    <w:rsid w:val="00A76F72"/>
    <w:rsid w:val="00A77121"/>
    <w:rsid w:val="00A80916"/>
    <w:rsid w:val="00A80D42"/>
    <w:rsid w:val="00A80E4B"/>
    <w:rsid w:val="00A80EFE"/>
    <w:rsid w:val="00A8188C"/>
    <w:rsid w:val="00A81F8A"/>
    <w:rsid w:val="00A8222D"/>
    <w:rsid w:val="00A82500"/>
    <w:rsid w:val="00A8327F"/>
    <w:rsid w:val="00A8366D"/>
    <w:rsid w:val="00A846AA"/>
    <w:rsid w:val="00A876AB"/>
    <w:rsid w:val="00A87B5E"/>
    <w:rsid w:val="00A90060"/>
    <w:rsid w:val="00A92F2C"/>
    <w:rsid w:val="00A93398"/>
    <w:rsid w:val="00A9600A"/>
    <w:rsid w:val="00A96197"/>
    <w:rsid w:val="00A96DE7"/>
    <w:rsid w:val="00A96F55"/>
    <w:rsid w:val="00A970B2"/>
    <w:rsid w:val="00AA0601"/>
    <w:rsid w:val="00AA2554"/>
    <w:rsid w:val="00AA45AB"/>
    <w:rsid w:val="00AA5011"/>
    <w:rsid w:val="00AA52BD"/>
    <w:rsid w:val="00AA6330"/>
    <w:rsid w:val="00AA79BA"/>
    <w:rsid w:val="00AA7AA5"/>
    <w:rsid w:val="00AA7E95"/>
    <w:rsid w:val="00AB1CC7"/>
    <w:rsid w:val="00AB390D"/>
    <w:rsid w:val="00AB3D4F"/>
    <w:rsid w:val="00AB4113"/>
    <w:rsid w:val="00AB4406"/>
    <w:rsid w:val="00AB467A"/>
    <w:rsid w:val="00AB7531"/>
    <w:rsid w:val="00AB7BE4"/>
    <w:rsid w:val="00AC0F6C"/>
    <w:rsid w:val="00AC3271"/>
    <w:rsid w:val="00AC36BE"/>
    <w:rsid w:val="00AC4C83"/>
    <w:rsid w:val="00AC73FC"/>
    <w:rsid w:val="00AC7801"/>
    <w:rsid w:val="00AD2CC9"/>
    <w:rsid w:val="00AD2CFE"/>
    <w:rsid w:val="00AD5502"/>
    <w:rsid w:val="00AE1AC8"/>
    <w:rsid w:val="00AE3266"/>
    <w:rsid w:val="00AE4B94"/>
    <w:rsid w:val="00AE62AD"/>
    <w:rsid w:val="00AF01CE"/>
    <w:rsid w:val="00AF288C"/>
    <w:rsid w:val="00AF5DC8"/>
    <w:rsid w:val="00AF71C7"/>
    <w:rsid w:val="00B02075"/>
    <w:rsid w:val="00B02889"/>
    <w:rsid w:val="00B0313F"/>
    <w:rsid w:val="00B0368E"/>
    <w:rsid w:val="00B03903"/>
    <w:rsid w:val="00B04850"/>
    <w:rsid w:val="00B04A1C"/>
    <w:rsid w:val="00B04CC4"/>
    <w:rsid w:val="00B05BC6"/>
    <w:rsid w:val="00B078EC"/>
    <w:rsid w:val="00B10CBF"/>
    <w:rsid w:val="00B10E04"/>
    <w:rsid w:val="00B117A3"/>
    <w:rsid w:val="00B1187E"/>
    <w:rsid w:val="00B11A84"/>
    <w:rsid w:val="00B12785"/>
    <w:rsid w:val="00B131C3"/>
    <w:rsid w:val="00B13BF5"/>
    <w:rsid w:val="00B144E9"/>
    <w:rsid w:val="00B14EA9"/>
    <w:rsid w:val="00B15D71"/>
    <w:rsid w:val="00B16349"/>
    <w:rsid w:val="00B1699B"/>
    <w:rsid w:val="00B16DD2"/>
    <w:rsid w:val="00B17526"/>
    <w:rsid w:val="00B20712"/>
    <w:rsid w:val="00B22242"/>
    <w:rsid w:val="00B227B0"/>
    <w:rsid w:val="00B22CED"/>
    <w:rsid w:val="00B262B1"/>
    <w:rsid w:val="00B26A45"/>
    <w:rsid w:val="00B2710B"/>
    <w:rsid w:val="00B30037"/>
    <w:rsid w:val="00B33172"/>
    <w:rsid w:val="00B3365E"/>
    <w:rsid w:val="00B36A2E"/>
    <w:rsid w:val="00B3731A"/>
    <w:rsid w:val="00B379AA"/>
    <w:rsid w:val="00B428F6"/>
    <w:rsid w:val="00B43B47"/>
    <w:rsid w:val="00B44269"/>
    <w:rsid w:val="00B461E2"/>
    <w:rsid w:val="00B5010D"/>
    <w:rsid w:val="00B527C6"/>
    <w:rsid w:val="00B5285C"/>
    <w:rsid w:val="00B549C3"/>
    <w:rsid w:val="00B556A7"/>
    <w:rsid w:val="00B56105"/>
    <w:rsid w:val="00B5672A"/>
    <w:rsid w:val="00B56CBE"/>
    <w:rsid w:val="00B57A48"/>
    <w:rsid w:val="00B60433"/>
    <w:rsid w:val="00B6080C"/>
    <w:rsid w:val="00B6179F"/>
    <w:rsid w:val="00B61B9D"/>
    <w:rsid w:val="00B61DB8"/>
    <w:rsid w:val="00B62807"/>
    <w:rsid w:val="00B63643"/>
    <w:rsid w:val="00B6440E"/>
    <w:rsid w:val="00B647FC"/>
    <w:rsid w:val="00B64C8A"/>
    <w:rsid w:val="00B66119"/>
    <w:rsid w:val="00B6671F"/>
    <w:rsid w:val="00B678B8"/>
    <w:rsid w:val="00B70690"/>
    <w:rsid w:val="00B726E1"/>
    <w:rsid w:val="00B741A2"/>
    <w:rsid w:val="00B77271"/>
    <w:rsid w:val="00B77B98"/>
    <w:rsid w:val="00B80171"/>
    <w:rsid w:val="00B80849"/>
    <w:rsid w:val="00B808DB"/>
    <w:rsid w:val="00B8091D"/>
    <w:rsid w:val="00B8173B"/>
    <w:rsid w:val="00B81B19"/>
    <w:rsid w:val="00B81EAE"/>
    <w:rsid w:val="00B82478"/>
    <w:rsid w:val="00B826CC"/>
    <w:rsid w:val="00B82A90"/>
    <w:rsid w:val="00B82EE4"/>
    <w:rsid w:val="00B8490B"/>
    <w:rsid w:val="00B85717"/>
    <w:rsid w:val="00B86004"/>
    <w:rsid w:val="00B8657A"/>
    <w:rsid w:val="00B86A52"/>
    <w:rsid w:val="00B86C20"/>
    <w:rsid w:val="00B879F4"/>
    <w:rsid w:val="00B905CC"/>
    <w:rsid w:val="00B90C5F"/>
    <w:rsid w:val="00B90E82"/>
    <w:rsid w:val="00B9323C"/>
    <w:rsid w:val="00B939D0"/>
    <w:rsid w:val="00B93EA1"/>
    <w:rsid w:val="00B95140"/>
    <w:rsid w:val="00B95967"/>
    <w:rsid w:val="00B967A7"/>
    <w:rsid w:val="00B9721B"/>
    <w:rsid w:val="00B97AFB"/>
    <w:rsid w:val="00BA05ED"/>
    <w:rsid w:val="00BA080C"/>
    <w:rsid w:val="00BA3DAE"/>
    <w:rsid w:val="00BA60A7"/>
    <w:rsid w:val="00BB151D"/>
    <w:rsid w:val="00BB2CAD"/>
    <w:rsid w:val="00BB32A8"/>
    <w:rsid w:val="00BB3C57"/>
    <w:rsid w:val="00BB42B1"/>
    <w:rsid w:val="00BB5C14"/>
    <w:rsid w:val="00BB6022"/>
    <w:rsid w:val="00BB758C"/>
    <w:rsid w:val="00BB7D89"/>
    <w:rsid w:val="00BC0172"/>
    <w:rsid w:val="00BC03BB"/>
    <w:rsid w:val="00BC148D"/>
    <w:rsid w:val="00BC173C"/>
    <w:rsid w:val="00BC2255"/>
    <w:rsid w:val="00BC29E6"/>
    <w:rsid w:val="00BC2A3A"/>
    <w:rsid w:val="00BC2B21"/>
    <w:rsid w:val="00BC37D2"/>
    <w:rsid w:val="00BC3A37"/>
    <w:rsid w:val="00BC3DF2"/>
    <w:rsid w:val="00BC3E77"/>
    <w:rsid w:val="00BC4F4A"/>
    <w:rsid w:val="00BC56F9"/>
    <w:rsid w:val="00BC657D"/>
    <w:rsid w:val="00BD0360"/>
    <w:rsid w:val="00BD1147"/>
    <w:rsid w:val="00BD183C"/>
    <w:rsid w:val="00BD1EE6"/>
    <w:rsid w:val="00BD201F"/>
    <w:rsid w:val="00BD301E"/>
    <w:rsid w:val="00BD36A0"/>
    <w:rsid w:val="00BD3776"/>
    <w:rsid w:val="00BD387D"/>
    <w:rsid w:val="00BD3F92"/>
    <w:rsid w:val="00BD408A"/>
    <w:rsid w:val="00BD42E2"/>
    <w:rsid w:val="00BD44ED"/>
    <w:rsid w:val="00BD4749"/>
    <w:rsid w:val="00BD4D85"/>
    <w:rsid w:val="00BD6FB3"/>
    <w:rsid w:val="00BD70F9"/>
    <w:rsid w:val="00BE257A"/>
    <w:rsid w:val="00BE2ABC"/>
    <w:rsid w:val="00BE4345"/>
    <w:rsid w:val="00BE458C"/>
    <w:rsid w:val="00BE56F4"/>
    <w:rsid w:val="00BE6A86"/>
    <w:rsid w:val="00BE7046"/>
    <w:rsid w:val="00BE708C"/>
    <w:rsid w:val="00BE74E3"/>
    <w:rsid w:val="00BF0102"/>
    <w:rsid w:val="00BF0475"/>
    <w:rsid w:val="00BF2B40"/>
    <w:rsid w:val="00BF30BC"/>
    <w:rsid w:val="00BF34C3"/>
    <w:rsid w:val="00BF3FE1"/>
    <w:rsid w:val="00BF4B38"/>
    <w:rsid w:val="00BF4EF7"/>
    <w:rsid w:val="00BF54BC"/>
    <w:rsid w:val="00BF5E4D"/>
    <w:rsid w:val="00BF72A3"/>
    <w:rsid w:val="00C024C1"/>
    <w:rsid w:val="00C0344F"/>
    <w:rsid w:val="00C03ABD"/>
    <w:rsid w:val="00C03C4D"/>
    <w:rsid w:val="00C04020"/>
    <w:rsid w:val="00C04F62"/>
    <w:rsid w:val="00C05034"/>
    <w:rsid w:val="00C06D4F"/>
    <w:rsid w:val="00C06DD7"/>
    <w:rsid w:val="00C10E99"/>
    <w:rsid w:val="00C119A0"/>
    <w:rsid w:val="00C15DBE"/>
    <w:rsid w:val="00C178D1"/>
    <w:rsid w:val="00C217CA"/>
    <w:rsid w:val="00C21E25"/>
    <w:rsid w:val="00C21EE4"/>
    <w:rsid w:val="00C23636"/>
    <w:rsid w:val="00C24C4F"/>
    <w:rsid w:val="00C25049"/>
    <w:rsid w:val="00C254B6"/>
    <w:rsid w:val="00C25FF1"/>
    <w:rsid w:val="00C269C5"/>
    <w:rsid w:val="00C34D41"/>
    <w:rsid w:val="00C35C95"/>
    <w:rsid w:val="00C36EED"/>
    <w:rsid w:val="00C37460"/>
    <w:rsid w:val="00C3746E"/>
    <w:rsid w:val="00C37B0D"/>
    <w:rsid w:val="00C4036B"/>
    <w:rsid w:val="00C40845"/>
    <w:rsid w:val="00C42880"/>
    <w:rsid w:val="00C46817"/>
    <w:rsid w:val="00C4799D"/>
    <w:rsid w:val="00C50863"/>
    <w:rsid w:val="00C51469"/>
    <w:rsid w:val="00C519E0"/>
    <w:rsid w:val="00C52059"/>
    <w:rsid w:val="00C54A2C"/>
    <w:rsid w:val="00C56280"/>
    <w:rsid w:val="00C57014"/>
    <w:rsid w:val="00C60732"/>
    <w:rsid w:val="00C60F84"/>
    <w:rsid w:val="00C63C1C"/>
    <w:rsid w:val="00C643FD"/>
    <w:rsid w:val="00C64640"/>
    <w:rsid w:val="00C706B6"/>
    <w:rsid w:val="00C73239"/>
    <w:rsid w:val="00C73D62"/>
    <w:rsid w:val="00C7473E"/>
    <w:rsid w:val="00C74E8A"/>
    <w:rsid w:val="00C757DE"/>
    <w:rsid w:val="00C75CAF"/>
    <w:rsid w:val="00C76A94"/>
    <w:rsid w:val="00C77954"/>
    <w:rsid w:val="00C81434"/>
    <w:rsid w:val="00C827C9"/>
    <w:rsid w:val="00C82F96"/>
    <w:rsid w:val="00C832CB"/>
    <w:rsid w:val="00C83AAB"/>
    <w:rsid w:val="00C84C7D"/>
    <w:rsid w:val="00C8550F"/>
    <w:rsid w:val="00C875C8"/>
    <w:rsid w:val="00C8785E"/>
    <w:rsid w:val="00C90552"/>
    <w:rsid w:val="00C914A9"/>
    <w:rsid w:val="00C930BD"/>
    <w:rsid w:val="00C93D2A"/>
    <w:rsid w:val="00C93FA3"/>
    <w:rsid w:val="00C94794"/>
    <w:rsid w:val="00C95430"/>
    <w:rsid w:val="00C9564E"/>
    <w:rsid w:val="00C973C0"/>
    <w:rsid w:val="00CA00DF"/>
    <w:rsid w:val="00CA060C"/>
    <w:rsid w:val="00CA1EEC"/>
    <w:rsid w:val="00CA2AD9"/>
    <w:rsid w:val="00CA3542"/>
    <w:rsid w:val="00CA3B70"/>
    <w:rsid w:val="00CA4355"/>
    <w:rsid w:val="00CA4A76"/>
    <w:rsid w:val="00CA4B70"/>
    <w:rsid w:val="00CA4DFA"/>
    <w:rsid w:val="00CB03F1"/>
    <w:rsid w:val="00CB349A"/>
    <w:rsid w:val="00CB367D"/>
    <w:rsid w:val="00CB3C69"/>
    <w:rsid w:val="00CB3DAA"/>
    <w:rsid w:val="00CB5334"/>
    <w:rsid w:val="00CB54C6"/>
    <w:rsid w:val="00CB56CA"/>
    <w:rsid w:val="00CB5D10"/>
    <w:rsid w:val="00CB608A"/>
    <w:rsid w:val="00CC0FD6"/>
    <w:rsid w:val="00CC13ED"/>
    <w:rsid w:val="00CC16D3"/>
    <w:rsid w:val="00CC39EB"/>
    <w:rsid w:val="00CC43DC"/>
    <w:rsid w:val="00CC448B"/>
    <w:rsid w:val="00CC5A0A"/>
    <w:rsid w:val="00CC5AE6"/>
    <w:rsid w:val="00CC5E86"/>
    <w:rsid w:val="00CD0656"/>
    <w:rsid w:val="00CD071E"/>
    <w:rsid w:val="00CD0A03"/>
    <w:rsid w:val="00CD2728"/>
    <w:rsid w:val="00CD3141"/>
    <w:rsid w:val="00CD3417"/>
    <w:rsid w:val="00CD3552"/>
    <w:rsid w:val="00CD4C05"/>
    <w:rsid w:val="00CD5EFD"/>
    <w:rsid w:val="00CD65BC"/>
    <w:rsid w:val="00CD6890"/>
    <w:rsid w:val="00CD793E"/>
    <w:rsid w:val="00CE0718"/>
    <w:rsid w:val="00CE1BFC"/>
    <w:rsid w:val="00CE21C2"/>
    <w:rsid w:val="00CE495A"/>
    <w:rsid w:val="00CE5049"/>
    <w:rsid w:val="00CE7F36"/>
    <w:rsid w:val="00CF021D"/>
    <w:rsid w:val="00CF0415"/>
    <w:rsid w:val="00CF474E"/>
    <w:rsid w:val="00CF4976"/>
    <w:rsid w:val="00CF4A09"/>
    <w:rsid w:val="00CF52B0"/>
    <w:rsid w:val="00CF6518"/>
    <w:rsid w:val="00CF744D"/>
    <w:rsid w:val="00D01479"/>
    <w:rsid w:val="00D02894"/>
    <w:rsid w:val="00D03605"/>
    <w:rsid w:val="00D04275"/>
    <w:rsid w:val="00D04F80"/>
    <w:rsid w:val="00D05567"/>
    <w:rsid w:val="00D12738"/>
    <w:rsid w:val="00D1366B"/>
    <w:rsid w:val="00D13A61"/>
    <w:rsid w:val="00D15438"/>
    <w:rsid w:val="00D155EC"/>
    <w:rsid w:val="00D15EC8"/>
    <w:rsid w:val="00D2096C"/>
    <w:rsid w:val="00D21B04"/>
    <w:rsid w:val="00D21CE4"/>
    <w:rsid w:val="00D21F7E"/>
    <w:rsid w:val="00D222EE"/>
    <w:rsid w:val="00D23EDA"/>
    <w:rsid w:val="00D25A4A"/>
    <w:rsid w:val="00D25FB1"/>
    <w:rsid w:val="00D25FFA"/>
    <w:rsid w:val="00D31848"/>
    <w:rsid w:val="00D31986"/>
    <w:rsid w:val="00D32074"/>
    <w:rsid w:val="00D32E9A"/>
    <w:rsid w:val="00D3559F"/>
    <w:rsid w:val="00D36F8C"/>
    <w:rsid w:val="00D40E13"/>
    <w:rsid w:val="00D41AAD"/>
    <w:rsid w:val="00D422E5"/>
    <w:rsid w:val="00D433E7"/>
    <w:rsid w:val="00D43D58"/>
    <w:rsid w:val="00D447D1"/>
    <w:rsid w:val="00D450AA"/>
    <w:rsid w:val="00D451C2"/>
    <w:rsid w:val="00D45728"/>
    <w:rsid w:val="00D46E35"/>
    <w:rsid w:val="00D47900"/>
    <w:rsid w:val="00D5081E"/>
    <w:rsid w:val="00D50DB6"/>
    <w:rsid w:val="00D52249"/>
    <w:rsid w:val="00D5371F"/>
    <w:rsid w:val="00D54C63"/>
    <w:rsid w:val="00D55B24"/>
    <w:rsid w:val="00D5699F"/>
    <w:rsid w:val="00D571F1"/>
    <w:rsid w:val="00D631B3"/>
    <w:rsid w:val="00D6367B"/>
    <w:rsid w:val="00D639D2"/>
    <w:rsid w:val="00D6484F"/>
    <w:rsid w:val="00D67DFD"/>
    <w:rsid w:val="00D7090B"/>
    <w:rsid w:val="00D737F2"/>
    <w:rsid w:val="00D759B2"/>
    <w:rsid w:val="00D776AE"/>
    <w:rsid w:val="00D81B68"/>
    <w:rsid w:val="00D81E06"/>
    <w:rsid w:val="00D847D6"/>
    <w:rsid w:val="00D85FB1"/>
    <w:rsid w:val="00D866B7"/>
    <w:rsid w:val="00D93CB9"/>
    <w:rsid w:val="00D94AE7"/>
    <w:rsid w:val="00D94CD5"/>
    <w:rsid w:val="00D9709C"/>
    <w:rsid w:val="00D97E28"/>
    <w:rsid w:val="00DA2726"/>
    <w:rsid w:val="00DA4BC9"/>
    <w:rsid w:val="00DA54CE"/>
    <w:rsid w:val="00DA6F2C"/>
    <w:rsid w:val="00DB03B4"/>
    <w:rsid w:val="00DB0D24"/>
    <w:rsid w:val="00DB25DE"/>
    <w:rsid w:val="00DB3DC9"/>
    <w:rsid w:val="00DB4C7B"/>
    <w:rsid w:val="00DB5E44"/>
    <w:rsid w:val="00DB60A0"/>
    <w:rsid w:val="00DB6DD3"/>
    <w:rsid w:val="00DB7352"/>
    <w:rsid w:val="00DB73EA"/>
    <w:rsid w:val="00DB7425"/>
    <w:rsid w:val="00DB75EA"/>
    <w:rsid w:val="00DB777E"/>
    <w:rsid w:val="00DC0B02"/>
    <w:rsid w:val="00DC179B"/>
    <w:rsid w:val="00DC17EF"/>
    <w:rsid w:val="00DC4F50"/>
    <w:rsid w:val="00DC4FA6"/>
    <w:rsid w:val="00DC6166"/>
    <w:rsid w:val="00DC6A5D"/>
    <w:rsid w:val="00DC6EBB"/>
    <w:rsid w:val="00DC7021"/>
    <w:rsid w:val="00DC7B6C"/>
    <w:rsid w:val="00DD4C4A"/>
    <w:rsid w:val="00DD4DFB"/>
    <w:rsid w:val="00DD587F"/>
    <w:rsid w:val="00DD72FC"/>
    <w:rsid w:val="00DE0163"/>
    <w:rsid w:val="00DE2159"/>
    <w:rsid w:val="00DE37DF"/>
    <w:rsid w:val="00DE3815"/>
    <w:rsid w:val="00DE4B38"/>
    <w:rsid w:val="00DE4FC9"/>
    <w:rsid w:val="00DE51F8"/>
    <w:rsid w:val="00DE5228"/>
    <w:rsid w:val="00DE52A6"/>
    <w:rsid w:val="00DE670A"/>
    <w:rsid w:val="00DE678A"/>
    <w:rsid w:val="00DE709F"/>
    <w:rsid w:val="00DF19C3"/>
    <w:rsid w:val="00DF2EEA"/>
    <w:rsid w:val="00DF33A9"/>
    <w:rsid w:val="00DF57C4"/>
    <w:rsid w:val="00DF5C80"/>
    <w:rsid w:val="00DF7275"/>
    <w:rsid w:val="00E011A5"/>
    <w:rsid w:val="00E0302A"/>
    <w:rsid w:val="00E034A9"/>
    <w:rsid w:val="00E04866"/>
    <w:rsid w:val="00E0662B"/>
    <w:rsid w:val="00E06CF7"/>
    <w:rsid w:val="00E076BA"/>
    <w:rsid w:val="00E107D3"/>
    <w:rsid w:val="00E1171D"/>
    <w:rsid w:val="00E1226B"/>
    <w:rsid w:val="00E126E4"/>
    <w:rsid w:val="00E131AA"/>
    <w:rsid w:val="00E13532"/>
    <w:rsid w:val="00E135CF"/>
    <w:rsid w:val="00E146F8"/>
    <w:rsid w:val="00E21F92"/>
    <w:rsid w:val="00E22023"/>
    <w:rsid w:val="00E23314"/>
    <w:rsid w:val="00E24FB9"/>
    <w:rsid w:val="00E2504D"/>
    <w:rsid w:val="00E2583A"/>
    <w:rsid w:val="00E2589C"/>
    <w:rsid w:val="00E26178"/>
    <w:rsid w:val="00E26708"/>
    <w:rsid w:val="00E30FA9"/>
    <w:rsid w:val="00E31914"/>
    <w:rsid w:val="00E31C3B"/>
    <w:rsid w:val="00E36CE7"/>
    <w:rsid w:val="00E42E5B"/>
    <w:rsid w:val="00E43E68"/>
    <w:rsid w:val="00E4488C"/>
    <w:rsid w:val="00E45263"/>
    <w:rsid w:val="00E45AC4"/>
    <w:rsid w:val="00E45F7B"/>
    <w:rsid w:val="00E47001"/>
    <w:rsid w:val="00E50A3D"/>
    <w:rsid w:val="00E51312"/>
    <w:rsid w:val="00E513F7"/>
    <w:rsid w:val="00E52F3D"/>
    <w:rsid w:val="00E53E6F"/>
    <w:rsid w:val="00E5478A"/>
    <w:rsid w:val="00E54969"/>
    <w:rsid w:val="00E57C82"/>
    <w:rsid w:val="00E612F7"/>
    <w:rsid w:val="00E61FAE"/>
    <w:rsid w:val="00E63121"/>
    <w:rsid w:val="00E63581"/>
    <w:rsid w:val="00E63D61"/>
    <w:rsid w:val="00E65FF7"/>
    <w:rsid w:val="00E66EF2"/>
    <w:rsid w:val="00E70F35"/>
    <w:rsid w:val="00E70F3A"/>
    <w:rsid w:val="00E7103B"/>
    <w:rsid w:val="00E7147F"/>
    <w:rsid w:val="00E725E6"/>
    <w:rsid w:val="00E72683"/>
    <w:rsid w:val="00E72906"/>
    <w:rsid w:val="00E7301C"/>
    <w:rsid w:val="00E76A0F"/>
    <w:rsid w:val="00E778C3"/>
    <w:rsid w:val="00E819B9"/>
    <w:rsid w:val="00E82E6C"/>
    <w:rsid w:val="00E84093"/>
    <w:rsid w:val="00E85827"/>
    <w:rsid w:val="00E86FCC"/>
    <w:rsid w:val="00E8743D"/>
    <w:rsid w:val="00E87B81"/>
    <w:rsid w:val="00E90BB7"/>
    <w:rsid w:val="00E917DB"/>
    <w:rsid w:val="00E91EDA"/>
    <w:rsid w:val="00E91FBB"/>
    <w:rsid w:val="00E921ED"/>
    <w:rsid w:val="00EA04A5"/>
    <w:rsid w:val="00EA123F"/>
    <w:rsid w:val="00EA1353"/>
    <w:rsid w:val="00EA1588"/>
    <w:rsid w:val="00EA4C85"/>
    <w:rsid w:val="00EA643C"/>
    <w:rsid w:val="00EA78BD"/>
    <w:rsid w:val="00EA7C2E"/>
    <w:rsid w:val="00EB0A83"/>
    <w:rsid w:val="00EB2216"/>
    <w:rsid w:val="00EB2404"/>
    <w:rsid w:val="00EB3A27"/>
    <w:rsid w:val="00EB3EF4"/>
    <w:rsid w:val="00EB5F75"/>
    <w:rsid w:val="00EC07ED"/>
    <w:rsid w:val="00EC0F30"/>
    <w:rsid w:val="00EC112D"/>
    <w:rsid w:val="00EC1EAB"/>
    <w:rsid w:val="00EC3CA3"/>
    <w:rsid w:val="00EC45D1"/>
    <w:rsid w:val="00EC4AB3"/>
    <w:rsid w:val="00EC50B8"/>
    <w:rsid w:val="00EC568D"/>
    <w:rsid w:val="00EC63FC"/>
    <w:rsid w:val="00EC6B86"/>
    <w:rsid w:val="00EC75E1"/>
    <w:rsid w:val="00EC76F4"/>
    <w:rsid w:val="00EC7DD8"/>
    <w:rsid w:val="00ED053F"/>
    <w:rsid w:val="00ED1573"/>
    <w:rsid w:val="00ED36C5"/>
    <w:rsid w:val="00ED526A"/>
    <w:rsid w:val="00ED6138"/>
    <w:rsid w:val="00ED7800"/>
    <w:rsid w:val="00EE0F0C"/>
    <w:rsid w:val="00EE2098"/>
    <w:rsid w:val="00EE3223"/>
    <w:rsid w:val="00EE35EF"/>
    <w:rsid w:val="00EE5839"/>
    <w:rsid w:val="00EE5D96"/>
    <w:rsid w:val="00EE65C6"/>
    <w:rsid w:val="00EF03ED"/>
    <w:rsid w:val="00EF08F5"/>
    <w:rsid w:val="00EF1CE1"/>
    <w:rsid w:val="00EF2659"/>
    <w:rsid w:val="00EF29DA"/>
    <w:rsid w:val="00EF3226"/>
    <w:rsid w:val="00EF45D6"/>
    <w:rsid w:val="00EF477E"/>
    <w:rsid w:val="00EF4827"/>
    <w:rsid w:val="00EF6B18"/>
    <w:rsid w:val="00F017C7"/>
    <w:rsid w:val="00F017E8"/>
    <w:rsid w:val="00F020C2"/>
    <w:rsid w:val="00F0216D"/>
    <w:rsid w:val="00F02595"/>
    <w:rsid w:val="00F0451F"/>
    <w:rsid w:val="00F11F95"/>
    <w:rsid w:val="00F12476"/>
    <w:rsid w:val="00F1304C"/>
    <w:rsid w:val="00F13C92"/>
    <w:rsid w:val="00F14E04"/>
    <w:rsid w:val="00F155D7"/>
    <w:rsid w:val="00F16C8F"/>
    <w:rsid w:val="00F16E47"/>
    <w:rsid w:val="00F17916"/>
    <w:rsid w:val="00F17C41"/>
    <w:rsid w:val="00F20B63"/>
    <w:rsid w:val="00F24D82"/>
    <w:rsid w:val="00F261EC"/>
    <w:rsid w:val="00F2656B"/>
    <w:rsid w:val="00F27999"/>
    <w:rsid w:val="00F30DAE"/>
    <w:rsid w:val="00F3414D"/>
    <w:rsid w:val="00F37077"/>
    <w:rsid w:val="00F37F9D"/>
    <w:rsid w:val="00F401F4"/>
    <w:rsid w:val="00F402BE"/>
    <w:rsid w:val="00F41847"/>
    <w:rsid w:val="00F41B8D"/>
    <w:rsid w:val="00F42486"/>
    <w:rsid w:val="00F44360"/>
    <w:rsid w:val="00F46C92"/>
    <w:rsid w:val="00F51050"/>
    <w:rsid w:val="00F5477E"/>
    <w:rsid w:val="00F552F3"/>
    <w:rsid w:val="00F56396"/>
    <w:rsid w:val="00F57A18"/>
    <w:rsid w:val="00F60FAC"/>
    <w:rsid w:val="00F61741"/>
    <w:rsid w:val="00F62D2C"/>
    <w:rsid w:val="00F6349B"/>
    <w:rsid w:val="00F65977"/>
    <w:rsid w:val="00F65ABF"/>
    <w:rsid w:val="00F65AF5"/>
    <w:rsid w:val="00F67078"/>
    <w:rsid w:val="00F707A3"/>
    <w:rsid w:val="00F708C8"/>
    <w:rsid w:val="00F71124"/>
    <w:rsid w:val="00F7222F"/>
    <w:rsid w:val="00F72B9E"/>
    <w:rsid w:val="00F73CB4"/>
    <w:rsid w:val="00F749B1"/>
    <w:rsid w:val="00F76378"/>
    <w:rsid w:val="00F77964"/>
    <w:rsid w:val="00F77A3F"/>
    <w:rsid w:val="00F80791"/>
    <w:rsid w:val="00F81CCD"/>
    <w:rsid w:val="00F81DE3"/>
    <w:rsid w:val="00F83C4F"/>
    <w:rsid w:val="00F844A2"/>
    <w:rsid w:val="00F84701"/>
    <w:rsid w:val="00F84C63"/>
    <w:rsid w:val="00F903D4"/>
    <w:rsid w:val="00F90B2F"/>
    <w:rsid w:val="00F91608"/>
    <w:rsid w:val="00F946F6"/>
    <w:rsid w:val="00F94A95"/>
    <w:rsid w:val="00F94DE0"/>
    <w:rsid w:val="00F9519E"/>
    <w:rsid w:val="00F95645"/>
    <w:rsid w:val="00F958F0"/>
    <w:rsid w:val="00F95E7B"/>
    <w:rsid w:val="00F96BD7"/>
    <w:rsid w:val="00F97251"/>
    <w:rsid w:val="00F978DD"/>
    <w:rsid w:val="00FA13B3"/>
    <w:rsid w:val="00FA334B"/>
    <w:rsid w:val="00FA3A55"/>
    <w:rsid w:val="00FA5B55"/>
    <w:rsid w:val="00FA64C2"/>
    <w:rsid w:val="00FA6AB4"/>
    <w:rsid w:val="00FB3B88"/>
    <w:rsid w:val="00FB4AF5"/>
    <w:rsid w:val="00FB5963"/>
    <w:rsid w:val="00FB6498"/>
    <w:rsid w:val="00FB6EC7"/>
    <w:rsid w:val="00FC1741"/>
    <w:rsid w:val="00FC24E7"/>
    <w:rsid w:val="00FC2579"/>
    <w:rsid w:val="00FC77AE"/>
    <w:rsid w:val="00FD17A0"/>
    <w:rsid w:val="00FD1A61"/>
    <w:rsid w:val="00FD1B31"/>
    <w:rsid w:val="00FD2729"/>
    <w:rsid w:val="00FD6B48"/>
    <w:rsid w:val="00FD75A9"/>
    <w:rsid w:val="00FE11F3"/>
    <w:rsid w:val="00FE1C3B"/>
    <w:rsid w:val="00FE1EC3"/>
    <w:rsid w:val="00FE3E56"/>
    <w:rsid w:val="00FE400A"/>
    <w:rsid w:val="00FE42C1"/>
    <w:rsid w:val="00FE6797"/>
    <w:rsid w:val="00FE723A"/>
    <w:rsid w:val="00FE7D94"/>
    <w:rsid w:val="00FF04B7"/>
    <w:rsid w:val="00FF14A0"/>
    <w:rsid w:val="00FF3EBD"/>
    <w:rsid w:val="00FF6463"/>
    <w:rsid w:val="00FF66B0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544"/>
    <w:rPr>
      <w:sz w:val="28"/>
    </w:rPr>
  </w:style>
  <w:style w:type="paragraph" w:styleId="1">
    <w:name w:val="heading 1"/>
    <w:basedOn w:val="a"/>
    <w:next w:val="a"/>
    <w:link w:val="10"/>
    <w:qFormat/>
    <w:rsid w:val="00111C73"/>
    <w:pPr>
      <w:keepNext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E917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Body Text Indent"/>
    <w:basedOn w:val="a"/>
    <w:rsid w:val="001F604E"/>
    <w:pPr>
      <w:ind w:left="-900"/>
      <w:jc w:val="both"/>
    </w:pPr>
    <w:rPr>
      <w:sz w:val="24"/>
      <w:szCs w:val="24"/>
    </w:rPr>
  </w:style>
  <w:style w:type="paragraph" w:customStyle="1" w:styleId="11">
    <w:name w:val="Знак1"/>
    <w:basedOn w:val="a"/>
    <w:rsid w:val="006B48AC"/>
    <w:pPr>
      <w:spacing w:after="160" w:line="240" w:lineRule="exact"/>
      <w:jc w:val="both"/>
    </w:pPr>
    <w:rPr>
      <w:sz w:val="24"/>
      <w:lang w:val="en-US" w:eastAsia="en-US"/>
    </w:rPr>
  </w:style>
  <w:style w:type="paragraph" w:styleId="a6">
    <w:name w:val="Balloon Text"/>
    <w:basedOn w:val="a"/>
    <w:link w:val="a7"/>
    <w:uiPriority w:val="99"/>
    <w:rsid w:val="00A727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727A9"/>
    <w:rPr>
      <w:rFonts w:ascii="Tahoma" w:hAnsi="Tahoma" w:cs="Tahoma"/>
      <w:sz w:val="16"/>
      <w:szCs w:val="16"/>
    </w:rPr>
  </w:style>
  <w:style w:type="paragraph" w:customStyle="1" w:styleId="Nonformat">
    <w:name w:val="Nonformat"/>
    <w:rsid w:val="00F62D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776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E917D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D93CB9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06B76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rsid w:val="00A46846"/>
    <w:pPr>
      <w:widowControl w:val="0"/>
      <w:autoSpaceDE w:val="0"/>
      <w:autoSpaceDN w:val="0"/>
      <w:adjustRightInd w:val="0"/>
      <w:ind w:firstLine="720"/>
    </w:pPr>
    <w:rPr>
      <w:rFonts w:ascii="Tahoma" w:hAnsi="Tahoma" w:cs="Tahoma"/>
      <w:sz w:val="18"/>
      <w:szCs w:val="18"/>
    </w:rPr>
  </w:style>
  <w:style w:type="character" w:styleId="aa">
    <w:name w:val="Emphasis"/>
    <w:uiPriority w:val="20"/>
    <w:qFormat/>
    <w:rsid w:val="00A55B18"/>
    <w:rPr>
      <w:i/>
      <w:iCs/>
    </w:rPr>
  </w:style>
  <w:style w:type="paragraph" w:customStyle="1" w:styleId="2">
    <w:name w:val="Обычный2"/>
    <w:rsid w:val="00A77121"/>
    <w:pPr>
      <w:widowControl w:val="0"/>
      <w:autoSpaceDE w:val="0"/>
      <w:autoSpaceDN w:val="0"/>
      <w:adjustRightInd w:val="0"/>
      <w:ind w:firstLine="720"/>
    </w:pPr>
    <w:rPr>
      <w:rFonts w:ascii="Tahoma" w:hAnsi="Tahoma" w:cs="Tahoma"/>
      <w:sz w:val="18"/>
      <w:szCs w:val="18"/>
    </w:rPr>
  </w:style>
  <w:style w:type="paragraph" w:styleId="ab">
    <w:name w:val="List Paragraph"/>
    <w:basedOn w:val="a"/>
    <w:uiPriority w:val="99"/>
    <w:qFormat/>
    <w:rsid w:val="002C3F03"/>
    <w:pPr>
      <w:ind w:left="720"/>
      <w:contextualSpacing/>
    </w:pPr>
    <w:rPr>
      <w:rFonts w:eastAsia="MS ??"/>
      <w:sz w:val="24"/>
      <w:szCs w:val="24"/>
    </w:rPr>
  </w:style>
  <w:style w:type="paragraph" w:customStyle="1" w:styleId="TableContents">
    <w:name w:val="Table Contents"/>
    <w:basedOn w:val="a"/>
    <w:rsid w:val="005E3C4C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111C73"/>
    <w:rPr>
      <w:sz w:val="28"/>
    </w:rPr>
  </w:style>
  <w:style w:type="paragraph" w:customStyle="1" w:styleId="1250">
    <w:name w:val="Стиль Слева:  125 см Первая строка:  0 см"/>
    <w:basedOn w:val="a"/>
    <w:rsid w:val="00111C73"/>
    <w:pPr>
      <w:ind w:firstLine="709"/>
      <w:jc w:val="both"/>
    </w:pPr>
    <w:rPr>
      <w:lang w:eastAsia="en-US"/>
    </w:rPr>
  </w:style>
  <w:style w:type="paragraph" w:styleId="20">
    <w:name w:val="Body Text 2"/>
    <w:basedOn w:val="a"/>
    <w:link w:val="21"/>
    <w:rsid w:val="00111C73"/>
    <w:pPr>
      <w:jc w:val="both"/>
    </w:pPr>
    <w:rPr>
      <w:color w:val="FFFFFF"/>
      <w:szCs w:val="24"/>
    </w:rPr>
  </w:style>
  <w:style w:type="character" w:customStyle="1" w:styleId="21">
    <w:name w:val="Основной текст 2 Знак"/>
    <w:basedOn w:val="a0"/>
    <w:link w:val="20"/>
    <w:rsid w:val="00111C73"/>
    <w:rPr>
      <w:color w:val="FFFFFF"/>
      <w:sz w:val="28"/>
      <w:szCs w:val="24"/>
    </w:rPr>
  </w:style>
  <w:style w:type="paragraph" w:customStyle="1" w:styleId="ConsPlusCell">
    <w:name w:val="ConsPlusCell"/>
    <w:uiPriority w:val="99"/>
    <w:rsid w:val="00111C73"/>
    <w:pPr>
      <w:autoSpaceDE w:val="0"/>
      <w:autoSpaceDN w:val="0"/>
      <w:adjustRightInd w:val="0"/>
    </w:pPr>
    <w:rPr>
      <w:rFonts w:ascii="Arial" w:eastAsia="MS ??" w:hAnsi="Arial" w:cs="Arial"/>
    </w:rPr>
  </w:style>
  <w:style w:type="character" w:styleId="ac">
    <w:name w:val="Strong"/>
    <w:uiPriority w:val="22"/>
    <w:qFormat/>
    <w:rsid w:val="00111C73"/>
    <w:rPr>
      <w:b/>
      <w:bCs/>
    </w:rPr>
  </w:style>
  <w:style w:type="paragraph" w:customStyle="1" w:styleId="Standard">
    <w:name w:val="Standard"/>
    <w:rsid w:val="008606A8"/>
    <w:pPr>
      <w:suppressAutoHyphens/>
      <w:autoSpaceDN w:val="0"/>
      <w:textAlignment w:val="baseline"/>
    </w:pPr>
    <w:rPr>
      <w:rFonts w:ascii="Cambria" w:eastAsia="MS Mincho" w:hAnsi="Cambria" w:cs="Cambria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544"/>
    <w:rPr>
      <w:sz w:val="28"/>
    </w:rPr>
  </w:style>
  <w:style w:type="paragraph" w:styleId="1">
    <w:name w:val="heading 1"/>
    <w:basedOn w:val="a"/>
    <w:next w:val="a"/>
    <w:link w:val="10"/>
    <w:qFormat/>
    <w:rsid w:val="00111C73"/>
    <w:pPr>
      <w:keepNext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E917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Body Text Indent"/>
    <w:basedOn w:val="a"/>
    <w:rsid w:val="001F604E"/>
    <w:pPr>
      <w:ind w:left="-900"/>
      <w:jc w:val="both"/>
    </w:pPr>
    <w:rPr>
      <w:sz w:val="24"/>
      <w:szCs w:val="24"/>
    </w:rPr>
  </w:style>
  <w:style w:type="paragraph" w:customStyle="1" w:styleId="11">
    <w:name w:val="Знак1"/>
    <w:basedOn w:val="a"/>
    <w:rsid w:val="006B48AC"/>
    <w:pPr>
      <w:spacing w:after="160" w:line="240" w:lineRule="exact"/>
      <w:jc w:val="both"/>
    </w:pPr>
    <w:rPr>
      <w:sz w:val="24"/>
      <w:lang w:val="en-US" w:eastAsia="en-US"/>
    </w:rPr>
  </w:style>
  <w:style w:type="paragraph" w:styleId="a6">
    <w:name w:val="Balloon Text"/>
    <w:basedOn w:val="a"/>
    <w:link w:val="a7"/>
    <w:uiPriority w:val="99"/>
    <w:rsid w:val="00A727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727A9"/>
    <w:rPr>
      <w:rFonts w:ascii="Tahoma" w:hAnsi="Tahoma" w:cs="Tahoma"/>
      <w:sz w:val="16"/>
      <w:szCs w:val="16"/>
    </w:rPr>
  </w:style>
  <w:style w:type="paragraph" w:customStyle="1" w:styleId="Nonformat">
    <w:name w:val="Nonformat"/>
    <w:rsid w:val="00F62D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776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E917D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D93CB9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06B76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rsid w:val="00A46846"/>
    <w:pPr>
      <w:widowControl w:val="0"/>
      <w:autoSpaceDE w:val="0"/>
      <w:autoSpaceDN w:val="0"/>
      <w:adjustRightInd w:val="0"/>
      <w:ind w:firstLine="720"/>
    </w:pPr>
    <w:rPr>
      <w:rFonts w:ascii="Tahoma" w:hAnsi="Tahoma" w:cs="Tahoma"/>
      <w:sz w:val="18"/>
      <w:szCs w:val="18"/>
    </w:rPr>
  </w:style>
  <w:style w:type="character" w:styleId="aa">
    <w:name w:val="Emphasis"/>
    <w:uiPriority w:val="20"/>
    <w:qFormat/>
    <w:rsid w:val="00A55B18"/>
    <w:rPr>
      <w:i/>
      <w:iCs/>
    </w:rPr>
  </w:style>
  <w:style w:type="paragraph" w:customStyle="1" w:styleId="2">
    <w:name w:val="Обычный2"/>
    <w:rsid w:val="00A77121"/>
    <w:pPr>
      <w:widowControl w:val="0"/>
      <w:autoSpaceDE w:val="0"/>
      <w:autoSpaceDN w:val="0"/>
      <w:adjustRightInd w:val="0"/>
      <w:ind w:firstLine="720"/>
    </w:pPr>
    <w:rPr>
      <w:rFonts w:ascii="Tahoma" w:hAnsi="Tahoma" w:cs="Tahoma"/>
      <w:sz w:val="18"/>
      <w:szCs w:val="18"/>
    </w:rPr>
  </w:style>
  <w:style w:type="paragraph" w:styleId="ab">
    <w:name w:val="List Paragraph"/>
    <w:basedOn w:val="a"/>
    <w:uiPriority w:val="99"/>
    <w:qFormat/>
    <w:rsid w:val="002C3F03"/>
    <w:pPr>
      <w:ind w:left="720"/>
      <w:contextualSpacing/>
    </w:pPr>
    <w:rPr>
      <w:rFonts w:eastAsia="MS ??"/>
      <w:sz w:val="24"/>
      <w:szCs w:val="24"/>
    </w:rPr>
  </w:style>
  <w:style w:type="paragraph" w:customStyle="1" w:styleId="TableContents">
    <w:name w:val="Table Contents"/>
    <w:basedOn w:val="a"/>
    <w:rsid w:val="005E3C4C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111C73"/>
    <w:rPr>
      <w:sz w:val="28"/>
    </w:rPr>
  </w:style>
  <w:style w:type="paragraph" w:customStyle="1" w:styleId="1250">
    <w:name w:val="Стиль Слева:  125 см Первая строка:  0 см"/>
    <w:basedOn w:val="a"/>
    <w:rsid w:val="00111C73"/>
    <w:pPr>
      <w:ind w:firstLine="709"/>
      <w:jc w:val="both"/>
    </w:pPr>
    <w:rPr>
      <w:lang w:eastAsia="en-US"/>
    </w:rPr>
  </w:style>
  <w:style w:type="paragraph" w:styleId="20">
    <w:name w:val="Body Text 2"/>
    <w:basedOn w:val="a"/>
    <w:link w:val="21"/>
    <w:rsid w:val="00111C73"/>
    <w:pPr>
      <w:jc w:val="both"/>
    </w:pPr>
    <w:rPr>
      <w:color w:val="FFFFFF"/>
      <w:szCs w:val="24"/>
    </w:rPr>
  </w:style>
  <w:style w:type="character" w:customStyle="1" w:styleId="21">
    <w:name w:val="Основной текст 2 Знак"/>
    <w:basedOn w:val="a0"/>
    <w:link w:val="20"/>
    <w:rsid w:val="00111C73"/>
    <w:rPr>
      <w:color w:val="FFFFFF"/>
      <w:sz w:val="28"/>
      <w:szCs w:val="24"/>
    </w:rPr>
  </w:style>
  <w:style w:type="paragraph" w:customStyle="1" w:styleId="ConsPlusCell">
    <w:name w:val="ConsPlusCell"/>
    <w:uiPriority w:val="99"/>
    <w:rsid w:val="00111C73"/>
    <w:pPr>
      <w:autoSpaceDE w:val="0"/>
      <w:autoSpaceDN w:val="0"/>
      <w:adjustRightInd w:val="0"/>
    </w:pPr>
    <w:rPr>
      <w:rFonts w:ascii="Arial" w:eastAsia="MS ??" w:hAnsi="Arial" w:cs="Arial"/>
    </w:rPr>
  </w:style>
  <w:style w:type="character" w:styleId="ac">
    <w:name w:val="Strong"/>
    <w:uiPriority w:val="22"/>
    <w:qFormat/>
    <w:rsid w:val="00111C73"/>
    <w:rPr>
      <w:b/>
      <w:bCs/>
    </w:rPr>
  </w:style>
  <w:style w:type="paragraph" w:customStyle="1" w:styleId="Standard">
    <w:name w:val="Standard"/>
    <w:rsid w:val="008606A8"/>
    <w:pPr>
      <w:suppressAutoHyphens/>
      <w:autoSpaceDN w:val="0"/>
      <w:textAlignment w:val="baseline"/>
    </w:pPr>
    <w:rPr>
      <w:rFonts w:ascii="Cambria" w:eastAsia="MS Mincho" w:hAnsi="Cambria" w:cs="Cambria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1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3DEA4-1F61-4528-B6AF-627172F3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6096</TotalTime>
  <Pages>5</Pages>
  <Words>3298</Words>
  <Characters>25829</Characters>
  <Application>Microsoft Office Word</Application>
  <DocSecurity>0</DocSecurity>
  <Lines>215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№ ____</vt:lpstr>
    </vt:vector>
  </TitlesOfParts>
  <Company>Адм</Company>
  <LinksUpToDate>false</LinksUpToDate>
  <CharactersWithSpaces>29069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____</dc:title>
  <dc:creator>Андреева Т.В.</dc:creator>
  <cp:lastModifiedBy>Плотникова Елена Васильевна</cp:lastModifiedBy>
  <cp:revision>370</cp:revision>
  <cp:lastPrinted>2022-10-07T05:00:00Z</cp:lastPrinted>
  <dcterms:created xsi:type="dcterms:W3CDTF">2016-06-17T09:38:00Z</dcterms:created>
  <dcterms:modified xsi:type="dcterms:W3CDTF">2022-10-10T05:20:00Z</dcterms:modified>
</cp:coreProperties>
</file>