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56C" w:rsidRDefault="0027456C" w:rsidP="0027456C">
      <w:pPr>
        <w:jc w:val="right"/>
        <w:rPr>
          <w:rFonts w:asciiTheme="minorHAnsi" w:hAnsiTheme="minorHAnsi" w:cstheme="minorBidi"/>
          <w:noProof/>
          <w:color w:val="000000"/>
          <w:sz w:val="24"/>
          <w:szCs w:val="24"/>
        </w:rPr>
      </w:pPr>
    </w:p>
    <w:p w:rsidR="0027456C" w:rsidRDefault="0027456C" w:rsidP="0027456C">
      <w:pPr>
        <w:jc w:val="center"/>
        <w:rPr>
          <w:color w:val="000000"/>
          <w:sz w:val="22"/>
          <w:szCs w:val="22"/>
        </w:rPr>
      </w:pPr>
      <w:r>
        <w:rPr>
          <w:noProof/>
          <w:color w:val="000000"/>
        </w:rPr>
        <w:drawing>
          <wp:inline distT="0" distB="0" distL="0" distR="0">
            <wp:extent cx="795655" cy="985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6C" w:rsidRDefault="0027456C" w:rsidP="0027456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Собрание представителей</w:t>
      </w:r>
    </w:p>
    <w:p w:rsidR="0027456C" w:rsidRDefault="0027456C" w:rsidP="0027456C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муниципального района Кинельский</w:t>
      </w:r>
    </w:p>
    <w:p w:rsidR="0027456C" w:rsidRDefault="0027456C" w:rsidP="0027456C">
      <w:pPr>
        <w:pBdr>
          <w:bottom w:val="single" w:sz="12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Самарской области</w:t>
      </w:r>
    </w:p>
    <w:p w:rsidR="0027456C" w:rsidRDefault="0027456C" w:rsidP="0027456C">
      <w:pPr>
        <w:pBdr>
          <w:bottom w:val="single" w:sz="12" w:space="1" w:color="auto"/>
        </w:pBdr>
        <w:jc w:val="center"/>
        <w:rPr>
          <w:rFonts w:asciiTheme="minorHAnsi" w:hAnsiTheme="minorHAnsi" w:cstheme="minorBidi"/>
          <w:b/>
          <w:sz w:val="4"/>
          <w:szCs w:val="4"/>
        </w:rPr>
      </w:pPr>
    </w:p>
    <w:p w:rsidR="0027456C" w:rsidRDefault="0027456C" w:rsidP="0027456C">
      <w:pPr>
        <w:jc w:val="center"/>
        <w:rPr>
          <w:b/>
          <w:sz w:val="32"/>
          <w:szCs w:val="32"/>
        </w:rPr>
      </w:pPr>
    </w:p>
    <w:p w:rsidR="0027456C" w:rsidRPr="0027456C" w:rsidRDefault="0027456C" w:rsidP="0027456C">
      <w:pPr>
        <w:jc w:val="center"/>
        <w:rPr>
          <w:b/>
          <w:sz w:val="32"/>
          <w:szCs w:val="32"/>
        </w:rPr>
      </w:pPr>
      <w:r w:rsidRPr="0027456C">
        <w:rPr>
          <w:b/>
          <w:sz w:val="32"/>
          <w:szCs w:val="32"/>
        </w:rPr>
        <w:t>РЕШЕНИЕ</w:t>
      </w:r>
    </w:p>
    <w:p w:rsidR="00153A83" w:rsidRDefault="00153A83" w:rsidP="0027456C">
      <w:pPr>
        <w:ind w:firstLine="708"/>
        <w:rPr>
          <w:b/>
        </w:rPr>
      </w:pPr>
    </w:p>
    <w:p w:rsidR="0027456C" w:rsidRDefault="0027456C" w:rsidP="0027456C">
      <w:pPr>
        <w:ind w:firstLine="708"/>
        <w:rPr>
          <w:b/>
        </w:rPr>
      </w:pPr>
      <w:r>
        <w:rPr>
          <w:b/>
        </w:rPr>
        <w:t xml:space="preserve">№ </w:t>
      </w:r>
      <w:r w:rsidR="00153A83">
        <w:rPr>
          <w:b/>
        </w:rPr>
        <w:t>298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153A83">
        <w:rPr>
          <w:b/>
        </w:rPr>
        <w:t xml:space="preserve">20 апреля </w:t>
      </w:r>
      <w:r>
        <w:rPr>
          <w:b/>
        </w:rPr>
        <w:t xml:space="preserve"> 20</w:t>
      </w:r>
      <w:r w:rsidR="00153A83">
        <w:rPr>
          <w:b/>
        </w:rPr>
        <w:t>23</w:t>
      </w:r>
      <w:r>
        <w:rPr>
          <w:b/>
        </w:rPr>
        <w:t>г.</w:t>
      </w:r>
    </w:p>
    <w:p w:rsidR="0027456C" w:rsidRDefault="0027456C" w:rsidP="0027456C">
      <w:pPr>
        <w:spacing w:line="360" w:lineRule="auto"/>
        <w:rPr>
          <w:b/>
        </w:rPr>
      </w:pPr>
    </w:p>
    <w:p w:rsidR="0027456C" w:rsidRDefault="0027456C" w:rsidP="0027456C">
      <w:pPr>
        <w:rPr>
          <w:b/>
        </w:rPr>
      </w:pPr>
      <w:r>
        <w:rPr>
          <w:b/>
        </w:rPr>
        <w:t>«О заслушивании ежегодного отчета</w:t>
      </w:r>
    </w:p>
    <w:p w:rsidR="0027456C" w:rsidRDefault="0027456C" w:rsidP="0027456C">
      <w:pPr>
        <w:rPr>
          <w:b/>
        </w:rPr>
      </w:pPr>
      <w:r>
        <w:rPr>
          <w:b/>
        </w:rPr>
        <w:t>Главы муниципального района Кинельский</w:t>
      </w:r>
    </w:p>
    <w:p w:rsidR="0027456C" w:rsidRDefault="0027456C" w:rsidP="0027456C">
      <w:pPr>
        <w:rPr>
          <w:b/>
        </w:rPr>
      </w:pPr>
      <w:r>
        <w:rPr>
          <w:b/>
        </w:rPr>
        <w:t xml:space="preserve">о его деятельности, деятельности </w:t>
      </w:r>
    </w:p>
    <w:p w:rsidR="0027456C" w:rsidRDefault="0027456C" w:rsidP="0027456C">
      <w:pPr>
        <w:rPr>
          <w:b/>
        </w:rPr>
      </w:pPr>
      <w:r>
        <w:rPr>
          <w:b/>
        </w:rPr>
        <w:t xml:space="preserve">местной администрации, в том числе </w:t>
      </w:r>
    </w:p>
    <w:p w:rsidR="0027456C" w:rsidRDefault="0027456C" w:rsidP="0027456C">
      <w:pPr>
        <w:rPr>
          <w:b/>
        </w:rPr>
      </w:pPr>
      <w:r>
        <w:rPr>
          <w:b/>
        </w:rPr>
        <w:t xml:space="preserve">о решении вопросов, поставленных </w:t>
      </w:r>
    </w:p>
    <w:p w:rsidR="0027456C" w:rsidRDefault="0027456C" w:rsidP="0027456C">
      <w:pPr>
        <w:rPr>
          <w:b/>
        </w:rPr>
      </w:pPr>
      <w:r>
        <w:rPr>
          <w:b/>
        </w:rPr>
        <w:t xml:space="preserve">Собранием представителей </w:t>
      </w:r>
    </w:p>
    <w:p w:rsidR="0027456C" w:rsidRDefault="0027456C" w:rsidP="0027456C">
      <w:pPr>
        <w:rPr>
          <w:b/>
        </w:rPr>
      </w:pPr>
      <w:r>
        <w:rPr>
          <w:b/>
        </w:rPr>
        <w:t>муниципального района Кинельский за 2022 год»</w:t>
      </w:r>
    </w:p>
    <w:p w:rsidR="0027456C" w:rsidRDefault="0027456C" w:rsidP="0027456C">
      <w:pPr>
        <w:tabs>
          <w:tab w:val="left" w:pos="900"/>
          <w:tab w:val="left" w:pos="1080"/>
        </w:tabs>
        <w:spacing w:line="360" w:lineRule="auto"/>
        <w:ind w:firstLine="720"/>
        <w:jc w:val="both"/>
      </w:pPr>
    </w:p>
    <w:p w:rsidR="0027456C" w:rsidRDefault="0027456C" w:rsidP="0027456C">
      <w:pPr>
        <w:tabs>
          <w:tab w:val="left" w:pos="900"/>
          <w:tab w:val="left" w:pos="1080"/>
        </w:tabs>
        <w:spacing w:line="360" w:lineRule="auto"/>
        <w:ind w:firstLine="720"/>
        <w:jc w:val="both"/>
        <w:rPr>
          <w:b/>
        </w:rPr>
      </w:pPr>
      <w:proofErr w:type="gramStart"/>
      <w:r>
        <w:t xml:space="preserve">Руководствуясь Федеральным законом от 06.10.2003г. № 131 «Об общих принципах организации местного самоуправления в Российской Федерации», Уставом муниципального района Кинельский и  результатами заслушивания ежегодного отчета Главы муниципального района Кинельский о его деятельности, деятельности местной администрации, в том числе о решении вопросов, поставленных Собранием представителей муниципального района Кинельский за 2022 год, Собрание представителей муниципального района Кинельский </w:t>
      </w:r>
      <w:proofErr w:type="gramEnd"/>
    </w:p>
    <w:p w:rsidR="0027456C" w:rsidRDefault="0027456C" w:rsidP="0027456C">
      <w:pPr>
        <w:jc w:val="center"/>
        <w:rPr>
          <w:b/>
        </w:rPr>
      </w:pPr>
      <w:r>
        <w:rPr>
          <w:b/>
        </w:rPr>
        <w:t>решило:</w:t>
      </w:r>
    </w:p>
    <w:p w:rsidR="0027456C" w:rsidRDefault="0027456C" w:rsidP="0027456C">
      <w:pPr>
        <w:tabs>
          <w:tab w:val="left" w:pos="1134"/>
        </w:tabs>
        <w:spacing w:line="360" w:lineRule="auto"/>
        <w:ind w:firstLine="709"/>
        <w:jc w:val="both"/>
      </w:pPr>
      <w:r>
        <w:t>1.</w:t>
      </w:r>
      <w:r>
        <w:tab/>
        <w:t>Принять к сведению прилагаемый ежегодный отчет о деятельности главы муниципального района Кинельский, деятельности местной администрации, в том числе по решению вопросов, поставленных Собранием представителей муниципального района Кинельский за 2022 год.</w:t>
      </w:r>
    </w:p>
    <w:p w:rsidR="0027456C" w:rsidRDefault="0027456C" w:rsidP="0027456C">
      <w:pPr>
        <w:pStyle w:val="a3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Опубликовать данное решение </w:t>
      </w:r>
      <w:r>
        <w:rPr>
          <w:rFonts w:ascii="Times New Roman" w:hAnsi="Times New Roman" w:cs="Times New Roman"/>
          <w:sz w:val="28"/>
          <w:szCs w:val="28"/>
        </w:rPr>
        <w:t>в газете «Междуречье»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7456C" w:rsidRDefault="0027456C" w:rsidP="0027456C">
      <w:pPr>
        <w:tabs>
          <w:tab w:val="left" w:pos="1134"/>
        </w:tabs>
        <w:spacing w:line="360" w:lineRule="auto"/>
        <w:ind w:firstLine="709"/>
        <w:jc w:val="both"/>
      </w:pPr>
      <w:r>
        <w:t>3.</w:t>
      </w:r>
      <w:r>
        <w:tab/>
        <w:t>Настоящее решение вступает в силу со дня его принятия.</w:t>
      </w:r>
    </w:p>
    <w:p w:rsidR="0027456C" w:rsidRDefault="0027456C" w:rsidP="0027456C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</w:rPr>
      </w:pPr>
    </w:p>
    <w:p w:rsidR="0027456C" w:rsidRDefault="0027456C" w:rsidP="0027456C">
      <w:pPr>
        <w:spacing w:line="360" w:lineRule="auto"/>
        <w:jc w:val="both"/>
        <w:rPr>
          <w:b/>
        </w:rPr>
      </w:pPr>
    </w:p>
    <w:p w:rsidR="0027456C" w:rsidRDefault="0027456C" w:rsidP="0027456C">
      <w:pPr>
        <w:spacing w:line="360" w:lineRule="auto"/>
        <w:jc w:val="both"/>
        <w:rPr>
          <w:b/>
        </w:rPr>
      </w:pPr>
    </w:p>
    <w:p w:rsidR="0027456C" w:rsidRPr="00994BF7" w:rsidRDefault="0027456C" w:rsidP="0027456C">
      <w:pPr>
        <w:shd w:val="clear" w:color="auto" w:fill="FFFFFF"/>
        <w:jc w:val="both"/>
        <w:rPr>
          <w:b/>
        </w:rPr>
      </w:pPr>
      <w:r w:rsidRPr="00994BF7">
        <w:rPr>
          <w:b/>
          <w:color w:val="000000"/>
        </w:rPr>
        <w:t xml:space="preserve">Глава </w:t>
      </w:r>
      <w:proofErr w:type="gramStart"/>
      <w:r w:rsidRPr="00994BF7">
        <w:rPr>
          <w:b/>
          <w:color w:val="000000"/>
        </w:rPr>
        <w:t>муниципального</w:t>
      </w:r>
      <w:proofErr w:type="gramEnd"/>
    </w:p>
    <w:p w:rsidR="0027456C" w:rsidRPr="00994BF7" w:rsidRDefault="0027456C" w:rsidP="0027456C">
      <w:pPr>
        <w:shd w:val="clear" w:color="auto" w:fill="FFFFFF"/>
        <w:tabs>
          <w:tab w:val="left" w:pos="7603"/>
        </w:tabs>
        <w:jc w:val="both"/>
        <w:rPr>
          <w:b/>
          <w:color w:val="000000"/>
        </w:rPr>
      </w:pPr>
      <w:r w:rsidRPr="00994BF7">
        <w:rPr>
          <w:b/>
          <w:color w:val="000000"/>
          <w:spacing w:val="-3"/>
        </w:rPr>
        <w:t xml:space="preserve">района Кинельский                                                        </w:t>
      </w:r>
      <w:r>
        <w:rPr>
          <w:b/>
          <w:color w:val="000000"/>
          <w:spacing w:val="-3"/>
        </w:rPr>
        <w:t xml:space="preserve"> </w:t>
      </w:r>
      <w:r w:rsidRPr="00994BF7">
        <w:rPr>
          <w:b/>
          <w:color w:val="000000"/>
        </w:rPr>
        <w:t xml:space="preserve"> Ю.</w:t>
      </w:r>
      <w:r>
        <w:rPr>
          <w:b/>
          <w:color w:val="000000"/>
        </w:rPr>
        <w:t xml:space="preserve"> </w:t>
      </w:r>
      <w:r w:rsidRPr="00994BF7">
        <w:rPr>
          <w:b/>
          <w:color w:val="000000"/>
        </w:rPr>
        <w:t>Н.</w:t>
      </w:r>
      <w:r>
        <w:rPr>
          <w:b/>
          <w:color w:val="000000"/>
        </w:rPr>
        <w:t xml:space="preserve"> </w:t>
      </w:r>
      <w:r w:rsidRPr="00994BF7">
        <w:rPr>
          <w:b/>
          <w:color w:val="000000"/>
        </w:rPr>
        <w:t>Жидков</w:t>
      </w:r>
    </w:p>
    <w:p w:rsidR="0027456C" w:rsidRPr="00994BF7" w:rsidRDefault="0027456C" w:rsidP="0027456C">
      <w:pPr>
        <w:shd w:val="clear" w:color="auto" w:fill="FFFFFF"/>
        <w:tabs>
          <w:tab w:val="left" w:pos="7603"/>
        </w:tabs>
        <w:ind w:left="53"/>
        <w:jc w:val="both"/>
        <w:rPr>
          <w:b/>
          <w:color w:val="000000"/>
        </w:rPr>
      </w:pPr>
    </w:p>
    <w:p w:rsidR="0027456C" w:rsidRDefault="0027456C" w:rsidP="0027456C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</w:rPr>
      </w:pPr>
      <w:r w:rsidRPr="00994BF7">
        <w:rPr>
          <w:b/>
          <w:color w:val="000000"/>
          <w:spacing w:val="-7"/>
        </w:rPr>
        <w:t>Председатель Собрания</w:t>
      </w:r>
    </w:p>
    <w:p w:rsidR="0027456C" w:rsidRDefault="0027456C" w:rsidP="0027456C">
      <w:pPr>
        <w:shd w:val="clear" w:color="auto" w:fill="FFFFFF"/>
        <w:tabs>
          <w:tab w:val="left" w:pos="7603"/>
        </w:tabs>
        <w:jc w:val="both"/>
        <w:rPr>
          <w:b/>
          <w:color w:val="000000"/>
          <w:spacing w:val="-7"/>
        </w:rPr>
      </w:pPr>
      <w:r>
        <w:rPr>
          <w:b/>
          <w:color w:val="000000"/>
          <w:spacing w:val="-7"/>
        </w:rPr>
        <w:t>п</w:t>
      </w:r>
      <w:r w:rsidRPr="00994BF7">
        <w:rPr>
          <w:b/>
          <w:color w:val="000000"/>
          <w:spacing w:val="-7"/>
        </w:rPr>
        <w:t>редставителей</w:t>
      </w:r>
      <w:r>
        <w:rPr>
          <w:b/>
          <w:color w:val="000000"/>
          <w:spacing w:val="-7"/>
        </w:rPr>
        <w:t xml:space="preserve"> </w:t>
      </w:r>
      <w:proofErr w:type="gramStart"/>
      <w:r>
        <w:rPr>
          <w:b/>
          <w:color w:val="000000"/>
          <w:spacing w:val="-7"/>
        </w:rPr>
        <w:t>муниципального</w:t>
      </w:r>
      <w:proofErr w:type="gramEnd"/>
    </w:p>
    <w:p w:rsidR="0027456C" w:rsidRPr="008654DF" w:rsidRDefault="0027456C" w:rsidP="0027456C">
      <w:pPr>
        <w:shd w:val="clear" w:color="auto" w:fill="FFFFFF"/>
        <w:tabs>
          <w:tab w:val="left" w:pos="7603"/>
        </w:tabs>
        <w:jc w:val="both"/>
        <w:rPr>
          <w:color w:val="000000"/>
          <w:spacing w:val="-7"/>
          <w:sz w:val="26"/>
          <w:szCs w:val="26"/>
        </w:rPr>
      </w:pPr>
      <w:r>
        <w:rPr>
          <w:b/>
          <w:color w:val="000000"/>
          <w:spacing w:val="-7"/>
        </w:rPr>
        <w:t>района Кинельский</w:t>
      </w:r>
      <w:r w:rsidRPr="00994BF7">
        <w:rPr>
          <w:b/>
          <w:color w:val="000000"/>
          <w:spacing w:val="-7"/>
        </w:rPr>
        <w:t xml:space="preserve">     </w:t>
      </w:r>
      <w:r>
        <w:rPr>
          <w:b/>
          <w:color w:val="000000"/>
          <w:spacing w:val="-7"/>
        </w:rPr>
        <w:t xml:space="preserve">                                                     </w:t>
      </w:r>
      <w:r w:rsidRPr="00994BF7">
        <w:rPr>
          <w:b/>
          <w:color w:val="000000"/>
          <w:spacing w:val="-7"/>
        </w:rPr>
        <w:t>Ю.</w:t>
      </w:r>
      <w:r>
        <w:rPr>
          <w:b/>
          <w:color w:val="000000"/>
          <w:spacing w:val="-7"/>
        </w:rPr>
        <w:t xml:space="preserve"> </w:t>
      </w:r>
      <w:r w:rsidRPr="00994BF7">
        <w:rPr>
          <w:b/>
          <w:color w:val="000000"/>
          <w:spacing w:val="-7"/>
        </w:rPr>
        <w:t>Д.</w:t>
      </w:r>
      <w:r>
        <w:rPr>
          <w:b/>
          <w:color w:val="000000"/>
          <w:spacing w:val="-7"/>
        </w:rPr>
        <w:t xml:space="preserve"> </w:t>
      </w:r>
      <w:r w:rsidRPr="00994BF7">
        <w:rPr>
          <w:b/>
          <w:color w:val="000000"/>
          <w:spacing w:val="-7"/>
        </w:rPr>
        <w:t>Плотников</w:t>
      </w:r>
    </w:p>
    <w:p w:rsidR="0027456C" w:rsidRPr="008654DF" w:rsidRDefault="0027456C" w:rsidP="0027456C">
      <w:pPr>
        <w:shd w:val="clear" w:color="auto" w:fill="FFFFFF"/>
        <w:jc w:val="both"/>
        <w:rPr>
          <w:color w:val="000000"/>
          <w:spacing w:val="-7"/>
          <w:sz w:val="26"/>
          <w:szCs w:val="26"/>
        </w:rPr>
      </w:pPr>
    </w:p>
    <w:p w:rsidR="0027456C" w:rsidRDefault="0027456C" w:rsidP="0027456C">
      <w:pPr>
        <w:spacing w:line="360" w:lineRule="auto"/>
        <w:jc w:val="both"/>
        <w:rPr>
          <w:rFonts w:asciiTheme="minorHAnsi" w:hAnsiTheme="minorHAnsi" w:cstheme="minorBidi"/>
          <w:b/>
          <w:sz w:val="22"/>
          <w:szCs w:val="22"/>
          <w:lang w:eastAsia="en-US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27456C" w:rsidRDefault="0027456C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</w:p>
    <w:p w:rsidR="00577021" w:rsidRPr="00153A83" w:rsidRDefault="00577021" w:rsidP="00577021">
      <w:pPr>
        <w:tabs>
          <w:tab w:val="left" w:pos="4536"/>
        </w:tabs>
        <w:contextualSpacing/>
        <w:jc w:val="right"/>
        <w:rPr>
          <w:b/>
          <w:bCs/>
          <w:sz w:val="26"/>
          <w:szCs w:val="26"/>
        </w:rPr>
      </w:pPr>
      <w:bookmarkStart w:id="0" w:name="_GoBack"/>
      <w:r w:rsidRPr="00153A83">
        <w:rPr>
          <w:b/>
          <w:bCs/>
          <w:sz w:val="26"/>
          <w:szCs w:val="26"/>
        </w:rPr>
        <w:lastRenderedPageBreak/>
        <w:t>Приложение</w:t>
      </w:r>
      <w:bookmarkEnd w:id="0"/>
      <w:r w:rsidRPr="00153A83">
        <w:rPr>
          <w:b/>
          <w:bCs/>
          <w:sz w:val="26"/>
          <w:szCs w:val="26"/>
        </w:rPr>
        <w:t xml:space="preserve"> </w:t>
      </w:r>
    </w:p>
    <w:p w:rsidR="00577021" w:rsidRPr="00AB6C43" w:rsidRDefault="00577021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  <w:r w:rsidRPr="00AB6C43">
        <w:rPr>
          <w:bCs/>
          <w:sz w:val="26"/>
          <w:szCs w:val="26"/>
        </w:rPr>
        <w:t xml:space="preserve">к решению Собрания представителей </w:t>
      </w:r>
    </w:p>
    <w:p w:rsidR="00577021" w:rsidRPr="00AB6C43" w:rsidRDefault="00577021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  <w:r w:rsidRPr="00AB6C43">
        <w:rPr>
          <w:bCs/>
          <w:sz w:val="26"/>
          <w:szCs w:val="26"/>
        </w:rPr>
        <w:t xml:space="preserve">муниципального района Кинельский </w:t>
      </w:r>
    </w:p>
    <w:p w:rsidR="00577021" w:rsidRPr="00AB6C43" w:rsidRDefault="00577021" w:rsidP="00577021">
      <w:pPr>
        <w:tabs>
          <w:tab w:val="left" w:pos="4536"/>
        </w:tabs>
        <w:contextualSpacing/>
        <w:jc w:val="right"/>
        <w:rPr>
          <w:bCs/>
          <w:sz w:val="26"/>
          <w:szCs w:val="26"/>
        </w:rPr>
      </w:pPr>
      <w:r w:rsidRPr="00AB6C43">
        <w:rPr>
          <w:bCs/>
          <w:sz w:val="26"/>
          <w:szCs w:val="26"/>
        </w:rPr>
        <w:t xml:space="preserve">№ </w:t>
      </w:r>
      <w:r w:rsidR="003C13D1">
        <w:rPr>
          <w:bCs/>
          <w:sz w:val="26"/>
          <w:szCs w:val="26"/>
        </w:rPr>
        <w:t>29</w:t>
      </w:r>
      <w:r w:rsidR="00153A83">
        <w:rPr>
          <w:bCs/>
          <w:sz w:val="26"/>
          <w:szCs w:val="26"/>
        </w:rPr>
        <w:t>8</w:t>
      </w:r>
      <w:r w:rsidR="003C13D1">
        <w:rPr>
          <w:bCs/>
          <w:sz w:val="26"/>
          <w:szCs w:val="26"/>
        </w:rPr>
        <w:t xml:space="preserve"> </w:t>
      </w:r>
      <w:r w:rsidRPr="00AB6C43">
        <w:rPr>
          <w:bCs/>
          <w:sz w:val="26"/>
          <w:szCs w:val="26"/>
        </w:rPr>
        <w:t xml:space="preserve"> от </w:t>
      </w:r>
      <w:r w:rsidR="003C13D1">
        <w:rPr>
          <w:bCs/>
          <w:sz w:val="26"/>
          <w:szCs w:val="26"/>
        </w:rPr>
        <w:t>20 апреля</w:t>
      </w:r>
      <w:r w:rsidRPr="00AB6C43">
        <w:rPr>
          <w:bCs/>
          <w:sz w:val="26"/>
          <w:szCs w:val="26"/>
        </w:rPr>
        <w:t xml:space="preserve"> 20</w:t>
      </w:r>
      <w:r w:rsidR="003C13D1">
        <w:rPr>
          <w:bCs/>
          <w:sz w:val="26"/>
          <w:szCs w:val="26"/>
        </w:rPr>
        <w:t>23</w:t>
      </w:r>
      <w:r w:rsidRPr="00AB6C43">
        <w:rPr>
          <w:bCs/>
          <w:sz w:val="26"/>
          <w:szCs w:val="26"/>
        </w:rPr>
        <w:t>г.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  <w:r w:rsidRPr="00AB6C43">
        <w:rPr>
          <w:b/>
          <w:sz w:val="26"/>
          <w:szCs w:val="26"/>
        </w:rPr>
        <w:t>ЕЖЕГОДНЫЙ ОТЧЕТ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  <w:r w:rsidRPr="00AB6C43">
        <w:rPr>
          <w:b/>
          <w:sz w:val="26"/>
          <w:szCs w:val="26"/>
        </w:rPr>
        <w:t xml:space="preserve">главы муниципального района Кинельский о его деятельности 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  <w:r w:rsidRPr="00AB6C43">
        <w:rPr>
          <w:b/>
          <w:sz w:val="26"/>
          <w:szCs w:val="26"/>
        </w:rPr>
        <w:t xml:space="preserve">и деятельности местной администрации, в том числе о решении вопросов, 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  <w:r w:rsidRPr="00AB6C43">
        <w:rPr>
          <w:b/>
          <w:sz w:val="26"/>
          <w:szCs w:val="26"/>
        </w:rPr>
        <w:t xml:space="preserve">поставленных Собранием представителей 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  <w:r w:rsidRPr="00AB6C43">
        <w:rPr>
          <w:b/>
          <w:sz w:val="26"/>
          <w:szCs w:val="26"/>
        </w:rPr>
        <w:t>муниципального района Кинельский за 2022 год</w:t>
      </w: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</w:p>
    <w:p w:rsidR="00577021" w:rsidRPr="00AB6C43" w:rsidRDefault="00577021" w:rsidP="00577021">
      <w:pPr>
        <w:tabs>
          <w:tab w:val="left" w:pos="3360"/>
        </w:tabs>
        <w:contextualSpacing/>
        <w:jc w:val="center"/>
        <w:rPr>
          <w:b/>
          <w:sz w:val="26"/>
          <w:szCs w:val="26"/>
        </w:rPr>
      </w:pPr>
    </w:p>
    <w:p w:rsidR="00577021" w:rsidRPr="00AB6C43" w:rsidRDefault="00577021" w:rsidP="00577021">
      <w:pPr>
        <w:spacing w:line="360" w:lineRule="auto"/>
        <w:ind w:firstLine="709"/>
        <w:jc w:val="both"/>
        <w:rPr>
          <w:spacing w:val="-4"/>
          <w:szCs w:val="20"/>
        </w:rPr>
      </w:pPr>
      <w:r w:rsidRPr="00AB6C43">
        <w:rPr>
          <w:spacing w:val="-4"/>
          <w:szCs w:val="20"/>
        </w:rPr>
        <w:t xml:space="preserve">В 2022 году социально-экономическое развитие муниципального района Кинельский и страны в целом, оказалось </w:t>
      </w:r>
      <w:r w:rsidR="005A70BC" w:rsidRPr="00AB6C43">
        <w:rPr>
          <w:spacing w:val="-4"/>
          <w:szCs w:val="20"/>
        </w:rPr>
        <w:t xml:space="preserve">под </w:t>
      </w:r>
      <w:r w:rsidRPr="00AB6C43">
        <w:rPr>
          <w:spacing w:val="-4"/>
          <w:szCs w:val="20"/>
        </w:rPr>
        <w:t xml:space="preserve">влиянием таких определяющих факторов, как сложная геополитическая ситуация и связанное с ней </w:t>
      </w:r>
      <w:proofErr w:type="spellStart"/>
      <w:r w:rsidRPr="00AB6C43">
        <w:rPr>
          <w:spacing w:val="-4"/>
          <w:szCs w:val="20"/>
        </w:rPr>
        <w:t>санкционное</w:t>
      </w:r>
      <w:proofErr w:type="spellEnd"/>
      <w:r w:rsidRPr="00AB6C43">
        <w:rPr>
          <w:spacing w:val="-4"/>
          <w:szCs w:val="20"/>
        </w:rPr>
        <w:t xml:space="preserve"> давление, разрыв производственно-логистических связей и высокие темпы инфляции. В</w:t>
      </w:r>
      <w:r w:rsidR="005A70BC" w:rsidRPr="00AB6C43">
        <w:rPr>
          <w:spacing w:val="-4"/>
          <w:szCs w:val="20"/>
        </w:rPr>
        <w:t>се это в</w:t>
      </w:r>
      <w:r w:rsidRPr="00AB6C43">
        <w:rPr>
          <w:spacing w:val="-4"/>
          <w:szCs w:val="20"/>
        </w:rPr>
        <w:t xml:space="preserve"> совокупности отразилось на основных показателях развития района.</w:t>
      </w:r>
    </w:p>
    <w:p w:rsidR="00577021" w:rsidRPr="00AB6C43" w:rsidRDefault="00577021" w:rsidP="00577021">
      <w:pPr>
        <w:spacing w:line="360" w:lineRule="auto"/>
        <w:ind w:firstLine="709"/>
        <w:jc w:val="both"/>
        <w:rPr>
          <w:szCs w:val="20"/>
        </w:rPr>
      </w:pPr>
      <w:r w:rsidRPr="00AB6C43">
        <w:rPr>
          <w:szCs w:val="20"/>
        </w:rPr>
        <w:t xml:space="preserve">Минимизировать возникающие издержки перестройки экономики в кратчайшие сроки позволила реализация федеральных и региональных антикризисных мер, включая План первоочередных действий по обеспечению социально-экономического развития Самарской области в условиях внешнего </w:t>
      </w:r>
      <w:proofErr w:type="spellStart"/>
      <w:r w:rsidRPr="00AB6C43">
        <w:rPr>
          <w:szCs w:val="20"/>
        </w:rPr>
        <w:t>санкционного</w:t>
      </w:r>
      <w:proofErr w:type="spellEnd"/>
      <w:r w:rsidRPr="00AB6C43">
        <w:rPr>
          <w:szCs w:val="20"/>
        </w:rPr>
        <w:t xml:space="preserve"> давления, утвержденного первым вице-губернатором – председателем Правительства Самарской области 30.03.2022. </w:t>
      </w:r>
    </w:p>
    <w:p w:rsidR="00577021" w:rsidRPr="00AB6C43" w:rsidRDefault="00577021" w:rsidP="00577021">
      <w:pPr>
        <w:spacing w:line="360" w:lineRule="auto"/>
        <w:ind w:firstLine="709"/>
        <w:contextualSpacing/>
        <w:jc w:val="both"/>
        <w:rPr>
          <w:spacing w:val="-2"/>
          <w:szCs w:val="20"/>
        </w:rPr>
      </w:pPr>
      <w:r w:rsidRPr="00AB6C43">
        <w:t xml:space="preserve">В результате по итогам 2022 года социально-экономическая ситуация в муниципальном районе Кинельский характеризуется сохранением финансовой стабильности большинства организаций, увеличением номинальной начисленной средней заработной платы. Динамика большинства основных показателей позитивна. </w:t>
      </w:r>
      <w:r w:rsidRPr="00AB6C43">
        <w:rPr>
          <w:spacing w:val="-2"/>
          <w:szCs w:val="20"/>
        </w:rPr>
        <w:t xml:space="preserve">Стабильна ситуация в сфере развития малого и среднего предпринимательства. Остается контролируемым положение на рынке труда. </w:t>
      </w:r>
      <w:r w:rsidRPr="00AB6C43">
        <w:t xml:space="preserve">Благодаря оказываемой поддержке населения и бизнеса в кратчайший срок удалось переломить ситуацию и добиться стабильного сокращения безработицы. </w:t>
      </w:r>
      <w:r w:rsidRPr="00AB6C43">
        <w:rPr>
          <w:spacing w:val="-2"/>
          <w:szCs w:val="20"/>
        </w:rPr>
        <w:t xml:space="preserve">Однако следствием высокого уровня инфляции </w:t>
      </w:r>
      <w:r w:rsidRPr="00AB6C43">
        <w:rPr>
          <w:spacing w:val="-2"/>
          <w:szCs w:val="20"/>
        </w:rPr>
        <w:lastRenderedPageBreak/>
        <w:t xml:space="preserve">стали сокращение реальной заработной платы, </w:t>
      </w:r>
      <w:r w:rsidR="005A70BC" w:rsidRPr="00AB6C43">
        <w:rPr>
          <w:spacing w:val="-2"/>
          <w:szCs w:val="20"/>
        </w:rPr>
        <w:t>показатель</w:t>
      </w:r>
      <w:r w:rsidRPr="00AB6C43">
        <w:rPr>
          <w:spacing w:val="-2"/>
          <w:szCs w:val="20"/>
        </w:rPr>
        <w:t xml:space="preserve"> потребительской активности населения и низкий </w:t>
      </w:r>
      <w:r w:rsidR="005A70BC" w:rsidRPr="00AB6C43">
        <w:rPr>
          <w:spacing w:val="-2"/>
          <w:szCs w:val="20"/>
        </w:rPr>
        <w:t>уровень</w:t>
      </w:r>
      <w:r w:rsidRPr="00AB6C43">
        <w:rPr>
          <w:spacing w:val="-2"/>
          <w:szCs w:val="20"/>
        </w:rPr>
        <w:t xml:space="preserve"> инвестиционной активности.  </w:t>
      </w:r>
    </w:p>
    <w:p w:rsidR="00577021" w:rsidRPr="00AB6C43" w:rsidRDefault="00577021" w:rsidP="00577021">
      <w:pPr>
        <w:spacing w:line="360" w:lineRule="auto"/>
        <w:ind w:firstLine="709"/>
        <w:contextualSpacing/>
        <w:jc w:val="both"/>
        <w:rPr>
          <w:spacing w:val="-2"/>
          <w:szCs w:val="20"/>
        </w:rPr>
      </w:pPr>
      <w:r w:rsidRPr="00AB6C43">
        <w:t>В целях обеспечения устойчивого социально-экономического развития района, повышения уровня жизни каждого гражданина, а также создания возможности для его самореализации, муниципальный район Кинельский в 2022 году участвовал в реализации следующих Национальных проектов по направлениям: "Демография", "Жилье и городская среда", "Безопасные и качественные дороги", "Малое и среднее предпринимательство", "Культура", "Международная кооперация и экспорт", «Экология», «Цифровая экономика», «Образование», «Здравоохранение», выступая исполнителем работ и реализации мероприятий для достижения контрольных точек.</w:t>
      </w:r>
    </w:p>
    <w:p w:rsidR="00577021" w:rsidRPr="00AB6C43" w:rsidRDefault="00577021" w:rsidP="00577021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4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AB6C43">
        <w:rPr>
          <w:rFonts w:ascii="Times New Roman" w:hAnsi="Times New Roman" w:cs="Times New Roman"/>
          <w:sz w:val="28"/>
          <w:szCs w:val="28"/>
        </w:rPr>
        <w:t>целом</w:t>
      </w:r>
      <w:proofErr w:type="gramEnd"/>
      <w:r w:rsidRPr="00AB6C43">
        <w:rPr>
          <w:rFonts w:ascii="Times New Roman" w:hAnsi="Times New Roman" w:cs="Times New Roman"/>
          <w:sz w:val="28"/>
          <w:szCs w:val="28"/>
        </w:rPr>
        <w:t xml:space="preserve"> несмотря на объективные трудности, 2022-й год получился насыщенным и богатым на события и результаты. Благодаря инициативам жителей, поддержке правительства Самарской области, участию в национальных проектах и программах различного уровня</w:t>
      </w:r>
      <w:r w:rsidR="00E17DBB" w:rsidRPr="00AB6C43">
        <w:rPr>
          <w:rFonts w:ascii="Times New Roman" w:hAnsi="Times New Roman" w:cs="Times New Roman"/>
          <w:sz w:val="28"/>
          <w:szCs w:val="28"/>
        </w:rPr>
        <w:t>,</w:t>
      </w:r>
      <w:r w:rsidRPr="00AB6C43">
        <w:rPr>
          <w:rFonts w:ascii="Times New Roman" w:hAnsi="Times New Roman" w:cs="Times New Roman"/>
          <w:sz w:val="28"/>
          <w:szCs w:val="28"/>
        </w:rPr>
        <w:t xml:space="preserve"> Кинельский район продолжает успешно развиваться.</w:t>
      </w:r>
    </w:p>
    <w:p w:rsidR="00577021" w:rsidRPr="00AB6C43" w:rsidRDefault="00577021" w:rsidP="00577021">
      <w:pPr>
        <w:spacing w:line="360" w:lineRule="auto"/>
        <w:ind w:firstLine="709"/>
        <w:jc w:val="both"/>
        <w:rPr>
          <w:szCs w:val="20"/>
        </w:rPr>
      </w:pPr>
    </w:p>
    <w:p w:rsidR="00577021" w:rsidRPr="00AB6C43" w:rsidRDefault="00577021" w:rsidP="00577021">
      <w:pPr>
        <w:spacing w:line="360" w:lineRule="auto"/>
        <w:jc w:val="center"/>
        <w:rPr>
          <w:b/>
          <w:szCs w:val="20"/>
        </w:rPr>
      </w:pPr>
      <w:r w:rsidRPr="00AB6C43">
        <w:rPr>
          <w:b/>
          <w:szCs w:val="20"/>
        </w:rPr>
        <w:t>Промышленность</w:t>
      </w:r>
    </w:p>
    <w:p w:rsidR="00577021" w:rsidRPr="00AB6C43" w:rsidRDefault="00577021" w:rsidP="00577021">
      <w:pPr>
        <w:spacing w:line="360" w:lineRule="auto"/>
        <w:ind w:firstLine="709"/>
        <w:jc w:val="both"/>
        <w:rPr>
          <w:szCs w:val="20"/>
        </w:rPr>
      </w:pPr>
    </w:p>
    <w:p w:rsidR="00577021" w:rsidRPr="00AB6C43" w:rsidRDefault="00577021" w:rsidP="0057702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6C43">
        <w:t xml:space="preserve">В </w:t>
      </w:r>
      <w:r w:rsidRPr="00AB6C43">
        <w:rPr>
          <w:b/>
        </w:rPr>
        <w:t>промышленном комплексе</w:t>
      </w:r>
      <w:r w:rsidRPr="00AB6C43">
        <w:t xml:space="preserve"> муниципального района Кинельский за отчетный 2022 год отмечалась положительная динамика развития, обусловленная, преимущественно, наращиванием объемов в добывающем секторе. С марта 2022 года ситуация в ключевых промышленных отраслях определялась структурной адаптацией экономики к меняющимся внутренним и внешним условиям под влиянием международных санкций. </w:t>
      </w:r>
    </w:p>
    <w:p w:rsidR="00577021" w:rsidRPr="00AB6C43" w:rsidRDefault="00577021" w:rsidP="00577021">
      <w:pPr>
        <w:autoSpaceDE w:val="0"/>
        <w:autoSpaceDN w:val="0"/>
        <w:adjustRightInd w:val="0"/>
        <w:spacing w:line="360" w:lineRule="auto"/>
        <w:ind w:firstLine="709"/>
        <w:jc w:val="both"/>
      </w:pPr>
      <w:r w:rsidRPr="00AB6C43">
        <w:t xml:space="preserve">По итогам за период с января по декабрь 2022 года индекс промышленного производства (далее – ИПП) составил 100,4% (здесь и далее – к январю – декабрю 2021 года). Объем отгруженных товаров собственного производства, выполненных работ и услуг собственными силами промышленных предприятий составил 27016,5 млн. рублей, что на 10,1% </w:t>
      </w:r>
      <w:r w:rsidR="007466F6" w:rsidRPr="00AB6C43">
        <w:t xml:space="preserve">                 </w:t>
      </w:r>
      <w:r w:rsidRPr="00AB6C43">
        <w:lastRenderedPageBreak/>
        <w:t xml:space="preserve">(в действующих ценах) выше </w:t>
      </w:r>
      <w:r w:rsidR="00E17DBB" w:rsidRPr="00AB6C43">
        <w:t xml:space="preserve">уровня </w:t>
      </w:r>
      <w:r w:rsidRPr="00AB6C43">
        <w:t xml:space="preserve">аналогичного периода 2021 года </w:t>
      </w:r>
      <w:r w:rsidR="00E17DBB" w:rsidRPr="00AB6C43">
        <w:t xml:space="preserve">         </w:t>
      </w:r>
      <w:r w:rsidRPr="00AB6C43">
        <w:t>(24545,2 млн</w:t>
      </w:r>
      <w:proofErr w:type="gramStart"/>
      <w:r w:rsidRPr="00AB6C43">
        <w:t>.р</w:t>
      </w:r>
      <w:proofErr w:type="gramEnd"/>
      <w:r w:rsidRPr="00AB6C43">
        <w:t>уб.).</w:t>
      </w:r>
    </w:p>
    <w:p w:rsidR="00577021" w:rsidRPr="00AB6C43" w:rsidRDefault="00577021" w:rsidP="00577021">
      <w:pPr>
        <w:widowControl w:val="0"/>
        <w:spacing w:line="360" w:lineRule="auto"/>
        <w:ind w:firstLine="709"/>
        <w:jc w:val="both"/>
        <w:rPr>
          <w:bCs/>
        </w:rPr>
      </w:pPr>
      <w:r w:rsidRPr="00AB6C43">
        <w:t xml:space="preserve">По виду деятельности «Добыча полезных ископаемых» за январь – декабрь 2022 года темп роста составил 116,9% (в действующих ценах). </w:t>
      </w:r>
      <w:r w:rsidRPr="00AB6C43">
        <w:rPr>
          <w:bCs/>
        </w:rPr>
        <w:t xml:space="preserve">Однако в связи с введением западными государствами </w:t>
      </w:r>
      <w:proofErr w:type="spellStart"/>
      <w:r w:rsidRPr="00AB6C43">
        <w:rPr>
          <w:bCs/>
        </w:rPr>
        <w:t>санкционных</w:t>
      </w:r>
      <w:proofErr w:type="spellEnd"/>
      <w:r w:rsidRPr="00AB6C43">
        <w:rPr>
          <w:bCs/>
        </w:rPr>
        <w:t xml:space="preserve"> ограничений на продажу нефти, снижением внутреннего потребительского спроса и уменьшением объема экспорта нефтепродуктов ожидается  уточнение планов добычи нефти нефтедобывающими компаниями, смещение сроков введения в разработку новых месторождений, сокращение объемов применения технологий, увеличивающих коэффициент извлечения нефти и повышающих </w:t>
      </w:r>
      <w:proofErr w:type="spellStart"/>
      <w:r w:rsidRPr="00AB6C43">
        <w:rPr>
          <w:bCs/>
        </w:rPr>
        <w:t>нефтеотдачу</w:t>
      </w:r>
      <w:proofErr w:type="spellEnd"/>
      <w:r w:rsidRPr="00AB6C43">
        <w:rPr>
          <w:bCs/>
        </w:rPr>
        <w:t xml:space="preserve"> пластов.</w:t>
      </w:r>
    </w:p>
    <w:p w:rsidR="00577021" w:rsidRPr="00AB6C43" w:rsidRDefault="00577021" w:rsidP="00577021">
      <w:pPr>
        <w:pStyle w:val="a4"/>
        <w:spacing w:line="360" w:lineRule="auto"/>
        <w:ind w:firstLine="709"/>
        <w:contextualSpacing/>
        <w:jc w:val="both"/>
        <w:rPr>
          <w:szCs w:val="28"/>
        </w:rPr>
      </w:pPr>
      <w:r w:rsidRPr="00AB6C43">
        <w:rPr>
          <w:szCs w:val="28"/>
        </w:rPr>
        <w:t>Объем отгруженных товаров собственного производства по группе обрабатывающих отраслей</w:t>
      </w:r>
      <w:r w:rsidRPr="00AB6C43">
        <w:rPr>
          <w:b/>
          <w:szCs w:val="28"/>
        </w:rPr>
        <w:t xml:space="preserve"> </w:t>
      </w:r>
      <w:r w:rsidRPr="00AB6C43">
        <w:rPr>
          <w:szCs w:val="28"/>
        </w:rPr>
        <w:t xml:space="preserve">составил 107,9% в действующих ценах (92,3% - в сопоставимых ценах) к уровню соответствующего периода 2021 года. В структуре промышленного производства на их долю приходится 74,0%. </w:t>
      </w:r>
    </w:p>
    <w:p w:rsidR="00577021" w:rsidRPr="00AB6C43" w:rsidRDefault="00577021" w:rsidP="00577021">
      <w:pPr>
        <w:spacing w:line="360" w:lineRule="auto"/>
        <w:ind w:firstLine="709"/>
        <w:jc w:val="both"/>
      </w:pPr>
      <w:r w:rsidRPr="00AB6C43">
        <w:t xml:space="preserve">Ведущими предприятиями обрабатывающих отраслей промышленности на территории района являются филиал АО ПВК «Балтика» - «Балтика-Самара», ООО «Электрощит» - </w:t>
      </w:r>
      <w:proofErr w:type="spellStart"/>
      <w:r w:rsidRPr="00AB6C43">
        <w:t>Стройсистема</w:t>
      </w:r>
      <w:proofErr w:type="spellEnd"/>
      <w:r w:rsidRPr="00AB6C43">
        <w:t>», ООО «Самарские мельницы», АО "РИТЭК" ТПП "РИТЭК-Самара-</w:t>
      </w:r>
      <w:proofErr w:type="spellStart"/>
      <w:r w:rsidRPr="00AB6C43">
        <w:t>Нафта</w:t>
      </w:r>
      <w:proofErr w:type="spellEnd"/>
      <w:r w:rsidRPr="00AB6C43">
        <w:t>", ООО «</w:t>
      </w:r>
      <w:proofErr w:type="spellStart"/>
      <w:r w:rsidRPr="00AB6C43">
        <w:t>Целер</w:t>
      </w:r>
      <w:proofErr w:type="spellEnd"/>
      <w:r w:rsidRPr="00AB6C43">
        <w:t>», ООО «</w:t>
      </w:r>
      <w:proofErr w:type="spellStart"/>
      <w:r w:rsidRPr="00AB6C43">
        <w:t>Орикс</w:t>
      </w:r>
      <w:proofErr w:type="spellEnd"/>
      <w:r w:rsidRPr="00AB6C43">
        <w:t>».</w:t>
      </w:r>
    </w:p>
    <w:p w:rsidR="00577021" w:rsidRPr="00AB6C43" w:rsidRDefault="00577021" w:rsidP="00577021">
      <w:pPr>
        <w:tabs>
          <w:tab w:val="left" w:pos="0"/>
        </w:tabs>
        <w:spacing w:line="360" w:lineRule="auto"/>
        <w:ind w:firstLine="709"/>
        <w:jc w:val="both"/>
      </w:pPr>
      <w:r w:rsidRPr="00AB6C43">
        <w:t>За период январь-декабрь 2022 г. по разделу «Обеспечение потребителей электрической энергией, газом и паром объем произведенной тепловой энергии составил 20,9 млн</w:t>
      </w:r>
      <w:proofErr w:type="gramStart"/>
      <w:r w:rsidRPr="00AB6C43">
        <w:t>.р</w:t>
      </w:r>
      <w:proofErr w:type="gramEnd"/>
      <w:r w:rsidRPr="00AB6C43">
        <w:t>уб. (117,6%)  к уровню соответствующего периода 2021 года</w:t>
      </w:r>
    </w:p>
    <w:p w:rsidR="00577021" w:rsidRPr="00AB6C43" w:rsidRDefault="00577021" w:rsidP="00577021">
      <w:pPr>
        <w:tabs>
          <w:tab w:val="left" w:pos="720"/>
        </w:tabs>
        <w:spacing w:line="360" w:lineRule="auto"/>
        <w:ind w:firstLine="709"/>
        <w:contextualSpacing/>
        <w:jc w:val="both"/>
        <w:rPr>
          <w:rFonts w:eastAsia="Calibri"/>
        </w:rPr>
      </w:pPr>
      <w:r w:rsidRPr="00AB6C43">
        <w:rPr>
          <w:rFonts w:eastAsia="Calibri"/>
        </w:rPr>
        <w:t xml:space="preserve">По виду деятельности «Водоснабжение; водоотведение, организация сбора и утилизации отходов, деятельность по ликвидации загрязнений» </w:t>
      </w:r>
      <w:r w:rsidR="00E17DBB" w:rsidRPr="00AB6C43">
        <w:rPr>
          <w:rFonts w:eastAsia="Calibri"/>
        </w:rPr>
        <w:t>темп роста</w:t>
      </w:r>
      <w:r w:rsidRPr="00AB6C43">
        <w:rPr>
          <w:rFonts w:eastAsia="Calibri"/>
        </w:rPr>
        <w:t xml:space="preserve"> за 2022 год сложился на уровне 132,8%.</w:t>
      </w:r>
    </w:p>
    <w:p w:rsidR="00426614" w:rsidRPr="00AB6C43" w:rsidRDefault="00426614" w:rsidP="003422F5">
      <w:pPr>
        <w:spacing w:line="360" w:lineRule="auto"/>
        <w:ind w:firstLine="709"/>
        <w:jc w:val="both"/>
      </w:pPr>
    </w:p>
    <w:p w:rsidR="00426614" w:rsidRPr="00AB6C43" w:rsidRDefault="00577021" w:rsidP="00B0275D">
      <w:pPr>
        <w:tabs>
          <w:tab w:val="left" w:pos="4000"/>
        </w:tabs>
        <w:spacing w:line="360" w:lineRule="auto"/>
        <w:jc w:val="center"/>
        <w:rPr>
          <w:b/>
          <w:bCs/>
        </w:rPr>
      </w:pPr>
      <w:r w:rsidRPr="00AB6C43">
        <w:rPr>
          <w:b/>
          <w:bCs/>
        </w:rPr>
        <w:t>Сельское хозяйство</w:t>
      </w:r>
    </w:p>
    <w:p w:rsidR="00426614" w:rsidRPr="00AB6C43" w:rsidRDefault="00426614" w:rsidP="003422F5">
      <w:pPr>
        <w:spacing w:line="360" w:lineRule="auto"/>
        <w:ind w:firstLine="709"/>
        <w:jc w:val="both"/>
        <w:rPr>
          <w:bCs/>
        </w:rPr>
      </w:pPr>
    </w:p>
    <w:p w:rsidR="00426614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lastRenderedPageBreak/>
        <w:t>Основные направления развития сельскохозяйственного производства в районе – молочное, мясное скотоводство, производство зерна, подсолнечника и семеноводство.</w:t>
      </w:r>
    </w:p>
    <w:p w:rsidR="00426614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t>Агропромышленный комплекс района представлен различными категориями хозяйствующих субъектов – это сельскохозяйственные товаропроизводители (сельскохозяйственные организации; крестьянские (фермерские) хозяйства и индивидуальные предприниматели; хозяйства населения) и организации пищевой и перерабатывающей промышленности.</w:t>
      </w:r>
    </w:p>
    <w:p w:rsidR="009A2216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t xml:space="preserve">АПК Кинельского района сегодня </w:t>
      </w:r>
      <w:r w:rsidR="00D026C7" w:rsidRPr="00AB6C43">
        <w:t>включает</w:t>
      </w:r>
      <w:r w:rsidRPr="00AB6C43">
        <w:t xml:space="preserve"> </w:t>
      </w:r>
      <w:r w:rsidR="007A045B">
        <w:t>37</w:t>
      </w:r>
      <w:r w:rsidRPr="00AB6C43">
        <w:t xml:space="preserve"> сельскохозяйственных организаций, </w:t>
      </w:r>
      <w:r w:rsidR="007A045B">
        <w:t>75</w:t>
      </w:r>
      <w:r w:rsidRPr="00AB6C43">
        <w:t xml:space="preserve"> крестьянских (фермерских) хозяйств, 14 перерабатывающих  предприятий, </w:t>
      </w:r>
      <w:r w:rsidR="007A045B">
        <w:t>8</w:t>
      </w:r>
      <w:r w:rsidRPr="00AB6C43">
        <w:t xml:space="preserve"> предприятий потребкооперации, </w:t>
      </w:r>
      <w:r w:rsidR="007A045B">
        <w:t>1 предприятие машиностроения</w:t>
      </w:r>
      <w:r w:rsidR="00D026C7" w:rsidRPr="00AB6C43">
        <w:t xml:space="preserve"> и</w:t>
      </w:r>
      <w:r w:rsidRPr="00AB6C43">
        <w:t xml:space="preserve"> около 11570 личных подсобных хозяйств. </w:t>
      </w:r>
    </w:p>
    <w:p w:rsidR="009A2216" w:rsidRPr="00AB6C43" w:rsidRDefault="009A2216" w:rsidP="009A2216">
      <w:pPr>
        <w:tabs>
          <w:tab w:val="left" w:pos="0"/>
        </w:tabs>
        <w:spacing w:line="360" w:lineRule="auto"/>
        <w:ind w:firstLine="709"/>
        <w:jc w:val="both"/>
      </w:pPr>
      <w:r w:rsidRPr="00AB6C43">
        <w:t xml:space="preserve">В рейтинге Самарской области по урожайности зерновых и зернобобовых культур район занимает </w:t>
      </w:r>
      <w:r w:rsidRPr="00AB6C43">
        <w:rPr>
          <w:lang w:val="en-US"/>
        </w:rPr>
        <w:t>I</w:t>
      </w:r>
      <w:r w:rsidRPr="00AB6C43">
        <w:t xml:space="preserve"> место, по производству молока и скота на убой сельхозпредприятиями и КФХ - </w:t>
      </w:r>
      <w:r w:rsidRPr="00AB6C43">
        <w:rPr>
          <w:lang w:val="en-US"/>
        </w:rPr>
        <w:t>II</w:t>
      </w:r>
      <w:r w:rsidRPr="00AB6C43">
        <w:t xml:space="preserve"> место.</w:t>
      </w:r>
    </w:p>
    <w:p w:rsidR="00426614" w:rsidRPr="00AB6C43" w:rsidRDefault="00426614" w:rsidP="009A2216">
      <w:pPr>
        <w:tabs>
          <w:tab w:val="left" w:pos="0"/>
        </w:tabs>
        <w:spacing w:line="360" w:lineRule="auto"/>
        <w:ind w:firstLine="709"/>
        <w:jc w:val="both"/>
      </w:pPr>
      <w:r w:rsidRPr="00AB6C43">
        <w:t xml:space="preserve">В районе 4 </w:t>
      </w:r>
      <w:proofErr w:type="gramStart"/>
      <w:r w:rsidRPr="00AB6C43">
        <w:t>сельскохозяйственных</w:t>
      </w:r>
      <w:proofErr w:type="gramEnd"/>
      <w:r w:rsidRPr="00AB6C43">
        <w:t xml:space="preserve"> предприятия имеют статус семеноводческого хозяйства: </w:t>
      </w:r>
      <w:proofErr w:type="gramStart"/>
      <w:r w:rsidRPr="00AB6C43">
        <w:t>ФГБНУ «Поволжский НИИСС им. П.Н. Константинова» - филиал САМ НЦ РАН, ЗАО «Бобровское», ООО «АПК Комсомолец», ООО «Авторские семена».</w:t>
      </w:r>
      <w:proofErr w:type="gramEnd"/>
      <w:r w:rsidRPr="00AB6C43">
        <w:t xml:space="preserve"> Их основным направлением является производство семян зерновых и зернобобовых культур, а также однолетних и многолетних трав.</w:t>
      </w:r>
    </w:p>
    <w:p w:rsidR="00485021" w:rsidRPr="00AB6C43" w:rsidRDefault="00485021" w:rsidP="003422F5">
      <w:pPr>
        <w:spacing w:line="360" w:lineRule="auto"/>
        <w:ind w:firstLine="709"/>
        <w:jc w:val="both"/>
      </w:pPr>
      <w:r w:rsidRPr="00AB6C43">
        <w:t>В сельскохозяйственном обороте находится 98,2 тыс. га пашни (100,3 % к 2021 г.).</w:t>
      </w:r>
    </w:p>
    <w:p w:rsidR="00485021" w:rsidRPr="00AB6C43" w:rsidRDefault="00485021" w:rsidP="003422F5">
      <w:pPr>
        <w:shd w:val="clear" w:color="auto" w:fill="FFFFFF"/>
        <w:spacing w:line="360" w:lineRule="auto"/>
        <w:ind w:firstLine="709"/>
        <w:jc w:val="both"/>
      </w:pPr>
      <w:r w:rsidRPr="00AB6C43">
        <w:t>П</w:t>
      </w:r>
      <w:r w:rsidR="00426614" w:rsidRPr="00AB6C43">
        <w:t xml:space="preserve">осевная площадь по сельскохозяйственным предприятиям и крестьянским (фермерским) хозяйствам составила 79,7 тыс. га, </w:t>
      </w:r>
      <w:r w:rsidR="00665968" w:rsidRPr="00AB6C43">
        <w:t>п</w:t>
      </w:r>
      <w:r w:rsidR="00426614" w:rsidRPr="00AB6C43">
        <w:t xml:space="preserve">аровые поля занимают 18,1 тыс. га, многолетние насаждения - 0,7 тыс. га. </w:t>
      </w:r>
      <w:r w:rsidR="00665968" w:rsidRPr="00AB6C43">
        <w:t>Площадь пашни составила 98,5 тыс. га.</w:t>
      </w:r>
    </w:p>
    <w:p w:rsidR="00485021" w:rsidRPr="00AB6C43" w:rsidRDefault="00485021" w:rsidP="003422F5">
      <w:pPr>
        <w:spacing w:line="360" w:lineRule="auto"/>
        <w:ind w:firstLine="709"/>
        <w:jc w:val="both"/>
      </w:pPr>
      <w:r w:rsidRPr="00AB6C43">
        <w:t>Структура посевных площадей</w:t>
      </w:r>
      <w:r w:rsidR="00665968" w:rsidRPr="00AB6C43">
        <w:t xml:space="preserve"> выглядит следующим образом</w:t>
      </w:r>
      <w:r w:rsidRPr="00AB6C43">
        <w:t>:</w:t>
      </w:r>
    </w:p>
    <w:p w:rsidR="00485021" w:rsidRPr="00AB6C43" w:rsidRDefault="00485021" w:rsidP="00665968">
      <w:pPr>
        <w:tabs>
          <w:tab w:val="left" w:pos="993"/>
        </w:tabs>
        <w:spacing w:line="360" w:lineRule="auto"/>
        <w:ind w:firstLine="709"/>
        <w:jc w:val="both"/>
      </w:pPr>
      <w:r w:rsidRPr="00AB6C43">
        <w:t>•</w:t>
      </w:r>
      <w:r w:rsidRPr="00AB6C43">
        <w:tab/>
        <w:t xml:space="preserve">зерновые и зернобобовые культуры – </w:t>
      </w:r>
      <w:r w:rsidR="00372403" w:rsidRPr="00AB6C43">
        <w:t>51,1% (</w:t>
      </w:r>
      <w:r w:rsidRPr="00AB6C43">
        <w:t>40,7 тыс. га</w:t>
      </w:r>
      <w:r w:rsidR="00372403" w:rsidRPr="00AB6C43">
        <w:t>)</w:t>
      </w:r>
      <w:r w:rsidRPr="00AB6C43">
        <w:t>;</w:t>
      </w:r>
    </w:p>
    <w:p w:rsidR="00485021" w:rsidRPr="00AB6C43" w:rsidRDefault="00485021" w:rsidP="00665968">
      <w:pPr>
        <w:tabs>
          <w:tab w:val="left" w:pos="993"/>
        </w:tabs>
        <w:spacing w:line="360" w:lineRule="auto"/>
        <w:ind w:firstLine="709"/>
        <w:jc w:val="both"/>
      </w:pPr>
      <w:r w:rsidRPr="00AB6C43">
        <w:t>•</w:t>
      </w:r>
      <w:r w:rsidRPr="00AB6C43">
        <w:tab/>
        <w:t xml:space="preserve">технические культуры – </w:t>
      </w:r>
      <w:r w:rsidR="00372403" w:rsidRPr="00AB6C43">
        <w:t>36,9% (</w:t>
      </w:r>
      <w:r w:rsidRPr="00AB6C43">
        <w:t>29,4 тыс. га</w:t>
      </w:r>
      <w:r w:rsidR="00372403" w:rsidRPr="00AB6C43">
        <w:t>)</w:t>
      </w:r>
      <w:r w:rsidRPr="00AB6C43">
        <w:t>;</w:t>
      </w:r>
    </w:p>
    <w:p w:rsidR="00485021" w:rsidRPr="00AB6C43" w:rsidRDefault="00485021" w:rsidP="00665968">
      <w:pPr>
        <w:tabs>
          <w:tab w:val="left" w:pos="993"/>
        </w:tabs>
        <w:spacing w:line="360" w:lineRule="auto"/>
        <w:ind w:firstLine="709"/>
        <w:jc w:val="both"/>
      </w:pPr>
      <w:r w:rsidRPr="00AB6C43">
        <w:lastRenderedPageBreak/>
        <w:t>•</w:t>
      </w:r>
      <w:r w:rsidRPr="00AB6C43">
        <w:tab/>
        <w:t>кормовые культуры –</w:t>
      </w:r>
      <w:r w:rsidR="00372403" w:rsidRPr="00AB6C43">
        <w:t>11,9%  (</w:t>
      </w:r>
      <w:r w:rsidRPr="00AB6C43">
        <w:t>9,5 тыс. га</w:t>
      </w:r>
      <w:r w:rsidR="00372403" w:rsidRPr="00AB6C43">
        <w:t>)</w:t>
      </w:r>
      <w:r w:rsidRPr="00AB6C43">
        <w:t>;</w:t>
      </w:r>
    </w:p>
    <w:p w:rsidR="00485021" w:rsidRPr="00AB6C43" w:rsidRDefault="00485021" w:rsidP="00665968">
      <w:pPr>
        <w:tabs>
          <w:tab w:val="left" w:pos="993"/>
        </w:tabs>
        <w:spacing w:line="360" w:lineRule="auto"/>
        <w:ind w:firstLine="709"/>
        <w:jc w:val="both"/>
      </w:pPr>
      <w:r w:rsidRPr="00AB6C43">
        <w:t>•</w:t>
      </w:r>
      <w:r w:rsidRPr="00AB6C43">
        <w:tab/>
        <w:t xml:space="preserve">овощи – </w:t>
      </w:r>
      <w:r w:rsidR="00372403" w:rsidRPr="00AB6C43">
        <w:t>0,05% (</w:t>
      </w:r>
      <w:r w:rsidRPr="00AB6C43">
        <w:t>0,0</w:t>
      </w:r>
      <w:r w:rsidR="00665968" w:rsidRPr="00AB6C43">
        <w:t>4</w:t>
      </w:r>
      <w:r w:rsidRPr="00AB6C43">
        <w:t xml:space="preserve"> тыс. га</w:t>
      </w:r>
      <w:r w:rsidR="00372403" w:rsidRPr="00AB6C43">
        <w:t>)</w:t>
      </w:r>
      <w:r w:rsidRPr="00AB6C43">
        <w:t>.</w:t>
      </w:r>
    </w:p>
    <w:p w:rsidR="00426614" w:rsidRPr="00AB6C43" w:rsidRDefault="00426614" w:rsidP="003422F5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AB6C43">
        <w:t xml:space="preserve">В 2022 году отмечалось значительное улучшение качества высеянных семян. В результате из общего объема высеянных семян под урожай 2022 года 9,5% занимают элитные (оригинальные) семена.         </w:t>
      </w:r>
    </w:p>
    <w:p w:rsidR="00426614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t>Ряд предприятий практикуют работу по нулевой системе обработки почвы «</w:t>
      </w:r>
      <w:r w:rsidRPr="00AB6C43">
        <w:rPr>
          <w:lang w:val="en-US"/>
        </w:rPr>
        <w:t>No</w:t>
      </w:r>
      <w:r w:rsidRPr="00AB6C43">
        <w:t>-</w:t>
      </w:r>
      <w:r w:rsidRPr="00AB6C43">
        <w:rPr>
          <w:lang w:val="en-US"/>
        </w:rPr>
        <w:t>Tull</w:t>
      </w:r>
      <w:r w:rsidRPr="00AB6C43">
        <w:t>». Это современная технология земледелия, при которой грунт не обрабатывается традиционным, механическим и привычным для нас способом при помощи вспашки, а укрывается мульчей (измельченными остатками растительных культур). На практике доказано, что применение «No-Till» технологии позволяет существенно снизить затраты на сельскохозяйственные работы, поскольку при этом методе обработки полей снижаются трудозатраты и экономится значительная часть дорогостоящих ресурсов.</w:t>
      </w:r>
    </w:p>
    <w:p w:rsidR="00236AD3" w:rsidRPr="00AB6C43" w:rsidRDefault="00D026C7" w:rsidP="00236AD3">
      <w:pPr>
        <w:shd w:val="clear" w:color="auto" w:fill="FFFFFF"/>
        <w:spacing w:line="360" w:lineRule="auto"/>
        <w:ind w:firstLine="709"/>
        <w:jc w:val="both"/>
      </w:pPr>
      <w:r w:rsidRPr="00AB6C43">
        <w:t>В</w:t>
      </w:r>
      <w:r w:rsidR="00236AD3" w:rsidRPr="00AB6C43">
        <w:t xml:space="preserve"> 2022 год</w:t>
      </w:r>
      <w:r w:rsidRPr="00AB6C43">
        <w:t>у</w:t>
      </w:r>
      <w:r w:rsidR="00236AD3" w:rsidRPr="00AB6C43">
        <w:t xml:space="preserve"> зерновы</w:t>
      </w:r>
      <w:r w:rsidRPr="00AB6C43">
        <w:t>е</w:t>
      </w:r>
      <w:r w:rsidR="00236AD3" w:rsidRPr="00AB6C43">
        <w:t xml:space="preserve"> и зернобобовы</w:t>
      </w:r>
      <w:r w:rsidRPr="00AB6C43">
        <w:t>е</w:t>
      </w:r>
      <w:r w:rsidR="00236AD3" w:rsidRPr="00AB6C43">
        <w:t xml:space="preserve"> культур</w:t>
      </w:r>
      <w:r w:rsidRPr="00AB6C43">
        <w:t>ы убраны с площади 39,6 тыс.га. Валовой</w:t>
      </w:r>
      <w:r w:rsidR="00236AD3" w:rsidRPr="00AB6C43">
        <w:t xml:space="preserve"> сбор составил 153,7 тыс. тонн в весе после доработки</w:t>
      </w:r>
      <w:r w:rsidRPr="00AB6C43">
        <w:t xml:space="preserve"> со</w:t>
      </w:r>
      <w:r w:rsidR="00236AD3" w:rsidRPr="00AB6C43">
        <w:t xml:space="preserve"> средн</w:t>
      </w:r>
      <w:r w:rsidRPr="00AB6C43">
        <w:t>ей</w:t>
      </w:r>
      <w:r w:rsidR="00236AD3" w:rsidRPr="00AB6C43">
        <w:t xml:space="preserve"> урожайность</w:t>
      </w:r>
      <w:r w:rsidRPr="00AB6C43">
        <w:t>ю</w:t>
      </w:r>
      <w:r w:rsidR="00236AD3" w:rsidRPr="00AB6C43">
        <w:t xml:space="preserve"> 38,8 ц/га.</w:t>
      </w:r>
    </w:p>
    <w:p w:rsidR="00754F0D" w:rsidRPr="00AB6C43" w:rsidRDefault="0031413C" w:rsidP="00754F0D">
      <w:pPr>
        <w:shd w:val="clear" w:color="auto" w:fill="FFFFFF"/>
        <w:spacing w:line="360" w:lineRule="auto"/>
        <w:ind w:firstLine="709"/>
        <w:jc w:val="both"/>
      </w:pPr>
      <w:r w:rsidRPr="00AB6C43">
        <w:t>Наиболее высоки</w:t>
      </w:r>
      <w:r w:rsidR="00780319" w:rsidRPr="00AB6C43">
        <w:t>х</w:t>
      </w:r>
      <w:r w:rsidRPr="00AB6C43">
        <w:t xml:space="preserve"> результат</w:t>
      </w:r>
      <w:r w:rsidR="00780319" w:rsidRPr="00AB6C43">
        <w:t>ов</w:t>
      </w:r>
      <w:r w:rsidRPr="00AB6C43">
        <w:t xml:space="preserve"> </w:t>
      </w:r>
      <w:r w:rsidR="00780319" w:rsidRPr="00AB6C43">
        <w:t>добились</w:t>
      </w:r>
      <w:r w:rsidRPr="00AB6C43">
        <w:t xml:space="preserve"> предприятия:</w:t>
      </w:r>
      <w:r w:rsidR="00754F0D" w:rsidRPr="00AB6C43">
        <w:t xml:space="preserve"> ООО «</w:t>
      </w:r>
      <w:proofErr w:type="spellStart"/>
      <w:r w:rsidR="00754F0D" w:rsidRPr="00AB6C43">
        <w:t>Парфёновское</w:t>
      </w:r>
      <w:proofErr w:type="spellEnd"/>
      <w:r w:rsidR="00754F0D" w:rsidRPr="00AB6C43">
        <w:t>»; ООО «Астра»; ООО  «Агро МК». Среди КФХ</w:t>
      </w:r>
      <w:r w:rsidR="00372403" w:rsidRPr="00AB6C43">
        <w:t xml:space="preserve"> - </w:t>
      </w:r>
      <w:r w:rsidR="00754F0D" w:rsidRPr="00AB6C43">
        <w:t>КХ «</w:t>
      </w:r>
      <w:proofErr w:type="spellStart"/>
      <w:r w:rsidR="00754F0D" w:rsidRPr="00AB6C43">
        <w:t>Артёмово</w:t>
      </w:r>
      <w:proofErr w:type="spellEnd"/>
      <w:r w:rsidR="00754F0D" w:rsidRPr="00AB6C43">
        <w:t>»</w:t>
      </w:r>
      <w:r w:rsidR="00D026C7" w:rsidRPr="00AB6C43">
        <w:t>,</w:t>
      </w:r>
      <w:r w:rsidR="00754F0D" w:rsidRPr="00AB6C43">
        <w:t xml:space="preserve"> ИП глава КФХ Печников Д.В.</w:t>
      </w:r>
      <w:r w:rsidR="00D026C7" w:rsidRPr="00AB6C43">
        <w:t>,</w:t>
      </w:r>
      <w:r w:rsidR="00754F0D" w:rsidRPr="00AB6C43">
        <w:t xml:space="preserve"> ИП глава КФХ Кондратьев А.А.  </w:t>
      </w:r>
    </w:p>
    <w:p w:rsidR="00754F0D" w:rsidRPr="00AB6C43" w:rsidRDefault="00754F0D" w:rsidP="00754F0D">
      <w:pPr>
        <w:spacing w:line="360" w:lineRule="auto"/>
        <w:ind w:firstLine="709"/>
        <w:jc w:val="both"/>
      </w:pPr>
      <w:r w:rsidRPr="00AB6C43">
        <w:t xml:space="preserve">В формировании урожая текущего года ключевую роль сыграла озимая пшеница. С площади 18,0 тыс. га хлеборобами района было собрано                           </w:t>
      </w:r>
      <w:r w:rsidR="000918B1">
        <w:t>90,1</w:t>
      </w:r>
      <w:r w:rsidRPr="00AB6C43">
        <w:t xml:space="preserve"> тыс. т</w:t>
      </w:r>
      <w:r w:rsidR="00372403" w:rsidRPr="00AB6C43">
        <w:t xml:space="preserve"> </w:t>
      </w:r>
      <w:r w:rsidRPr="00AB6C43">
        <w:t> зерна со средней урожайностью — 5</w:t>
      </w:r>
      <w:r w:rsidR="000918B1">
        <w:t>0</w:t>
      </w:r>
      <w:r w:rsidRPr="00AB6C43">
        <w:t>,1 ц/га.</w:t>
      </w:r>
    </w:p>
    <w:p w:rsidR="00754F0D" w:rsidRPr="00AB6C43" w:rsidRDefault="00754F0D" w:rsidP="00754F0D">
      <w:pPr>
        <w:spacing w:line="360" w:lineRule="auto"/>
        <w:ind w:firstLine="709"/>
        <w:jc w:val="both"/>
      </w:pPr>
      <w:r w:rsidRPr="00AB6C43">
        <w:t>Столь высокие показатели урожайности явились  результатом плодотворного труда работников АПК в сочетании с благоприятными погодными условиями прошедшего года. Вместе с тем за последние годы в </w:t>
      </w:r>
      <w:proofErr w:type="spellStart"/>
      <w:r w:rsidRPr="00AB6C43">
        <w:t>сельхозорганизациях</w:t>
      </w:r>
      <w:proofErr w:type="spellEnd"/>
      <w:r w:rsidRPr="00AB6C43">
        <w:t xml:space="preserve"> значительно вырос профессиональный уровень специалистов, материально-техническое оснащение, уровень агротехники, организация и качество проведения работ. Наработан опыт подготовки </w:t>
      </w:r>
      <w:r w:rsidRPr="00AB6C43">
        <w:lastRenderedPageBreak/>
        <w:t xml:space="preserve">семенного материала, использования минеральных удобрений и средств защиты растений. Хорошая перезимовка, щадящий температурный режим мая и июня и дожди, которые </w:t>
      </w:r>
      <w:r w:rsidR="00580003" w:rsidRPr="00AB6C43">
        <w:t>несколько лет отсутствовали</w:t>
      </w:r>
      <w:r w:rsidRPr="00AB6C43">
        <w:t xml:space="preserve"> в эти месяцы, благотворно повлияли на формирование урожая.  </w:t>
      </w:r>
    </w:p>
    <w:p w:rsidR="00426614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t>Отрасль животноводства на территории района представляют 11 сельскохозяйственных предприятий, 4</w:t>
      </w:r>
      <w:r w:rsidR="00780319" w:rsidRPr="00AB6C43">
        <w:t>5</w:t>
      </w:r>
      <w:r w:rsidRPr="00AB6C43">
        <w:t xml:space="preserve"> крестьянских (фермерских) хозяйств, а также личные подсобные хозяйства.</w:t>
      </w:r>
      <w:r w:rsidR="00780319" w:rsidRPr="00AB6C43">
        <w:t xml:space="preserve"> </w:t>
      </w:r>
      <w:r w:rsidRPr="00AB6C43">
        <w:t xml:space="preserve">Перспективные направления развития – молочное и мясное скотоводство. </w:t>
      </w:r>
    </w:p>
    <w:p w:rsidR="00236AD3" w:rsidRPr="00AB6C43" w:rsidRDefault="00236AD3" w:rsidP="00236AD3">
      <w:pPr>
        <w:spacing w:line="360" w:lineRule="auto"/>
        <w:ind w:firstLine="709"/>
        <w:jc w:val="both"/>
      </w:pPr>
      <w:r w:rsidRPr="00AB6C43">
        <w:t>На 1 января 2023 года поголовье скота составило:</w:t>
      </w:r>
    </w:p>
    <w:p w:rsidR="00236AD3" w:rsidRPr="00AB6C43" w:rsidRDefault="00236AD3" w:rsidP="00236AD3">
      <w:pPr>
        <w:spacing w:line="360" w:lineRule="auto"/>
        <w:ind w:firstLine="709"/>
        <w:jc w:val="both"/>
      </w:pPr>
      <w:r w:rsidRPr="00AB6C43">
        <w:t>- крупного рогатого скота в хозяйствах всех форм собственности - 20</w:t>
      </w:r>
      <w:r w:rsidR="007A045B">
        <w:t xml:space="preserve">342 </w:t>
      </w:r>
      <w:r w:rsidRPr="00AB6C43">
        <w:t>голов</w:t>
      </w:r>
      <w:r w:rsidR="007A045B">
        <w:t>ы</w:t>
      </w:r>
      <w:r w:rsidR="00780319" w:rsidRPr="00AB6C43">
        <w:t xml:space="preserve"> или</w:t>
      </w:r>
      <w:r w:rsidRPr="00AB6C43">
        <w:t xml:space="preserve"> 108,0%  </w:t>
      </w:r>
      <w:r w:rsidR="00780319" w:rsidRPr="00AB6C43">
        <w:t xml:space="preserve">к </w:t>
      </w:r>
      <w:r w:rsidRPr="00AB6C43">
        <w:t>уровн</w:t>
      </w:r>
      <w:r w:rsidR="00780319" w:rsidRPr="00AB6C43">
        <w:t>ю</w:t>
      </w:r>
      <w:r w:rsidRPr="00AB6C43">
        <w:t xml:space="preserve"> 2021 года,  в  том числе коров – 7598 голов</w:t>
      </w:r>
      <w:r w:rsidR="00780319" w:rsidRPr="00AB6C43">
        <w:t xml:space="preserve"> или</w:t>
      </w:r>
      <w:r w:rsidRPr="00AB6C43">
        <w:t xml:space="preserve">  104,0% </w:t>
      </w:r>
      <w:r w:rsidR="00780319" w:rsidRPr="00AB6C43">
        <w:t xml:space="preserve"> к</w:t>
      </w:r>
      <w:r w:rsidRPr="00AB6C43">
        <w:t xml:space="preserve"> уровн</w:t>
      </w:r>
      <w:r w:rsidR="00780319" w:rsidRPr="00AB6C43">
        <w:t>ю</w:t>
      </w:r>
      <w:r w:rsidRPr="00AB6C43">
        <w:t xml:space="preserve"> 2021 года;</w:t>
      </w:r>
    </w:p>
    <w:p w:rsidR="00236AD3" w:rsidRPr="00AB6C43" w:rsidRDefault="00236AD3" w:rsidP="00236AD3">
      <w:pPr>
        <w:spacing w:line="360" w:lineRule="auto"/>
        <w:ind w:firstLine="709"/>
        <w:jc w:val="both"/>
      </w:pPr>
      <w:r w:rsidRPr="00AB6C43">
        <w:t xml:space="preserve">- свиней – 4511 голов, что составляет 76%  </w:t>
      </w:r>
      <w:r w:rsidR="00780319" w:rsidRPr="00AB6C43">
        <w:t xml:space="preserve">от </w:t>
      </w:r>
      <w:r w:rsidRPr="00AB6C43">
        <w:t>уровня 2021 г.</w:t>
      </w:r>
      <w:r w:rsidR="00780319" w:rsidRPr="00AB6C43">
        <w:t>, что связано с угрозой африканской</w:t>
      </w:r>
      <w:r w:rsidRPr="00AB6C43">
        <w:t xml:space="preserve"> чумы и ориентирование</w:t>
      </w:r>
      <w:r w:rsidR="00780319" w:rsidRPr="00AB6C43">
        <w:t>м</w:t>
      </w:r>
      <w:r w:rsidRPr="00AB6C43">
        <w:t xml:space="preserve"> на альтернативные виды деятельности</w:t>
      </w:r>
      <w:r w:rsidR="00780319" w:rsidRPr="00AB6C43">
        <w:t>;</w:t>
      </w:r>
    </w:p>
    <w:p w:rsidR="00236AD3" w:rsidRPr="00AB6C43" w:rsidRDefault="00236AD3" w:rsidP="00236AD3">
      <w:pPr>
        <w:spacing w:line="360" w:lineRule="auto"/>
        <w:ind w:firstLine="709"/>
        <w:jc w:val="both"/>
      </w:pPr>
      <w:r w:rsidRPr="00AB6C43">
        <w:t>- овец и коз – 5183 головы, что состав</w:t>
      </w:r>
      <w:r w:rsidR="00780319" w:rsidRPr="00AB6C43">
        <w:t>ило</w:t>
      </w:r>
      <w:r w:rsidRPr="00AB6C43">
        <w:t xml:space="preserve"> 142% к уровню 2021г.;</w:t>
      </w:r>
    </w:p>
    <w:p w:rsidR="00236AD3" w:rsidRPr="00AB6C43" w:rsidRDefault="00236AD3" w:rsidP="00236AD3">
      <w:pPr>
        <w:spacing w:line="360" w:lineRule="auto"/>
        <w:ind w:firstLine="709"/>
        <w:jc w:val="both"/>
      </w:pPr>
      <w:r w:rsidRPr="00AB6C43">
        <w:t>- птицы – 17352 голов</w:t>
      </w:r>
      <w:r w:rsidR="00780319" w:rsidRPr="00AB6C43">
        <w:t>ы</w:t>
      </w:r>
      <w:r w:rsidRPr="00AB6C43">
        <w:t>, что составляет 93% к уровню 2021г.</w:t>
      </w:r>
      <w:r w:rsidR="00780319" w:rsidRPr="00AB6C43">
        <w:t xml:space="preserve"> (в связи с угрозой</w:t>
      </w:r>
      <w:r w:rsidRPr="00AB6C43">
        <w:t xml:space="preserve"> птичьего гриппа).</w:t>
      </w:r>
    </w:p>
    <w:p w:rsidR="00426614" w:rsidRPr="00AB6C4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 xml:space="preserve">Для динамичного развития животноводства в районе большое внимание уделяется современным технологиям кормления, содержания и воспроизводства. Наращивается генетический потенциал животных, формируется высокопродуктивное поголовье скота. </w:t>
      </w:r>
    </w:p>
    <w:p w:rsidR="00820D74" w:rsidRPr="00AB6C4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>Основными факторами, обеспечивающими высокий уровень продуктивности в молочном и мясном скотоводстве, являются сбалансированное кормление животных и совершенствование технологии заготовки кормов с измельчением зеленой массы, использованием высокоэффективных способов их консервации, хранения и подготовки к скармливанию.</w:t>
      </w:r>
    </w:p>
    <w:p w:rsidR="00754F0D" w:rsidRPr="00AB6C43" w:rsidRDefault="00236AD3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>З</w:t>
      </w:r>
      <w:r w:rsidRPr="00AB6C43">
        <w:rPr>
          <w:rFonts w:ascii="Times New Roman" w:hAnsi="Times New Roman" w:cs="Times New Roman"/>
          <w:sz w:val="28"/>
          <w:szCs w:val="28"/>
        </w:rPr>
        <w:t xml:space="preserve">а 2022 год производство молока в сельскохозяйственных организациях и крестьянских (фермерских) хозяйствах составило </w:t>
      </w:r>
      <w:r w:rsidR="00824E77">
        <w:rPr>
          <w:rFonts w:ascii="Times New Roman" w:hAnsi="Times New Roman" w:cs="Times New Roman"/>
          <w:sz w:val="28"/>
          <w:szCs w:val="28"/>
        </w:rPr>
        <w:t>28,0 тыс.</w:t>
      </w:r>
      <w:r w:rsidRPr="00AB6C43">
        <w:rPr>
          <w:rFonts w:ascii="Times New Roman" w:hAnsi="Times New Roman" w:cs="Times New Roman"/>
          <w:sz w:val="28"/>
          <w:szCs w:val="28"/>
        </w:rPr>
        <w:t xml:space="preserve"> тонн (105% к </w:t>
      </w:r>
      <w:r w:rsidRPr="00AB6C43">
        <w:rPr>
          <w:rFonts w:ascii="Times New Roman" w:hAnsi="Times New Roman" w:cs="Times New Roman"/>
          <w:sz w:val="28"/>
          <w:szCs w:val="28"/>
        </w:rPr>
        <w:lastRenderedPageBreak/>
        <w:t>уровню соответствующего периода предыдущего года)</w:t>
      </w:r>
      <w:r w:rsidR="007C162A" w:rsidRPr="00AB6C43">
        <w:rPr>
          <w:rFonts w:ascii="Times New Roman" w:hAnsi="Times New Roman" w:cs="Times New Roman"/>
          <w:sz w:val="28"/>
          <w:szCs w:val="28"/>
        </w:rPr>
        <w:t xml:space="preserve">. Надой на 1 фуражную корову в сельхозпредприятиях по итогам 2022 года составил 8363 кг, что на 423 кг </w:t>
      </w:r>
      <w:r w:rsidR="005B7B0F" w:rsidRPr="00AB6C43">
        <w:rPr>
          <w:rFonts w:ascii="Times New Roman" w:hAnsi="Times New Roman" w:cs="Times New Roman"/>
          <w:sz w:val="28"/>
          <w:szCs w:val="28"/>
        </w:rPr>
        <w:t xml:space="preserve">(5,3%) </w:t>
      </w:r>
      <w:r w:rsidR="007C162A" w:rsidRPr="00AB6C43">
        <w:rPr>
          <w:rFonts w:ascii="Times New Roman" w:hAnsi="Times New Roman" w:cs="Times New Roman"/>
          <w:sz w:val="28"/>
          <w:szCs w:val="28"/>
        </w:rPr>
        <w:t>превышает уровень прошлого года.</w:t>
      </w:r>
      <w:r w:rsidRPr="00AB6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4F0D" w:rsidRPr="00AB6C43" w:rsidRDefault="00754F0D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43">
        <w:rPr>
          <w:rFonts w:ascii="Times New Roman" w:hAnsi="Times New Roman" w:cs="Times New Roman"/>
          <w:sz w:val="28"/>
          <w:szCs w:val="28"/>
        </w:rPr>
        <w:t>Абсолютным лидером по производству молока является ООО СХП «</w:t>
      </w:r>
      <w:proofErr w:type="spellStart"/>
      <w:r w:rsidRPr="00AB6C43">
        <w:rPr>
          <w:rFonts w:ascii="Times New Roman" w:hAnsi="Times New Roman" w:cs="Times New Roman"/>
          <w:sz w:val="28"/>
          <w:szCs w:val="28"/>
        </w:rPr>
        <w:t>ЭкоПродукт</w:t>
      </w:r>
      <w:proofErr w:type="spellEnd"/>
      <w:r w:rsidRPr="00AB6C43">
        <w:rPr>
          <w:rFonts w:ascii="Times New Roman" w:hAnsi="Times New Roman" w:cs="Times New Roman"/>
          <w:sz w:val="28"/>
          <w:szCs w:val="28"/>
        </w:rPr>
        <w:t>».  Очень хорошую динамику за последние годы демонстрируют СПК (колхоз) имени Куйбышев</w:t>
      </w:r>
      <w:proofErr w:type="gramStart"/>
      <w:r w:rsidRPr="00AB6C43">
        <w:rPr>
          <w:rFonts w:ascii="Times New Roman" w:hAnsi="Times New Roman" w:cs="Times New Roman"/>
          <w:sz w:val="28"/>
          <w:szCs w:val="28"/>
        </w:rPr>
        <w:t>а и ООО</w:t>
      </w:r>
      <w:proofErr w:type="gramEnd"/>
      <w:r w:rsidRPr="00AB6C43">
        <w:rPr>
          <w:rFonts w:ascii="Times New Roman" w:hAnsi="Times New Roman" w:cs="Times New Roman"/>
          <w:sz w:val="28"/>
          <w:szCs w:val="28"/>
        </w:rPr>
        <w:t> «Агрокомплекс имени Калягина».</w:t>
      </w:r>
    </w:p>
    <w:p w:rsidR="00236AD3" w:rsidRPr="00AB6C43" w:rsidRDefault="007C162A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43">
        <w:rPr>
          <w:rFonts w:ascii="Times New Roman" w:hAnsi="Times New Roman" w:cs="Times New Roman"/>
          <w:sz w:val="28"/>
          <w:szCs w:val="28"/>
        </w:rPr>
        <w:t>П</w:t>
      </w:r>
      <w:r w:rsidR="00236AD3" w:rsidRPr="00AB6C43">
        <w:rPr>
          <w:rFonts w:ascii="Times New Roman" w:hAnsi="Times New Roman" w:cs="Times New Roman"/>
          <w:sz w:val="28"/>
          <w:szCs w:val="28"/>
        </w:rPr>
        <w:t xml:space="preserve">роизводство скота на убой в живом весе в сельскохозяйственных организациях и крестьянских (фермерских) хозяйствах </w:t>
      </w:r>
      <w:r w:rsidRPr="00AB6C43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824E77">
        <w:rPr>
          <w:rFonts w:ascii="Times New Roman" w:hAnsi="Times New Roman" w:cs="Times New Roman"/>
          <w:sz w:val="28"/>
          <w:szCs w:val="28"/>
        </w:rPr>
        <w:t xml:space="preserve">                             13,76 тыс.</w:t>
      </w:r>
      <w:r w:rsidR="00236AD3" w:rsidRPr="00AB6C43">
        <w:rPr>
          <w:rFonts w:ascii="Times New Roman" w:hAnsi="Times New Roman" w:cs="Times New Roman"/>
          <w:sz w:val="28"/>
          <w:szCs w:val="28"/>
        </w:rPr>
        <w:t xml:space="preserve"> тонн (110%  к уровню 2021 года). </w:t>
      </w:r>
    </w:p>
    <w:p w:rsidR="00426614" w:rsidRPr="00AB6C4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>Муниципальный район Кинельский - один из активных участников программы по предоставлению грантов на создание и развитие крестьянских (фермерских) хозяйств и на развитие семейных животноводческих ферм.</w:t>
      </w:r>
    </w:p>
    <w:p w:rsidR="00426614" w:rsidRPr="00AB6C43" w:rsidRDefault="00426614" w:rsidP="003422F5">
      <w:pPr>
        <w:spacing w:line="360" w:lineRule="auto"/>
        <w:ind w:firstLine="709"/>
        <w:contextualSpacing/>
        <w:jc w:val="both"/>
      </w:pPr>
      <w:r w:rsidRPr="00AB6C43">
        <w:t xml:space="preserve">Важнейшим фактором интенсивного увеличения производства продукции является рост молочной продуктивности дойного стада. Для наращивания численности высокопродуктивного поголовья в настоящее время создаются все условия. Основным из них является приобретение племенного скота молочных пород при поддержке областного бюджета. </w:t>
      </w:r>
    </w:p>
    <w:p w:rsidR="00236AD3" w:rsidRPr="00AB6C43" w:rsidRDefault="00236AD3" w:rsidP="00236AD3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>За 2022 год 4 крестьянских (фермерских) хозяйства и 1 семейная ферма участвовали в конкурсе на господдержку малых форм хозяйствования и получили гранты. Общая сумма полученных средств составила 16,2 млн. рублей.</w:t>
      </w:r>
    </w:p>
    <w:p w:rsidR="00097D8E" w:rsidRPr="00AB6C43" w:rsidRDefault="00426614" w:rsidP="003422F5">
      <w:pPr>
        <w:pStyle w:val="a6"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B6C43">
        <w:rPr>
          <w:rFonts w:ascii="Times New Roman" w:hAnsi="Times New Roman" w:cs="Times New Roman"/>
          <w:bCs/>
          <w:sz w:val="28"/>
          <w:szCs w:val="28"/>
        </w:rPr>
        <w:t>Данный вид господдержки способствует росту самозанятости трудоспособного сельского населения, созданию дополнительных рабочих мест,  что</w:t>
      </w:r>
      <w:r w:rsidR="00FD5C11" w:rsidRPr="00AB6C43">
        <w:rPr>
          <w:rFonts w:ascii="Times New Roman" w:hAnsi="Times New Roman" w:cs="Times New Roman"/>
          <w:bCs/>
          <w:sz w:val="28"/>
          <w:szCs w:val="28"/>
        </w:rPr>
        <w:t>,</w:t>
      </w:r>
      <w:r w:rsidRPr="00AB6C43">
        <w:rPr>
          <w:rFonts w:ascii="Times New Roman" w:hAnsi="Times New Roman" w:cs="Times New Roman"/>
          <w:bCs/>
          <w:sz w:val="28"/>
          <w:szCs w:val="28"/>
        </w:rPr>
        <w:t xml:space="preserve"> в свою очередь</w:t>
      </w:r>
      <w:r w:rsidR="00FD5C11" w:rsidRPr="00AB6C43">
        <w:rPr>
          <w:rFonts w:ascii="Times New Roman" w:hAnsi="Times New Roman" w:cs="Times New Roman"/>
          <w:bCs/>
          <w:sz w:val="28"/>
          <w:szCs w:val="28"/>
        </w:rPr>
        <w:t>,</w:t>
      </w:r>
      <w:r w:rsidRPr="00AB6C43">
        <w:rPr>
          <w:rFonts w:ascii="Times New Roman" w:hAnsi="Times New Roman" w:cs="Times New Roman"/>
          <w:bCs/>
          <w:sz w:val="28"/>
          <w:szCs w:val="28"/>
        </w:rPr>
        <w:t xml:space="preserve">  повышает уровень дохода населения</w:t>
      </w:r>
      <w:r w:rsidR="002B3BD3" w:rsidRPr="00AB6C43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AB6C43">
        <w:rPr>
          <w:rFonts w:ascii="Times New Roman" w:hAnsi="Times New Roman" w:cs="Times New Roman"/>
          <w:bCs/>
          <w:sz w:val="28"/>
          <w:szCs w:val="28"/>
        </w:rPr>
        <w:t xml:space="preserve"> ведет к стабилизации социальной обстановки на селе. </w:t>
      </w:r>
    </w:p>
    <w:p w:rsidR="00754F0D" w:rsidRPr="00AB6C43" w:rsidRDefault="00754F0D" w:rsidP="00754F0D">
      <w:pPr>
        <w:spacing w:line="360" w:lineRule="auto"/>
        <w:ind w:firstLine="709"/>
        <w:jc w:val="both"/>
      </w:pPr>
      <w:r w:rsidRPr="00AB6C43">
        <w:t>Общая сумма полученных грантов с начала действия программы (</w:t>
      </w:r>
      <w:r w:rsidR="003A59F5" w:rsidRPr="00AB6C43">
        <w:t xml:space="preserve">с </w:t>
      </w:r>
      <w:r w:rsidRPr="00AB6C43">
        <w:t>2012 год</w:t>
      </w:r>
      <w:r w:rsidR="003A59F5" w:rsidRPr="00AB6C43">
        <w:t>а</w:t>
      </w:r>
      <w:r w:rsidRPr="00AB6C43">
        <w:t xml:space="preserve">) достигла 200,2 миллионов рублей. Полученные в 2022 году денежные средства направлены на приобретение </w:t>
      </w:r>
      <w:r w:rsidR="00824E77">
        <w:t>78</w:t>
      </w:r>
      <w:r w:rsidRPr="00AB6C43">
        <w:t xml:space="preserve"> голов нетелей мясных пород, техники и оборудования для животноводческих ферм. </w:t>
      </w:r>
    </w:p>
    <w:p w:rsidR="003A59F5" w:rsidRPr="00AB6C43" w:rsidRDefault="003A59F5" w:rsidP="003A59F5">
      <w:pPr>
        <w:spacing w:line="360" w:lineRule="auto"/>
        <w:ind w:firstLine="709"/>
        <w:jc w:val="both"/>
        <w:rPr>
          <w:highlight w:val="darkGreen"/>
        </w:rPr>
      </w:pPr>
      <w:r w:rsidRPr="00AB6C43">
        <w:lastRenderedPageBreak/>
        <w:t>В 2022 году сельхозпредприятия и КФХ  района получили государственную поддержку в виде субсидий по 17-ти направлениям. Общая сумма полученных субсидий за год — 293,</w:t>
      </w:r>
      <w:r w:rsidR="007A045B">
        <w:t>3</w:t>
      </w:r>
      <w:r w:rsidRPr="00AB6C43">
        <w:t xml:space="preserve"> млн. руб. (100,2% к уровню </w:t>
      </w:r>
      <w:r w:rsidR="005B7B0F" w:rsidRPr="00AB6C43">
        <w:t xml:space="preserve">            </w:t>
      </w:r>
      <w:r w:rsidRPr="00AB6C43">
        <w:t>2021 г. - 292,5 млн</w:t>
      </w:r>
      <w:proofErr w:type="gramStart"/>
      <w:r w:rsidRPr="00AB6C43">
        <w:t>.р</w:t>
      </w:r>
      <w:proofErr w:type="gramEnd"/>
      <w:r w:rsidRPr="00AB6C43">
        <w:t>уб.), в том числе по отрасли растениеводства — 56,</w:t>
      </w:r>
      <w:r w:rsidR="007A045B">
        <w:t>8</w:t>
      </w:r>
      <w:r w:rsidRPr="00AB6C43">
        <w:t xml:space="preserve"> млн. руб., по отрасли животноводства — 231,5 млн. руб. и по перерабатывающей отрасли — 5,0 млн. руб. </w:t>
      </w:r>
    </w:p>
    <w:p w:rsidR="00E21645" w:rsidRPr="00AB6C43" w:rsidRDefault="00F61D34" w:rsidP="00E21645">
      <w:pPr>
        <w:spacing w:line="360" w:lineRule="auto"/>
        <w:ind w:firstLine="709"/>
        <w:jc w:val="both"/>
      </w:pPr>
      <w:r w:rsidRPr="00AB6C43">
        <w:t xml:space="preserve">Это позволило </w:t>
      </w:r>
      <w:r w:rsidR="00D8510F" w:rsidRPr="00AB6C43">
        <w:t>району</w:t>
      </w:r>
      <w:r w:rsidRPr="00AB6C43">
        <w:t xml:space="preserve"> без потрясений пройти через последствия пандемии и справиться с вызовами в рамках беспрецедентного </w:t>
      </w:r>
      <w:proofErr w:type="spellStart"/>
      <w:r w:rsidRPr="00AB6C43">
        <w:t>санкционного</w:t>
      </w:r>
      <w:proofErr w:type="spellEnd"/>
      <w:r w:rsidRPr="00AB6C43">
        <w:t xml:space="preserve"> давления, которое оказывается на нашу страну. </w:t>
      </w:r>
      <w:r w:rsidR="00E21645" w:rsidRPr="00AB6C43">
        <w:t>Приоритетным направлением в АПК района является совершенствование материально-технической базы.</w:t>
      </w:r>
    </w:p>
    <w:p w:rsidR="00E21645" w:rsidRPr="00AB6C43" w:rsidRDefault="00E21645" w:rsidP="00E21645">
      <w:pPr>
        <w:spacing w:line="360" w:lineRule="auto"/>
        <w:ind w:firstLine="709"/>
        <w:jc w:val="both"/>
      </w:pPr>
      <w:r w:rsidRPr="00AB6C43">
        <w:t xml:space="preserve">В рамках Программы по выполнению технической и технологической модернизации сельского хозяйства в 2022 году машинно-тракторный парк АПК района пополнили: 20 новых </w:t>
      </w:r>
      <w:proofErr w:type="spellStart"/>
      <w:r w:rsidRPr="00AB6C43">
        <w:t>энергонасыщенных</w:t>
      </w:r>
      <w:proofErr w:type="spellEnd"/>
      <w:r w:rsidRPr="00AB6C43">
        <w:t xml:space="preserve"> тракторов, 8 единиц зерноуборочных комбайнов, 6 единиц прочей самоходной техники и </w:t>
      </w:r>
      <w:r w:rsidR="00407E05" w:rsidRPr="00AB6C43">
        <w:t xml:space="preserve">                             </w:t>
      </w:r>
      <w:r w:rsidRPr="00AB6C43">
        <w:t>91 единица прицепного, навесного оборудования. Общая сумма инвестиций в технику составила 518,4 тыс. руб. (в 2021 году на эти цели было направлено 427,5 тыс. руб.).</w:t>
      </w:r>
    </w:p>
    <w:p w:rsidR="003A59F5" w:rsidRPr="00AB6C43" w:rsidRDefault="00E21645" w:rsidP="003A59F5">
      <w:pPr>
        <w:tabs>
          <w:tab w:val="left" w:pos="-120"/>
          <w:tab w:val="left" w:pos="0"/>
          <w:tab w:val="left" w:pos="480"/>
        </w:tabs>
        <w:spacing w:line="360" w:lineRule="auto"/>
        <w:ind w:firstLine="709"/>
        <w:jc w:val="both"/>
      </w:pPr>
      <w:r w:rsidRPr="00AB6C43">
        <w:t xml:space="preserve">Модернизация АПК не ограничивается только приобретением техники. Ведется активное строительство животноводческих помещений в </w:t>
      </w:r>
      <w:r w:rsidR="003A59F5" w:rsidRPr="00AB6C43">
        <w:t>КФХ </w:t>
      </w:r>
      <w:proofErr w:type="spellStart"/>
      <w:r w:rsidR="003A59F5" w:rsidRPr="00AB6C43">
        <w:t>Набоян</w:t>
      </w:r>
      <w:proofErr w:type="spellEnd"/>
      <w:r w:rsidR="003A59F5" w:rsidRPr="00AB6C43">
        <w:t xml:space="preserve"> А. А., КФХ </w:t>
      </w:r>
      <w:proofErr w:type="spellStart"/>
      <w:r w:rsidR="003A59F5" w:rsidRPr="00AB6C43">
        <w:t>Набоян</w:t>
      </w:r>
      <w:proofErr w:type="spellEnd"/>
      <w:r w:rsidR="003A59F5" w:rsidRPr="00AB6C43">
        <w:t xml:space="preserve"> М. А., КФХ </w:t>
      </w:r>
      <w:proofErr w:type="spellStart"/>
      <w:r w:rsidR="003A59F5" w:rsidRPr="00AB6C43">
        <w:t>Бакоян</w:t>
      </w:r>
      <w:proofErr w:type="spellEnd"/>
      <w:r w:rsidR="003A59F5" w:rsidRPr="00AB6C43">
        <w:t xml:space="preserve"> А. А., КФХ </w:t>
      </w:r>
      <w:proofErr w:type="spellStart"/>
      <w:r w:rsidR="003A59F5" w:rsidRPr="00AB6C43">
        <w:t>Набоян</w:t>
      </w:r>
      <w:proofErr w:type="spellEnd"/>
      <w:r w:rsidR="003A59F5" w:rsidRPr="00AB6C43">
        <w:t xml:space="preserve"> А. А., ИП КФХ «</w:t>
      </w:r>
      <w:proofErr w:type="spellStart"/>
      <w:r w:rsidR="003A59F5" w:rsidRPr="00AB6C43">
        <w:t>Богдановское</w:t>
      </w:r>
      <w:proofErr w:type="spellEnd"/>
      <w:r w:rsidR="003A59F5" w:rsidRPr="00AB6C43">
        <w:t xml:space="preserve"> подворье». </w:t>
      </w:r>
    </w:p>
    <w:p w:rsidR="003A59F5" w:rsidRPr="00AB6C43" w:rsidRDefault="003A59F5" w:rsidP="003A59F5">
      <w:pPr>
        <w:spacing w:line="360" w:lineRule="auto"/>
        <w:ind w:firstLine="709"/>
        <w:jc w:val="both"/>
      </w:pPr>
      <w:r w:rsidRPr="00AB6C43">
        <w:t>В СПК (колхозе) имени Куйбышева завершилось строительство водопровода на животноводческую ферму и системы очистки воды, ведется строительство склада комбикормов. Так, силам</w:t>
      </w:r>
      <w:proofErr w:type="gramStart"/>
      <w:r w:rsidRPr="00AB6C43">
        <w:t>и ООО</w:t>
      </w:r>
      <w:proofErr w:type="gramEnd"/>
      <w:r w:rsidRPr="00AB6C43">
        <w:t> «</w:t>
      </w:r>
      <w:proofErr w:type="spellStart"/>
      <w:r w:rsidRPr="00AB6C43">
        <w:t>Парфеновское</w:t>
      </w:r>
      <w:proofErr w:type="spellEnd"/>
      <w:r w:rsidRPr="00AB6C43">
        <w:t>» построен зерносклад для хранения 12 тысяч тонн зерна, в стадии строительства находятся ещё два зерносклада. Установлена зерносушилка ASM Агро производительностью 34 тонны в час, проведен капитальный ремонт и реконструкция животноводческого помещения.</w:t>
      </w:r>
    </w:p>
    <w:p w:rsidR="003A59F5" w:rsidRPr="00AB6C43" w:rsidRDefault="003A59F5" w:rsidP="003A59F5">
      <w:pPr>
        <w:spacing w:line="360" w:lineRule="auto"/>
        <w:ind w:firstLine="709"/>
        <w:jc w:val="both"/>
      </w:pPr>
      <w:r w:rsidRPr="00AB6C43">
        <w:t>С появлением новых требований по забою скота введены в действие убойные пункты в ООО "КСК", КФХ </w:t>
      </w:r>
      <w:proofErr w:type="spellStart"/>
      <w:r w:rsidRPr="00AB6C43">
        <w:t>М</w:t>
      </w:r>
      <w:r w:rsidR="00095026" w:rsidRPr="00AB6C43">
        <w:t>о</w:t>
      </w:r>
      <w:r w:rsidRPr="00AB6C43">
        <w:t>лбасарова</w:t>
      </w:r>
      <w:proofErr w:type="spellEnd"/>
      <w:r w:rsidRPr="00AB6C43">
        <w:t xml:space="preserve"> А.К., ООО "Агрокомплекс </w:t>
      </w:r>
      <w:r w:rsidRPr="00AB6C43">
        <w:lastRenderedPageBreak/>
        <w:t>им. Калягина". Ведется строительство новых пунктов по забою скота в КФХ </w:t>
      </w:r>
      <w:proofErr w:type="spellStart"/>
      <w:r w:rsidRPr="00AB6C43">
        <w:t>Бакоян</w:t>
      </w:r>
      <w:proofErr w:type="spellEnd"/>
      <w:r w:rsidRPr="00AB6C43">
        <w:t xml:space="preserve"> А. А., КФХ </w:t>
      </w:r>
      <w:proofErr w:type="spellStart"/>
      <w:r w:rsidRPr="00AB6C43">
        <w:t>Галиев</w:t>
      </w:r>
      <w:proofErr w:type="spellEnd"/>
      <w:r w:rsidRPr="00AB6C43">
        <w:t xml:space="preserve"> Т. Н.</w:t>
      </w:r>
    </w:p>
    <w:p w:rsidR="00D026C7" w:rsidRPr="00AB6C43" w:rsidRDefault="006C1AF0" w:rsidP="003422F5">
      <w:pPr>
        <w:spacing w:line="360" w:lineRule="auto"/>
        <w:ind w:firstLine="709"/>
        <w:jc w:val="both"/>
      </w:pPr>
      <w:r w:rsidRPr="00AB6C43">
        <w:t>Существенную</w:t>
      </w:r>
      <w:r w:rsidR="00D8510F" w:rsidRPr="00AB6C43">
        <w:t xml:space="preserve"> роль в развитии района сыграли организации по переработке сельхозпродукции. </w:t>
      </w:r>
    </w:p>
    <w:p w:rsidR="00F61D34" w:rsidRPr="00AB6C43" w:rsidRDefault="00D8510F" w:rsidP="003422F5">
      <w:pPr>
        <w:spacing w:line="360" w:lineRule="auto"/>
        <w:ind w:firstLine="709"/>
        <w:jc w:val="both"/>
      </w:pPr>
      <w:r w:rsidRPr="00AB6C43">
        <w:t>КФХ „</w:t>
      </w:r>
      <w:proofErr w:type="spellStart"/>
      <w:r w:rsidRPr="00AB6C43">
        <w:t>Кефиркино</w:t>
      </w:r>
      <w:proofErr w:type="spellEnd"/>
      <w:r w:rsidRPr="00AB6C43">
        <w:t>“</w:t>
      </w:r>
      <w:r w:rsidR="00D026C7" w:rsidRPr="00AB6C43">
        <w:t xml:space="preserve"> -</w:t>
      </w:r>
      <w:r w:rsidRPr="00AB6C43">
        <w:t xml:space="preserve"> </w:t>
      </w:r>
      <w:r w:rsidR="00095026" w:rsidRPr="00AB6C43">
        <w:t>производят</w:t>
      </w:r>
      <w:r w:rsidRPr="00AB6C43">
        <w:t xml:space="preserve"> из натурального, экологически чистого молока около 23 наименований молочной продукции, </w:t>
      </w:r>
      <w:r w:rsidR="00095026" w:rsidRPr="00AB6C43">
        <w:t xml:space="preserve">среди которых наибольшей популярностью у покупателей пользуются </w:t>
      </w:r>
      <w:r w:rsidRPr="00AB6C43">
        <w:t xml:space="preserve">- творожные кремы, биойогурты, ряженка, кефир, творожная масса, простокваша и другие молочные лакомства. </w:t>
      </w:r>
    </w:p>
    <w:p w:rsidR="00D8510F" w:rsidRPr="00AB6C43" w:rsidRDefault="00F61D34" w:rsidP="003422F5">
      <w:pPr>
        <w:spacing w:line="360" w:lineRule="auto"/>
        <w:ind w:firstLine="709"/>
        <w:jc w:val="both"/>
      </w:pPr>
      <w:r w:rsidRPr="00AB6C43">
        <w:t>Ассортимент молочной продукции под брендом «</w:t>
      </w:r>
      <w:proofErr w:type="spellStart"/>
      <w:r w:rsidRPr="00AB6C43">
        <w:t>Хвалинка</w:t>
      </w:r>
      <w:proofErr w:type="spellEnd"/>
      <w:r w:rsidRPr="00AB6C43">
        <w:t xml:space="preserve">» </w:t>
      </w:r>
      <w:r w:rsidR="006C1AF0" w:rsidRPr="00AB6C43">
        <w:t xml:space="preserve">также </w:t>
      </w:r>
      <w:r w:rsidRPr="00AB6C43">
        <w:t xml:space="preserve">уже успел завоевать популярность. Устоявшаяся линейка из молока традиционного, топленого молока, ряженки и кефира производится на базе ООО имени Антонова из высококачественного молока. </w:t>
      </w:r>
      <w:r w:rsidR="00D8510F" w:rsidRPr="00AB6C43">
        <w:t xml:space="preserve">Доставка осуществляется </w:t>
      </w:r>
      <w:r w:rsidRPr="00AB6C43">
        <w:t xml:space="preserve">по всему </w:t>
      </w:r>
      <w:proofErr w:type="spellStart"/>
      <w:r w:rsidRPr="00AB6C43">
        <w:t>Кинельскому</w:t>
      </w:r>
      <w:proofErr w:type="spellEnd"/>
      <w:r w:rsidRPr="00AB6C43">
        <w:t xml:space="preserve"> району и городскому округу </w:t>
      </w:r>
      <w:proofErr w:type="spellStart"/>
      <w:r w:rsidRPr="00AB6C43">
        <w:t>Кинель</w:t>
      </w:r>
      <w:proofErr w:type="spellEnd"/>
      <w:r w:rsidRPr="00AB6C43">
        <w:t xml:space="preserve">, </w:t>
      </w:r>
      <w:r w:rsidR="006C1AF0" w:rsidRPr="00AB6C43">
        <w:t xml:space="preserve">а также </w:t>
      </w:r>
      <w:r w:rsidRPr="00AB6C43">
        <w:t>в </w:t>
      </w:r>
      <w:r w:rsidR="006C1AF0" w:rsidRPr="00AB6C43">
        <w:t xml:space="preserve">г. </w:t>
      </w:r>
      <w:r w:rsidRPr="00AB6C43">
        <w:t xml:space="preserve">Чапаевск, </w:t>
      </w:r>
      <w:r w:rsidR="006C1AF0" w:rsidRPr="00AB6C43">
        <w:t xml:space="preserve">г. </w:t>
      </w:r>
      <w:r w:rsidRPr="00AB6C43">
        <w:t xml:space="preserve">Новокуйбышевск, </w:t>
      </w:r>
      <w:r w:rsidR="006C1AF0" w:rsidRPr="00AB6C43">
        <w:t xml:space="preserve">г. </w:t>
      </w:r>
      <w:r w:rsidRPr="00AB6C43">
        <w:t xml:space="preserve">Нефтегорск, </w:t>
      </w:r>
      <w:r w:rsidR="006C1AF0" w:rsidRPr="00AB6C43">
        <w:t xml:space="preserve">с. </w:t>
      </w:r>
      <w:r w:rsidRPr="00AB6C43">
        <w:t>Красный Яр и ряд других населенных пунктов губернии</w:t>
      </w:r>
      <w:r w:rsidR="00D8510F" w:rsidRPr="00AB6C43">
        <w:t xml:space="preserve">. </w:t>
      </w:r>
    </w:p>
    <w:p w:rsidR="00F61D34" w:rsidRPr="00AB6C43" w:rsidRDefault="00F61D34" w:rsidP="003422F5">
      <w:pPr>
        <w:spacing w:line="360" w:lineRule="auto"/>
        <w:ind w:firstLine="709"/>
        <w:jc w:val="both"/>
      </w:pPr>
      <w:r w:rsidRPr="00AB6C43">
        <w:t>ООО НПО «</w:t>
      </w:r>
      <w:proofErr w:type="spellStart"/>
      <w:r w:rsidRPr="00AB6C43">
        <w:t>Биогрин</w:t>
      </w:r>
      <w:proofErr w:type="spellEnd"/>
      <w:r w:rsidRPr="00AB6C43">
        <w:t>» </w:t>
      </w:r>
      <w:r w:rsidR="00D8510F" w:rsidRPr="00AB6C43">
        <w:t>благодаря "свежему" притоку</w:t>
      </w:r>
      <w:r w:rsidRPr="00AB6C43">
        <w:t xml:space="preserve"> инвестици</w:t>
      </w:r>
      <w:r w:rsidR="00D8510F" w:rsidRPr="00AB6C43">
        <w:t>й</w:t>
      </w:r>
      <w:r w:rsidRPr="00AB6C43">
        <w:t xml:space="preserve"> позволил</w:t>
      </w:r>
      <w:r w:rsidR="006C1AF0" w:rsidRPr="00AB6C43">
        <w:t>о</w:t>
      </w:r>
      <w:r w:rsidRPr="00AB6C43">
        <w:t xml:space="preserve"> грибному предприятию „перезапустить“ производство, сделав основной акцент на выращивании белого мраморного гриба. Полученная продукция расфасовывается и отправляется в столичный регион, где пользуется стабильным спросом. Сейчас выращивае</w:t>
      </w:r>
      <w:r w:rsidR="00D8510F" w:rsidRPr="00AB6C43">
        <w:t>тся</w:t>
      </w:r>
      <w:r w:rsidRPr="00AB6C43">
        <w:t xml:space="preserve"> около тонны грибов в день</w:t>
      </w:r>
      <w:r w:rsidR="006C1AF0" w:rsidRPr="00AB6C43">
        <w:t>. Н</w:t>
      </w:r>
      <w:r w:rsidRPr="00AB6C43">
        <w:t xml:space="preserve">а предприятии задействованы порядка восьмидесяти человек — это в основном жители Кинельского района. В дальнейшем планируется начать выращивание грибов </w:t>
      </w:r>
      <w:proofErr w:type="spellStart"/>
      <w:r w:rsidRPr="00AB6C43">
        <w:t>шиитаке</w:t>
      </w:r>
      <w:proofErr w:type="spellEnd"/>
      <w:r w:rsidR="000036BA" w:rsidRPr="00AB6C43">
        <w:t>.</w:t>
      </w:r>
    </w:p>
    <w:p w:rsidR="000036BA" w:rsidRPr="00AB6C43" w:rsidRDefault="00F61D34" w:rsidP="003422F5">
      <w:pPr>
        <w:spacing w:line="360" w:lineRule="auto"/>
        <w:ind w:firstLine="709"/>
        <w:jc w:val="both"/>
      </w:pPr>
      <w:r w:rsidRPr="00AB6C43">
        <w:t xml:space="preserve">Семья владельцев ИП ГКФК Гусева А. А. </w:t>
      </w:r>
      <w:r w:rsidR="000036BA" w:rsidRPr="00AB6C43">
        <w:t xml:space="preserve">помимо сырого молока, производит </w:t>
      </w:r>
      <w:r w:rsidRPr="00AB6C43">
        <w:t>кисломолочн</w:t>
      </w:r>
      <w:r w:rsidR="000036BA" w:rsidRPr="00AB6C43">
        <w:t>ую</w:t>
      </w:r>
      <w:r w:rsidRPr="00AB6C43">
        <w:t xml:space="preserve"> продукци</w:t>
      </w:r>
      <w:r w:rsidR="000036BA" w:rsidRPr="00AB6C43">
        <w:t xml:space="preserve">ю - </w:t>
      </w:r>
      <w:r w:rsidRPr="00AB6C43">
        <w:t>кефир, йогурт, ряженк</w:t>
      </w:r>
      <w:r w:rsidR="000036BA" w:rsidRPr="00AB6C43">
        <w:t>у, а также сыр</w:t>
      </w:r>
      <w:r w:rsidRPr="00AB6C43">
        <w:t xml:space="preserve"> </w:t>
      </w:r>
      <w:proofErr w:type="spellStart"/>
      <w:r w:rsidR="000036BA" w:rsidRPr="00AB6C43">
        <w:t>качотта</w:t>
      </w:r>
      <w:proofErr w:type="spellEnd"/>
      <w:r w:rsidR="000036BA" w:rsidRPr="00AB6C43">
        <w:t xml:space="preserve"> </w:t>
      </w:r>
      <w:r w:rsidRPr="00AB6C43">
        <w:t>собственного производства</w:t>
      </w:r>
      <w:r w:rsidR="000036BA" w:rsidRPr="00AB6C43">
        <w:t xml:space="preserve">. Сыр, изготовленный из молока коров </w:t>
      </w:r>
      <w:proofErr w:type="spellStart"/>
      <w:r w:rsidR="000036BA" w:rsidRPr="00AB6C43">
        <w:t>джерсийской</w:t>
      </w:r>
      <w:proofErr w:type="spellEnd"/>
      <w:r w:rsidR="000036BA" w:rsidRPr="00AB6C43">
        <w:t xml:space="preserve"> породы, представлен в вариантах с разными сроками созревания,  </w:t>
      </w:r>
      <w:r w:rsidRPr="00AB6C43">
        <w:t xml:space="preserve">привлекает </w:t>
      </w:r>
      <w:r w:rsidR="000036BA" w:rsidRPr="00AB6C43">
        <w:t xml:space="preserve">высоким качеством и отменными вкусовыми качествами, поэтому </w:t>
      </w:r>
      <w:r w:rsidRPr="00AB6C43">
        <w:t>нравится и детям, и взрослым. </w:t>
      </w:r>
    </w:p>
    <w:p w:rsidR="000036BA" w:rsidRPr="00AB6C43" w:rsidRDefault="000036BA" w:rsidP="003422F5">
      <w:pPr>
        <w:spacing w:line="360" w:lineRule="auto"/>
        <w:ind w:firstLine="709"/>
        <w:jc w:val="both"/>
      </w:pPr>
      <w:r w:rsidRPr="00AB6C43">
        <w:lastRenderedPageBreak/>
        <w:t xml:space="preserve">Еще одной изюминкой района является виноградник  </w:t>
      </w:r>
      <w:r w:rsidR="00F61D34" w:rsidRPr="00AB6C43">
        <w:t xml:space="preserve">КФХ „Климанов“. </w:t>
      </w:r>
      <w:r w:rsidRPr="00AB6C43">
        <w:t xml:space="preserve">20 тысяч корней винограда разместились на площади </w:t>
      </w:r>
      <w:r w:rsidR="00F61D34" w:rsidRPr="00AB6C43">
        <w:t>6 гектаров</w:t>
      </w:r>
      <w:r w:rsidRPr="00AB6C43">
        <w:t xml:space="preserve"> и представлены </w:t>
      </w:r>
      <w:r w:rsidR="00F61D34" w:rsidRPr="00AB6C43">
        <w:t xml:space="preserve"> </w:t>
      </w:r>
      <w:r w:rsidRPr="00AB6C43">
        <w:t xml:space="preserve">разнообразными сортами </w:t>
      </w:r>
      <w:r w:rsidR="00F61D34" w:rsidRPr="00AB6C43">
        <w:t xml:space="preserve">как российской, так и европейской селекции. </w:t>
      </w:r>
    </w:p>
    <w:p w:rsidR="00860FB0" w:rsidRPr="00AB6C43" w:rsidRDefault="00860FB0" w:rsidP="00860FB0">
      <w:pPr>
        <w:spacing w:line="360" w:lineRule="auto"/>
        <w:ind w:firstLine="709"/>
        <w:jc w:val="both"/>
      </w:pPr>
      <w:r w:rsidRPr="00AB6C43">
        <w:t xml:space="preserve">В истекшем году была продолжена реализация </w:t>
      </w:r>
      <w:r w:rsidR="00CD7AE4" w:rsidRPr="00AB6C43">
        <w:t xml:space="preserve">крупных </w:t>
      </w:r>
      <w:r w:rsidRPr="00AB6C43">
        <w:t>инвестиционных проектов:</w:t>
      </w:r>
    </w:p>
    <w:p w:rsidR="00860FB0" w:rsidRPr="00AB6C43" w:rsidRDefault="00860FB0" w:rsidP="00860FB0">
      <w:pPr>
        <w:spacing w:line="360" w:lineRule="auto"/>
        <w:ind w:firstLine="709"/>
        <w:jc w:val="both"/>
      </w:pPr>
      <w:r w:rsidRPr="00AB6C43">
        <w:t>-  ООО НПП «</w:t>
      </w:r>
      <w:proofErr w:type="spellStart"/>
      <w:r w:rsidRPr="00AB6C43">
        <w:t>Агросад</w:t>
      </w:r>
      <w:proofErr w:type="spellEnd"/>
      <w:r w:rsidRPr="00AB6C43">
        <w:t>» - по закладке плодовых насаждений яблонь, вишни на площади 138 гектаров, общая площадь с начала реализации проекта — 231 гектар;</w:t>
      </w:r>
    </w:p>
    <w:p w:rsidR="00860FB0" w:rsidRPr="00AB6C43" w:rsidRDefault="00860FB0" w:rsidP="00860FB0">
      <w:pPr>
        <w:spacing w:line="360" w:lineRule="auto"/>
        <w:ind w:firstLine="709"/>
        <w:jc w:val="both"/>
      </w:pPr>
      <w:r w:rsidRPr="00AB6C43">
        <w:t xml:space="preserve">- Мясной завод ООО "Пионер" </w:t>
      </w:r>
      <w:r w:rsidR="00CD7AE4" w:rsidRPr="00AB6C43">
        <w:t xml:space="preserve">- </w:t>
      </w:r>
      <w:r w:rsidRPr="00AB6C43">
        <w:t>по переработке мяса различных видов животных и птицы. В настоящее время на предприятии производятся деликатесы, колбасы</w:t>
      </w:r>
      <w:r w:rsidR="00CD7AE4" w:rsidRPr="00AB6C43">
        <w:t>,</w:t>
      </w:r>
      <w:r w:rsidRPr="00AB6C43">
        <w:t xml:space="preserve"> охлажденные и замороженные полуфабрикаты, которые успешно реализуются в Самарской, Оренбургской, Ульяновской областях и республике Татарстан. Вторая очередь проекта предусматривает строительство комплекса по откорму бычков на мясо, что позволит увеличить объемы производства и создать </w:t>
      </w:r>
      <w:r w:rsidR="00CD7AE4" w:rsidRPr="00AB6C43">
        <w:t xml:space="preserve">около </w:t>
      </w:r>
      <w:r w:rsidRPr="00AB6C43">
        <w:t>250 рабочих мест.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На XXIV Поволжской агропромышленной выставке 2022 года в разделе «Животноводство» </w:t>
      </w:r>
      <w:r w:rsidR="00E30BB3" w:rsidRPr="00AB6C43">
        <w:t xml:space="preserve">9 </w:t>
      </w:r>
      <w:r w:rsidRPr="00AB6C43">
        <w:t>участник</w:t>
      </w:r>
      <w:r w:rsidR="00E30BB3" w:rsidRPr="00AB6C43">
        <w:t>ов</w:t>
      </w:r>
      <w:r w:rsidRPr="00AB6C43">
        <w:t xml:space="preserve"> </w:t>
      </w:r>
      <w:r w:rsidR="00E30BB3" w:rsidRPr="00AB6C43">
        <w:t>из числа</w:t>
      </w:r>
      <w:r w:rsidRPr="00AB6C43">
        <w:t xml:space="preserve"> СХО, КФХ и ЛПХ были награждены золотыми медалями, представителями перерабатывающей отрасли получено 7 золотых медалей, в отрасли растениеводства получена одна золотая медаль и</w:t>
      </w:r>
      <w:r w:rsidR="00E30BB3" w:rsidRPr="00AB6C43">
        <w:t xml:space="preserve"> еще</w:t>
      </w:r>
      <w:r w:rsidRPr="00AB6C43">
        <w:t> одна золотая медаль  в </w:t>
      </w:r>
      <w:r w:rsidR="00E30BB3" w:rsidRPr="00AB6C43">
        <w:t>номинации</w:t>
      </w:r>
      <w:r w:rsidRPr="00AB6C43">
        <w:t xml:space="preserve"> „Механизация“.</w:t>
      </w:r>
    </w:p>
    <w:p w:rsidR="007466F6" w:rsidRPr="00AB6C43" w:rsidRDefault="007466F6" w:rsidP="003422F5">
      <w:pPr>
        <w:spacing w:line="360" w:lineRule="auto"/>
        <w:ind w:firstLine="709"/>
        <w:jc w:val="both"/>
      </w:pPr>
    </w:p>
    <w:p w:rsidR="007466F6" w:rsidRPr="00AB6C43" w:rsidRDefault="007466F6" w:rsidP="007466F6">
      <w:pPr>
        <w:spacing w:line="360" w:lineRule="auto"/>
        <w:jc w:val="center"/>
        <w:rPr>
          <w:b/>
        </w:rPr>
      </w:pPr>
      <w:r w:rsidRPr="00AB6C43">
        <w:rPr>
          <w:b/>
        </w:rPr>
        <w:t>Финансы</w:t>
      </w:r>
    </w:p>
    <w:p w:rsidR="00E30BB3" w:rsidRPr="00AB6C43" w:rsidRDefault="00E30BB3" w:rsidP="00E30BB3">
      <w:pPr>
        <w:spacing w:line="360" w:lineRule="auto"/>
        <w:ind w:firstLine="720"/>
        <w:jc w:val="both"/>
      </w:pPr>
      <w:r w:rsidRPr="00AB6C43">
        <w:t>За 2022 год бюджет муниципального района по доходной части исполнен в  сумме 743,0 млн. руб., что составляет 102,1% от утвержденной суммы годовых назначений</w:t>
      </w:r>
      <w:r w:rsidR="00EB5AD4" w:rsidRPr="00AB6C43">
        <w:t>.</w:t>
      </w:r>
      <w:r w:rsidRPr="00AB6C43">
        <w:t xml:space="preserve"> </w:t>
      </w:r>
    </w:p>
    <w:p w:rsidR="00871D88" w:rsidRPr="00AB6C43" w:rsidRDefault="00EB5AD4" w:rsidP="00871D88">
      <w:pPr>
        <w:spacing w:line="360" w:lineRule="auto"/>
        <w:ind w:firstLine="709"/>
        <w:jc w:val="both"/>
      </w:pPr>
      <w:r w:rsidRPr="00AB6C43">
        <w:t>По сравнению с прошлым годом</w:t>
      </w:r>
      <w:r w:rsidR="00871D88" w:rsidRPr="00AB6C43">
        <w:t xml:space="preserve"> </w:t>
      </w:r>
      <w:r w:rsidRPr="00AB6C43">
        <w:t xml:space="preserve"> доходы сократились на 8,8% (71,3 млн</w:t>
      </w:r>
      <w:proofErr w:type="gramStart"/>
      <w:r w:rsidRPr="00AB6C43">
        <w:t>.р</w:t>
      </w:r>
      <w:proofErr w:type="gramEnd"/>
      <w:r w:rsidRPr="00AB6C43">
        <w:t xml:space="preserve">уб.), на что оказало влияние сокращение безвозмездных перечислений - на 36,0%  (162,1 млн.руб.) при одновременном росте собственных доходов на </w:t>
      </w:r>
      <w:r w:rsidR="00871D88" w:rsidRPr="00AB6C43">
        <w:t>24,9</w:t>
      </w:r>
      <w:r w:rsidRPr="00AB6C43">
        <w:t>% (90,8 млн.руб.)</w:t>
      </w:r>
      <w:r w:rsidR="00871D88" w:rsidRPr="00AB6C43">
        <w:t xml:space="preserve">, в том числе: по налоговым поступлениям рост составил </w:t>
      </w:r>
      <w:r w:rsidR="006447D4" w:rsidRPr="00AB6C43">
        <w:lastRenderedPageBreak/>
        <w:t>19,8</w:t>
      </w:r>
      <w:r w:rsidR="00871D88" w:rsidRPr="00AB6C43">
        <w:t xml:space="preserve">%, по неналоговым - </w:t>
      </w:r>
      <w:r w:rsidR="006447D4" w:rsidRPr="00AB6C43">
        <w:t>40,5</w:t>
      </w:r>
      <w:r w:rsidR="00871D88" w:rsidRPr="00AB6C43">
        <w:t xml:space="preserve">%. Удельный вес собственных доходов в общем объеме доходов составил </w:t>
      </w:r>
      <w:r w:rsidR="006447D4" w:rsidRPr="00AB6C43">
        <w:t>61,2</w:t>
      </w:r>
      <w:r w:rsidR="00871D88" w:rsidRPr="00AB6C43">
        <w:t xml:space="preserve"> %. Удельный вес безвозмездных перечислений в общем объеме доходов составил </w:t>
      </w:r>
      <w:r w:rsidR="006447D4" w:rsidRPr="00AB6C43">
        <w:t>38,8</w:t>
      </w:r>
      <w:r w:rsidR="00871D88" w:rsidRPr="00AB6C43">
        <w:t xml:space="preserve"> %.</w:t>
      </w:r>
    </w:p>
    <w:p w:rsidR="00EB5AD4" w:rsidRPr="00AB6C43" w:rsidRDefault="00EB5AD4" w:rsidP="00EB5AD4">
      <w:pPr>
        <w:spacing w:line="360" w:lineRule="auto"/>
        <w:ind w:firstLine="709"/>
        <w:jc w:val="both"/>
      </w:pPr>
      <w:r w:rsidRPr="00AB6C43">
        <w:t xml:space="preserve">Исполнение бюджета </w:t>
      </w:r>
      <w:r w:rsidR="006447D4" w:rsidRPr="00AB6C43">
        <w:t xml:space="preserve">за 2022 год </w:t>
      </w:r>
      <w:r w:rsidRPr="00AB6C43">
        <w:t xml:space="preserve">по </w:t>
      </w:r>
      <w:r w:rsidR="00F66DD5" w:rsidRPr="00AB6C43">
        <w:t>налоговым и неналоговым</w:t>
      </w:r>
      <w:r w:rsidRPr="00AB6C43">
        <w:t xml:space="preserve"> доходам составило </w:t>
      </w:r>
      <w:r w:rsidR="00871D88" w:rsidRPr="00AB6C43">
        <w:t>103,7</w:t>
      </w:r>
      <w:r w:rsidRPr="00AB6C43">
        <w:t xml:space="preserve">% (при плане </w:t>
      </w:r>
      <w:r w:rsidR="00871D88" w:rsidRPr="00AB6C43">
        <w:t>438,2</w:t>
      </w:r>
      <w:r w:rsidRPr="00AB6C43">
        <w:t xml:space="preserve"> млн. руб. поступило </w:t>
      </w:r>
      <w:r w:rsidR="00871D88" w:rsidRPr="00AB6C43">
        <w:t>454,5</w:t>
      </w:r>
      <w:r w:rsidRPr="00AB6C43">
        <w:t xml:space="preserve"> млн</w:t>
      </w:r>
      <w:proofErr w:type="gramStart"/>
      <w:r w:rsidRPr="00AB6C43">
        <w:t>.р</w:t>
      </w:r>
      <w:proofErr w:type="gramEnd"/>
      <w:r w:rsidRPr="00AB6C43">
        <w:t xml:space="preserve">уб.), по безвозмездным поступлениям – на </w:t>
      </w:r>
      <w:r w:rsidR="00871D88" w:rsidRPr="00AB6C43">
        <w:t>99,5</w:t>
      </w:r>
      <w:r w:rsidRPr="00AB6C43">
        <w:t xml:space="preserve">% (при плане </w:t>
      </w:r>
      <w:r w:rsidR="00871D88" w:rsidRPr="00AB6C43">
        <w:t>289,9</w:t>
      </w:r>
      <w:r w:rsidRPr="00AB6C43">
        <w:t xml:space="preserve"> млн. руб. поступило </w:t>
      </w:r>
      <w:r w:rsidR="00871D88" w:rsidRPr="00AB6C43">
        <w:t>288,5</w:t>
      </w:r>
      <w:r w:rsidRPr="00AB6C43">
        <w:t xml:space="preserve"> млн.руб.). </w:t>
      </w:r>
    </w:p>
    <w:p w:rsidR="00EB5AD4" w:rsidRPr="00AB6C43" w:rsidRDefault="00EB5AD4" w:rsidP="00EB5AD4">
      <w:pPr>
        <w:spacing w:line="360" w:lineRule="auto"/>
        <w:ind w:firstLine="720"/>
        <w:jc w:val="both"/>
      </w:pPr>
      <w:r w:rsidRPr="00AB6C43">
        <w:rPr>
          <w:b/>
        </w:rPr>
        <w:t xml:space="preserve">Налоговые доходы </w:t>
      </w:r>
      <w:r w:rsidRPr="00AB6C43">
        <w:t xml:space="preserve">при </w:t>
      </w:r>
      <w:r w:rsidR="00F66DD5" w:rsidRPr="00AB6C43">
        <w:t xml:space="preserve">плане </w:t>
      </w:r>
      <w:r w:rsidRPr="00AB6C43">
        <w:t xml:space="preserve"> </w:t>
      </w:r>
      <w:r w:rsidR="006447D4" w:rsidRPr="00AB6C43">
        <w:t>317,8</w:t>
      </w:r>
      <w:r w:rsidRPr="00AB6C43">
        <w:t xml:space="preserve"> млн</w:t>
      </w:r>
      <w:proofErr w:type="gramStart"/>
      <w:r w:rsidRPr="00AB6C43">
        <w:t>.р</w:t>
      </w:r>
      <w:proofErr w:type="gramEnd"/>
      <w:r w:rsidRPr="00AB6C43">
        <w:t xml:space="preserve">ублей исполнены на </w:t>
      </w:r>
      <w:r w:rsidR="006447D4" w:rsidRPr="00AB6C43">
        <w:t>103,1</w:t>
      </w:r>
      <w:r w:rsidRPr="00AB6C43">
        <w:t>%</w:t>
      </w:r>
      <w:r w:rsidR="006447D4" w:rsidRPr="00AB6C43">
        <w:t xml:space="preserve"> (327,7 млн.руб.)</w:t>
      </w:r>
      <w:r w:rsidRPr="00AB6C43">
        <w:t xml:space="preserve">. </w:t>
      </w:r>
    </w:p>
    <w:p w:rsidR="00F66DD5" w:rsidRPr="00AB6C43" w:rsidRDefault="00F66DD5" w:rsidP="00F66DD5">
      <w:pPr>
        <w:shd w:val="clear" w:color="auto" w:fill="FFFFFF"/>
        <w:spacing w:line="360" w:lineRule="auto"/>
        <w:ind w:firstLine="709"/>
        <w:jc w:val="both"/>
        <w:rPr>
          <w:b/>
          <w:u w:val="single"/>
        </w:rPr>
      </w:pPr>
      <w:r w:rsidRPr="00AB6C43">
        <w:t xml:space="preserve">Основным источником налоговых доходов на сегодняшний день остается налог на доходы физических лиц. На его долю в собственных доходах приходится 40,9%. Исполнение за 2022 год составило 185,9 млн. руб.   или 105,3% от годового плана. </w:t>
      </w:r>
      <w:proofErr w:type="gramStart"/>
      <w:r w:rsidRPr="00AB6C43">
        <w:t>По сравнению с 2021 годом (154,3 млн. руб.) поступление по налогу увеличились на 31,6 млн. руб. или на 20,5 %. Рост поступлений связан с ростом платежей по налогу такими крупными налогоплательщиками, как ООО "Пивоваренная компания "Балтика", ООО "</w:t>
      </w:r>
      <w:proofErr w:type="spellStart"/>
      <w:r w:rsidRPr="00AB6C43">
        <w:t>Волгаагромаш</w:t>
      </w:r>
      <w:proofErr w:type="spellEnd"/>
      <w:r w:rsidRPr="00AB6C43">
        <w:t>", ООО "</w:t>
      </w:r>
      <w:proofErr w:type="spellStart"/>
      <w:r w:rsidRPr="00AB6C43">
        <w:t>Спецтехнопарк</w:t>
      </w:r>
      <w:proofErr w:type="spellEnd"/>
      <w:r w:rsidRPr="00AB6C43">
        <w:t>", ООО "Электрощит-</w:t>
      </w:r>
      <w:proofErr w:type="spellStart"/>
      <w:r w:rsidRPr="00AB6C43">
        <w:t>Стройсистема</w:t>
      </w:r>
      <w:proofErr w:type="spellEnd"/>
      <w:r w:rsidRPr="00AB6C43">
        <w:t xml:space="preserve">", ООО "Премьер </w:t>
      </w:r>
      <w:proofErr w:type="spellStart"/>
      <w:r w:rsidRPr="00AB6C43">
        <w:t>Финанс</w:t>
      </w:r>
      <w:proofErr w:type="spellEnd"/>
      <w:r w:rsidRPr="00AB6C43">
        <w:t>", с  увеличением фонда оплаты труда и образованных на территории муниципального района  новых обособленных  подразделений  АО "</w:t>
      </w:r>
      <w:proofErr w:type="spellStart"/>
      <w:r w:rsidRPr="00AB6C43">
        <w:t>Транснефть</w:t>
      </w:r>
      <w:proofErr w:type="spellEnd"/>
      <w:proofErr w:type="gramEnd"/>
      <w:r w:rsidRPr="00AB6C43">
        <w:t xml:space="preserve"> - </w:t>
      </w:r>
      <w:proofErr w:type="spellStart"/>
      <w:r w:rsidRPr="00AB6C43">
        <w:t>Приволга</w:t>
      </w:r>
      <w:proofErr w:type="spellEnd"/>
      <w:r w:rsidRPr="00AB6C43">
        <w:t>",  АО "</w:t>
      </w:r>
      <w:proofErr w:type="spellStart"/>
      <w:r w:rsidRPr="00AB6C43">
        <w:t>Транснефть</w:t>
      </w:r>
      <w:proofErr w:type="spellEnd"/>
      <w:r w:rsidRPr="00AB6C43">
        <w:t xml:space="preserve"> - Урал", ООО "НПП "БУРЕНИЕ", ООО "РН-Бурение".</w:t>
      </w:r>
    </w:p>
    <w:p w:rsidR="00F66DD5" w:rsidRPr="00AB6C43" w:rsidRDefault="00F66DD5" w:rsidP="00F66DD5">
      <w:pPr>
        <w:spacing w:line="360" w:lineRule="auto"/>
        <w:ind w:firstLine="708"/>
        <w:jc w:val="both"/>
      </w:pPr>
      <w:r w:rsidRPr="00AB6C43">
        <w:t xml:space="preserve">Акцизы по подакцизным товарам, производимым на территории Российской Федерации, при годовых назначениях </w:t>
      </w:r>
      <w:r w:rsidR="00E819D6" w:rsidRPr="00AB6C43">
        <w:t>33,3</w:t>
      </w:r>
      <w:r w:rsidRPr="00AB6C43">
        <w:t xml:space="preserve"> млн</w:t>
      </w:r>
      <w:proofErr w:type="gramStart"/>
      <w:r w:rsidRPr="00AB6C43">
        <w:t>.р</w:t>
      </w:r>
      <w:proofErr w:type="gramEnd"/>
      <w:r w:rsidRPr="00AB6C43">
        <w:t>ублей, исполнены за 202</w:t>
      </w:r>
      <w:r w:rsidR="00E819D6" w:rsidRPr="00AB6C43">
        <w:t>2</w:t>
      </w:r>
      <w:r w:rsidRPr="00AB6C43">
        <w:t xml:space="preserve"> год на 100</w:t>
      </w:r>
      <w:r w:rsidR="00E819D6" w:rsidRPr="00AB6C43">
        <w:t>,1</w:t>
      </w:r>
      <w:r w:rsidRPr="00AB6C43">
        <w:t>%</w:t>
      </w:r>
      <w:r w:rsidR="00E819D6" w:rsidRPr="00AB6C43">
        <w:t xml:space="preserve"> (33,1 млн.руб.). </w:t>
      </w:r>
      <w:r w:rsidRPr="00AB6C43">
        <w:t>Удельный вес к налоговым и неналоговым доходам составил 7,3%.  По сравнению с аналогичным периодом</w:t>
      </w:r>
      <w:r w:rsidR="00E819D6" w:rsidRPr="00AB6C43">
        <w:t xml:space="preserve"> прошлого года</w:t>
      </w:r>
      <w:r w:rsidRPr="00AB6C43">
        <w:t xml:space="preserve"> (24</w:t>
      </w:r>
      <w:r w:rsidR="00E819D6" w:rsidRPr="00AB6C43">
        <w:t>,6 млн</w:t>
      </w:r>
      <w:proofErr w:type="gramStart"/>
      <w:r w:rsidR="00E819D6" w:rsidRPr="00AB6C43">
        <w:t>.р</w:t>
      </w:r>
      <w:proofErr w:type="gramEnd"/>
      <w:r w:rsidR="00E819D6" w:rsidRPr="00AB6C43">
        <w:t>уб.),</w:t>
      </w:r>
      <w:r w:rsidRPr="00AB6C43">
        <w:t xml:space="preserve"> налог увеличился на 8</w:t>
      </w:r>
      <w:r w:rsidR="00E819D6" w:rsidRPr="00AB6C43">
        <w:t>,5 млн.руб.</w:t>
      </w:r>
      <w:r w:rsidRPr="00AB6C43">
        <w:t> </w:t>
      </w:r>
      <w:r w:rsidR="00E819D6" w:rsidRPr="00AB6C43">
        <w:t>(</w:t>
      </w:r>
      <w:r w:rsidRPr="00AB6C43">
        <w:t>34,5 %</w:t>
      </w:r>
      <w:r w:rsidR="00E819D6" w:rsidRPr="00AB6C43">
        <w:t>), Р</w:t>
      </w:r>
      <w:r w:rsidRPr="00AB6C43">
        <w:t>ост произошел в связи с увеличением норматива отчислений с вышестоящего уровня по дифференцированному нормативу.</w:t>
      </w:r>
    </w:p>
    <w:p w:rsidR="005163D0" w:rsidRPr="00AB6C43" w:rsidRDefault="005163D0" w:rsidP="005163D0">
      <w:pPr>
        <w:widowControl w:val="0"/>
        <w:spacing w:line="360" w:lineRule="auto"/>
        <w:ind w:firstLine="709"/>
        <w:jc w:val="both"/>
      </w:pPr>
      <w:r w:rsidRPr="00AB6C43">
        <w:t>Поступление доходов от налога, взимаемого в связи с применением упрощенной системы налогообложения, составило 29,3 млн</w:t>
      </w:r>
      <w:proofErr w:type="gramStart"/>
      <w:r w:rsidRPr="00AB6C43">
        <w:t>.р</w:t>
      </w:r>
      <w:proofErr w:type="gramEnd"/>
      <w:r w:rsidRPr="00AB6C43">
        <w:t xml:space="preserve">уб.  или 101,6 % </w:t>
      </w:r>
      <w:r w:rsidRPr="00AB6C43">
        <w:lastRenderedPageBreak/>
        <w:t>к бюджетному назначению на год. Рост по сравнению с аналогичным периодом прошлого года (18,8 млн</w:t>
      </w:r>
      <w:proofErr w:type="gramStart"/>
      <w:r w:rsidRPr="00AB6C43">
        <w:t>.р</w:t>
      </w:r>
      <w:proofErr w:type="gramEnd"/>
      <w:r w:rsidRPr="00AB6C43">
        <w:t xml:space="preserve">уб.) составил 10,4 млн.руб.  или 55,3%. Рост поступлений обусловлен увеличением количества налогоплательщиков и налоговой базы, в том числе в связи с изменением законодательства с 1 января 2021 года в части отмены единого налога на вмененный доход для отдельных видов деятельности, увеличения пороговых значений доходов (с 150 до 200 млн. рублей) </w:t>
      </w:r>
      <w:r w:rsidRPr="00AB6C43">
        <w:rPr>
          <w:rFonts w:eastAsia="Calibri"/>
          <w:lang w:eastAsia="en-US"/>
        </w:rPr>
        <w:t xml:space="preserve">и средней численности работников </w:t>
      </w:r>
      <w:r w:rsidRPr="00AB6C43">
        <w:t xml:space="preserve">(с 100 до 130 человек) </w:t>
      </w:r>
      <w:r w:rsidRPr="00AB6C43">
        <w:rPr>
          <w:rFonts w:eastAsia="Calibri"/>
          <w:lang w:eastAsia="en-US"/>
        </w:rPr>
        <w:t>налогоплательщика</w:t>
      </w:r>
      <w:r w:rsidRPr="00AB6C43">
        <w:t xml:space="preserve"> для применения упрощенной системы налогообложения.</w:t>
      </w:r>
    </w:p>
    <w:p w:rsidR="005163D0" w:rsidRPr="00AB6C43" w:rsidRDefault="00BE5576" w:rsidP="005163D0">
      <w:pPr>
        <w:spacing w:line="360" w:lineRule="auto"/>
        <w:ind w:firstLine="708"/>
        <w:jc w:val="both"/>
      </w:pPr>
      <w:r w:rsidRPr="00AB6C43">
        <w:t xml:space="preserve">Исполнение бюджета по единому налогу на вмененный доход для отдельных видов деятельности </w:t>
      </w:r>
      <w:r w:rsidR="005163D0" w:rsidRPr="00AB6C43">
        <w:t>за 2022 год составило</w:t>
      </w:r>
      <w:r w:rsidR="005163D0" w:rsidRPr="00AB6C43">
        <w:rPr>
          <w:b/>
        </w:rPr>
        <w:t xml:space="preserve"> </w:t>
      </w:r>
      <w:r w:rsidRPr="00AB6C43">
        <w:t>0,032 млн</w:t>
      </w:r>
      <w:proofErr w:type="gramStart"/>
      <w:r w:rsidRPr="00AB6C43">
        <w:t>.р</w:t>
      </w:r>
      <w:proofErr w:type="gramEnd"/>
      <w:r w:rsidRPr="00AB6C43">
        <w:t>уб.</w:t>
      </w:r>
      <w:r w:rsidRPr="00AB6C43">
        <w:rPr>
          <w:b/>
        </w:rPr>
        <w:t xml:space="preserve"> </w:t>
      </w:r>
      <w:r w:rsidR="005163D0" w:rsidRPr="00AB6C43">
        <w:t xml:space="preserve">или </w:t>
      </w:r>
      <w:r w:rsidR="00816C7C" w:rsidRPr="00AB6C43">
        <w:t xml:space="preserve">                 </w:t>
      </w:r>
      <w:r w:rsidR="005163D0" w:rsidRPr="00AB6C43">
        <w:t xml:space="preserve">125,7  % от годового плана. </w:t>
      </w:r>
    </w:p>
    <w:p w:rsidR="005163D0" w:rsidRPr="00AB6C43" w:rsidRDefault="005163D0" w:rsidP="005163D0">
      <w:pPr>
        <w:spacing w:line="360" w:lineRule="auto"/>
        <w:ind w:firstLine="720"/>
        <w:jc w:val="both"/>
      </w:pPr>
      <w:r w:rsidRPr="00AB6C43">
        <w:t>По сравнению с аналогичным периодом (</w:t>
      </w:r>
      <w:r w:rsidR="00816C7C" w:rsidRPr="00AB6C43">
        <w:t>1,28 млн</w:t>
      </w:r>
      <w:proofErr w:type="gramStart"/>
      <w:r w:rsidR="00816C7C" w:rsidRPr="00AB6C43">
        <w:t>.р</w:t>
      </w:r>
      <w:proofErr w:type="gramEnd"/>
      <w:r w:rsidR="00816C7C" w:rsidRPr="00AB6C43">
        <w:t>уб.</w:t>
      </w:r>
      <w:r w:rsidRPr="00AB6C43">
        <w:t>), налог уменьшился на 1</w:t>
      </w:r>
      <w:r w:rsidR="00816C7C" w:rsidRPr="00AB6C43">
        <w:t>,25млн.руб.</w:t>
      </w:r>
      <w:r w:rsidRPr="00AB6C43">
        <w:t xml:space="preserve"> или </w:t>
      </w:r>
      <w:r w:rsidR="00816C7C" w:rsidRPr="00AB6C43">
        <w:t xml:space="preserve">на </w:t>
      </w:r>
      <w:r w:rsidRPr="00AB6C43">
        <w:t>97,5 %, в связи с отменой данного налога с 2021 года</w:t>
      </w:r>
      <w:r w:rsidR="00816C7C" w:rsidRPr="00AB6C43">
        <w:t xml:space="preserve">. В настоящее время </w:t>
      </w:r>
      <w:r w:rsidRPr="00AB6C43">
        <w:t xml:space="preserve">в бюджет поступает </w:t>
      </w:r>
      <w:r w:rsidR="00816C7C" w:rsidRPr="00AB6C43">
        <w:t xml:space="preserve">налог в счет </w:t>
      </w:r>
      <w:r w:rsidRPr="00AB6C43">
        <w:t>погашени</w:t>
      </w:r>
      <w:r w:rsidR="00816C7C" w:rsidRPr="00AB6C43">
        <w:t>я</w:t>
      </w:r>
      <w:r w:rsidRPr="00AB6C43">
        <w:t xml:space="preserve"> задолженности за </w:t>
      </w:r>
      <w:r w:rsidR="00816C7C" w:rsidRPr="00AB6C43">
        <w:t>предыдущие</w:t>
      </w:r>
      <w:r w:rsidRPr="00AB6C43">
        <w:t xml:space="preserve"> периоды.</w:t>
      </w:r>
    </w:p>
    <w:p w:rsidR="005163D0" w:rsidRPr="00AB6C43" w:rsidRDefault="005163D0" w:rsidP="005163D0">
      <w:pPr>
        <w:spacing w:line="360" w:lineRule="auto"/>
        <w:ind w:firstLine="708"/>
        <w:jc w:val="both"/>
      </w:pPr>
      <w:r w:rsidRPr="00AB6C43">
        <w:t>Исполнение</w:t>
      </w:r>
      <w:r w:rsidR="00816C7C" w:rsidRPr="00AB6C43">
        <w:t xml:space="preserve"> по единому сельскохозяйственному налогу</w:t>
      </w:r>
      <w:r w:rsidRPr="00AB6C43">
        <w:t xml:space="preserve"> за 2022 год составило 16</w:t>
      </w:r>
      <w:r w:rsidR="00816C7C" w:rsidRPr="00AB6C43">
        <w:t>,3 млн</w:t>
      </w:r>
      <w:proofErr w:type="gramStart"/>
      <w:r w:rsidR="00816C7C" w:rsidRPr="00AB6C43">
        <w:t>.р</w:t>
      </w:r>
      <w:proofErr w:type="gramEnd"/>
      <w:r w:rsidR="00816C7C" w:rsidRPr="00AB6C43">
        <w:t xml:space="preserve">уб. </w:t>
      </w:r>
      <w:r w:rsidRPr="00AB6C43">
        <w:t> или 100,0 % от годового плана. Удельный вес к налоговым и неналоговым доходам составил 3,6 %.</w:t>
      </w:r>
    </w:p>
    <w:p w:rsidR="005163D0" w:rsidRPr="00AB6C43" w:rsidRDefault="005163D0" w:rsidP="005163D0">
      <w:pPr>
        <w:spacing w:line="360" w:lineRule="auto"/>
        <w:ind w:firstLine="708"/>
        <w:jc w:val="both"/>
      </w:pPr>
      <w:r w:rsidRPr="00AB6C43">
        <w:t>По сравнению с прошлым годом (14</w:t>
      </w:r>
      <w:r w:rsidR="00816C7C" w:rsidRPr="00AB6C43">
        <w:t>,4 млн</w:t>
      </w:r>
      <w:proofErr w:type="gramStart"/>
      <w:r w:rsidR="00816C7C" w:rsidRPr="00AB6C43">
        <w:t>.р</w:t>
      </w:r>
      <w:proofErr w:type="gramEnd"/>
      <w:r w:rsidR="00816C7C" w:rsidRPr="00AB6C43">
        <w:t xml:space="preserve">уб.) </w:t>
      </w:r>
      <w:r w:rsidRPr="00AB6C43">
        <w:t xml:space="preserve"> рост составил </w:t>
      </w:r>
      <w:r w:rsidR="00816C7C" w:rsidRPr="00AB6C43">
        <w:t xml:space="preserve">1,9 млн.руб. </w:t>
      </w:r>
      <w:r w:rsidRPr="00AB6C43">
        <w:t xml:space="preserve">или </w:t>
      </w:r>
      <w:r w:rsidR="00816C7C" w:rsidRPr="00AB6C43">
        <w:t>1</w:t>
      </w:r>
      <w:r w:rsidRPr="00AB6C43">
        <w:t>13,0 % в связи с увеличением выручки  сельскохозяйственных производителей ООО "</w:t>
      </w:r>
      <w:proofErr w:type="spellStart"/>
      <w:r w:rsidRPr="00AB6C43">
        <w:t>Экопродукт</w:t>
      </w:r>
      <w:proofErr w:type="spellEnd"/>
      <w:r w:rsidRPr="00AB6C43">
        <w:t>", ООО "Авторские семена".</w:t>
      </w:r>
    </w:p>
    <w:p w:rsidR="005163D0" w:rsidRPr="00AB6C43" w:rsidRDefault="00816C7C" w:rsidP="005163D0">
      <w:pPr>
        <w:spacing w:line="360" w:lineRule="auto"/>
        <w:ind w:firstLine="708"/>
        <w:jc w:val="both"/>
      </w:pPr>
      <w:r w:rsidRPr="00AB6C43">
        <w:t>Исполнение налога, взимаемого в связи с применением патентной системы налогообложения</w:t>
      </w:r>
      <w:r w:rsidR="005163D0" w:rsidRPr="00AB6C43">
        <w:rPr>
          <w:b/>
        </w:rPr>
        <w:t xml:space="preserve"> </w:t>
      </w:r>
      <w:r w:rsidR="005163D0" w:rsidRPr="00AB6C43">
        <w:t>за 2022 год</w:t>
      </w:r>
      <w:r w:rsidRPr="00AB6C43">
        <w:t>,</w:t>
      </w:r>
      <w:r w:rsidR="005163D0" w:rsidRPr="00AB6C43">
        <w:t xml:space="preserve"> составило 2</w:t>
      </w:r>
      <w:r w:rsidRPr="00AB6C43">
        <w:t>,2 млн</w:t>
      </w:r>
      <w:proofErr w:type="gramStart"/>
      <w:r w:rsidRPr="00AB6C43">
        <w:t>.р</w:t>
      </w:r>
      <w:proofErr w:type="gramEnd"/>
      <w:r w:rsidRPr="00AB6C43">
        <w:t>уб.</w:t>
      </w:r>
      <w:r w:rsidR="005163D0" w:rsidRPr="00AB6C43">
        <w:t xml:space="preserve">  или 103,2 % от годового плана. Удельный вес </w:t>
      </w:r>
      <w:r w:rsidRPr="00AB6C43">
        <w:t>в</w:t>
      </w:r>
      <w:r w:rsidR="005163D0" w:rsidRPr="00AB6C43">
        <w:t xml:space="preserve"> </w:t>
      </w:r>
      <w:r w:rsidRPr="00AB6C43">
        <w:t xml:space="preserve">общем объеме собственных доходов данный источник </w:t>
      </w:r>
      <w:r w:rsidR="005163D0" w:rsidRPr="00AB6C43">
        <w:t xml:space="preserve"> составил 0,5 %. </w:t>
      </w:r>
    </w:p>
    <w:p w:rsidR="005163D0" w:rsidRPr="00AB6C43" w:rsidRDefault="005163D0" w:rsidP="005163D0">
      <w:pPr>
        <w:spacing w:line="360" w:lineRule="auto"/>
        <w:ind w:firstLine="708"/>
        <w:jc w:val="both"/>
      </w:pPr>
      <w:r w:rsidRPr="00AB6C43">
        <w:t>По сравнению с прошлым годом (2</w:t>
      </w:r>
      <w:r w:rsidR="00816C7C" w:rsidRPr="00AB6C43">
        <w:t>,1 млн</w:t>
      </w:r>
      <w:proofErr w:type="gramStart"/>
      <w:r w:rsidR="00816C7C" w:rsidRPr="00AB6C43">
        <w:t>.р</w:t>
      </w:r>
      <w:proofErr w:type="gramEnd"/>
      <w:r w:rsidR="00816C7C" w:rsidRPr="00AB6C43">
        <w:t>уб.</w:t>
      </w:r>
      <w:r w:rsidRPr="00AB6C43">
        <w:t xml:space="preserve">) произошёл рост на </w:t>
      </w:r>
      <w:r w:rsidR="00816C7C" w:rsidRPr="00AB6C43">
        <w:t>0,1 млн.руб. </w:t>
      </w:r>
      <w:r w:rsidRPr="00AB6C43">
        <w:t>или 5,5 %, за счет увеличения количества плательщиков при отмене ЕНВД и неравномерных платеж</w:t>
      </w:r>
      <w:r w:rsidR="00816C7C" w:rsidRPr="00AB6C43">
        <w:t>ах</w:t>
      </w:r>
      <w:r w:rsidRPr="00AB6C43">
        <w:t xml:space="preserve"> по выданным патентам от физических лиц.</w:t>
      </w:r>
    </w:p>
    <w:p w:rsidR="00EF0C04" w:rsidRPr="00AB6C43" w:rsidRDefault="00825174" w:rsidP="00EF0C04">
      <w:pPr>
        <w:spacing w:line="360" w:lineRule="auto"/>
        <w:ind w:firstLine="708"/>
        <w:jc w:val="both"/>
      </w:pPr>
      <w:r w:rsidRPr="00AB6C43">
        <w:lastRenderedPageBreak/>
        <w:t xml:space="preserve">Исполнение по налогу на имущество физических лиц за 2022 год составило </w:t>
      </w:r>
      <w:r w:rsidR="00EF0C04" w:rsidRPr="00AB6C43">
        <w:t>11</w:t>
      </w:r>
      <w:r w:rsidRPr="00AB6C43">
        <w:t>,1 млн</w:t>
      </w:r>
      <w:proofErr w:type="gramStart"/>
      <w:r w:rsidRPr="00AB6C43">
        <w:t>.р</w:t>
      </w:r>
      <w:proofErr w:type="gramEnd"/>
      <w:r w:rsidRPr="00AB6C43">
        <w:t>уб.</w:t>
      </w:r>
      <w:r w:rsidR="00EF0C04" w:rsidRPr="00AB6C43">
        <w:t xml:space="preserve">  или 100,1 % от годового плана. Удельный вес к налоговым и неналоговым доходам составил 2,4 %. </w:t>
      </w:r>
    </w:p>
    <w:p w:rsidR="00EF0C04" w:rsidRPr="00AB6C43" w:rsidRDefault="00EF0C04" w:rsidP="00EF0C04">
      <w:pPr>
        <w:spacing w:line="360" w:lineRule="auto"/>
        <w:ind w:firstLine="708"/>
        <w:jc w:val="both"/>
      </w:pPr>
      <w:r w:rsidRPr="00AB6C43">
        <w:t>По сравнению с прошлым годом (8</w:t>
      </w:r>
      <w:r w:rsidR="00825174" w:rsidRPr="00AB6C43">
        <w:t>,7 млн</w:t>
      </w:r>
      <w:proofErr w:type="gramStart"/>
      <w:r w:rsidR="00825174" w:rsidRPr="00AB6C43">
        <w:t>.р</w:t>
      </w:r>
      <w:proofErr w:type="gramEnd"/>
      <w:r w:rsidR="00825174" w:rsidRPr="00AB6C43">
        <w:t>уб.</w:t>
      </w:r>
      <w:r w:rsidRPr="00AB6C43">
        <w:t>) рост составил 2</w:t>
      </w:r>
      <w:r w:rsidR="00825174" w:rsidRPr="00AB6C43">
        <w:t>,4 млн.руб. </w:t>
      </w:r>
      <w:r w:rsidRPr="00AB6C43">
        <w:t>  или 27,3 %,  за счет роста количества налогооблагаемых объектов, учтенных в базе данных налоговых органов, большим объемом  погашения задолженности прошлых лет.</w:t>
      </w:r>
    </w:p>
    <w:p w:rsidR="00EF0C04" w:rsidRPr="00AB6C43" w:rsidRDefault="00EF0C04" w:rsidP="00DB200F">
      <w:pPr>
        <w:spacing w:line="360" w:lineRule="auto"/>
        <w:ind w:firstLine="709"/>
        <w:jc w:val="both"/>
      </w:pPr>
      <w:r w:rsidRPr="00AB6C43">
        <w:rPr>
          <w:b/>
        </w:rPr>
        <w:t xml:space="preserve"> </w:t>
      </w:r>
      <w:r w:rsidR="00825174" w:rsidRPr="00AB6C43">
        <w:t>Исполнение  по земельному налогу при годовых назначениях</w:t>
      </w:r>
      <w:r w:rsidR="00825174" w:rsidRPr="00AB6C43">
        <w:rPr>
          <w:b/>
        </w:rPr>
        <w:t xml:space="preserve"> </w:t>
      </w:r>
      <w:r w:rsidRPr="00AB6C43">
        <w:t>46</w:t>
      </w:r>
      <w:r w:rsidR="00825174" w:rsidRPr="00AB6C43">
        <w:t>,0 млн</w:t>
      </w:r>
      <w:proofErr w:type="gramStart"/>
      <w:r w:rsidR="00825174" w:rsidRPr="00AB6C43">
        <w:t>.р</w:t>
      </w:r>
      <w:proofErr w:type="gramEnd"/>
      <w:r w:rsidR="00825174" w:rsidRPr="00AB6C43">
        <w:t>уб.</w:t>
      </w:r>
      <w:r w:rsidRPr="00AB6C43">
        <w:t> составило 46</w:t>
      </w:r>
      <w:r w:rsidR="00825174" w:rsidRPr="00AB6C43">
        <w:t>,1 млн.руб. </w:t>
      </w:r>
      <w:r w:rsidRPr="00AB6C43">
        <w:t xml:space="preserve"> или  100,2 %. </w:t>
      </w:r>
      <w:r w:rsidR="00825174" w:rsidRPr="00AB6C43">
        <w:t xml:space="preserve">В общем объеме собственных доходов на долю земельного налога приходится </w:t>
      </w:r>
      <w:r w:rsidRPr="00AB6C43">
        <w:t>10,1 %.</w:t>
      </w:r>
    </w:p>
    <w:p w:rsidR="00EF0C04" w:rsidRPr="00AB6C43" w:rsidRDefault="00EF0C04" w:rsidP="00DB200F">
      <w:pPr>
        <w:pStyle w:val="a8"/>
        <w:shd w:val="clear" w:color="auto" w:fill="FFFFFF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AB6C43">
        <w:rPr>
          <w:sz w:val="28"/>
          <w:szCs w:val="28"/>
        </w:rPr>
        <w:t>По сравнению с прошлым отчетным годом (46</w:t>
      </w:r>
      <w:r w:rsidR="00825174" w:rsidRPr="00AB6C43">
        <w:rPr>
          <w:sz w:val="28"/>
          <w:szCs w:val="28"/>
        </w:rPr>
        <w:t>,7 млн</w:t>
      </w:r>
      <w:proofErr w:type="gramStart"/>
      <w:r w:rsidR="00825174" w:rsidRPr="00AB6C43">
        <w:rPr>
          <w:sz w:val="28"/>
          <w:szCs w:val="28"/>
        </w:rPr>
        <w:t>.р</w:t>
      </w:r>
      <w:proofErr w:type="gramEnd"/>
      <w:r w:rsidR="00825174" w:rsidRPr="00AB6C43">
        <w:rPr>
          <w:sz w:val="28"/>
          <w:szCs w:val="28"/>
        </w:rPr>
        <w:t>уб.</w:t>
      </w:r>
      <w:r w:rsidRPr="00AB6C43">
        <w:rPr>
          <w:sz w:val="28"/>
          <w:szCs w:val="28"/>
        </w:rPr>
        <w:t xml:space="preserve">) </w:t>
      </w:r>
      <w:r w:rsidR="00825174" w:rsidRPr="00AB6C43">
        <w:rPr>
          <w:sz w:val="28"/>
          <w:szCs w:val="28"/>
        </w:rPr>
        <w:t xml:space="preserve">сумма налога снизилась </w:t>
      </w:r>
      <w:r w:rsidRPr="00AB6C43">
        <w:rPr>
          <w:sz w:val="28"/>
          <w:szCs w:val="28"/>
        </w:rPr>
        <w:t xml:space="preserve">на </w:t>
      </w:r>
      <w:r w:rsidR="00825174" w:rsidRPr="00AB6C43">
        <w:rPr>
          <w:sz w:val="28"/>
          <w:szCs w:val="28"/>
        </w:rPr>
        <w:t>0,5</w:t>
      </w:r>
      <w:r w:rsidRPr="00AB6C43">
        <w:rPr>
          <w:sz w:val="28"/>
          <w:szCs w:val="28"/>
        </w:rPr>
        <w:t xml:space="preserve"> </w:t>
      </w:r>
      <w:r w:rsidR="00825174" w:rsidRPr="00AB6C43">
        <w:t>млн.руб. </w:t>
      </w:r>
      <w:r w:rsidRPr="00AB6C43">
        <w:rPr>
          <w:sz w:val="28"/>
          <w:szCs w:val="28"/>
        </w:rPr>
        <w:t xml:space="preserve">или 1,2 % в связи с обжалованием кадастровой стоимости земельных участков в судебном порядке по ЗАО "Самарский комбинат керамических материалов", ЗАО "ЭКОЛОГИЯ-СЕРВИС" и  </w:t>
      </w:r>
      <w:r w:rsidR="00825174" w:rsidRPr="00AB6C43">
        <w:rPr>
          <w:sz w:val="28"/>
          <w:szCs w:val="28"/>
        </w:rPr>
        <w:t>небольшим</w:t>
      </w:r>
      <w:r w:rsidRPr="00AB6C43">
        <w:rPr>
          <w:sz w:val="28"/>
          <w:szCs w:val="28"/>
        </w:rPr>
        <w:t xml:space="preserve"> объемом  погашения задолженности прошлых лет. </w:t>
      </w:r>
    </w:p>
    <w:p w:rsidR="00EF0C04" w:rsidRPr="00AB6C43" w:rsidRDefault="00EF0C04" w:rsidP="00DB200F">
      <w:pPr>
        <w:spacing w:line="360" w:lineRule="auto"/>
        <w:jc w:val="both"/>
      </w:pPr>
      <w:r w:rsidRPr="00AB6C43">
        <w:t xml:space="preserve">          Исполнение </w:t>
      </w:r>
      <w:r w:rsidR="00825174" w:rsidRPr="00AB6C43">
        <w:t xml:space="preserve">по государственной пошлине </w:t>
      </w:r>
      <w:r w:rsidRPr="00AB6C43">
        <w:t>за 2022 год составило 3</w:t>
      </w:r>
      <w:r w:rsidR="00825174" w:rsidRPr="00AB6C43">
        <w:t>,6 млн</w:t>
      </w:r>
      <w:proofErr w:type="gramStart"/>
      <w:r w:rsidR="00825174" w:rsidRPr="00AB6C43">
        <w:t>.р</w:t>
      </w:r>
      <w:proofErr w:type="gramEnd"/>
      <w:r w:rsidR="00825174" w:rsidRPr="00AB6C43">
        <w:t>уб. </w:t>
      </w:r>
      <w:r w:rsidRPr="00AB6C43">
        <w:t xml:space="preserve">или 100,1% от годового плана. Удельный вес </w:t>
      </w:r>
      <w:r w:rsidR="00DB200F" w:rsidRPr="00AB6C43">
        <w:t>в</w:t>
      </w:r>
      <w:r w:rsidRPr="00AB6C43">
        <w:t xml:space="preserve"> налоговы</w:t>
      </w:r>
      <w:r w:rsidR="00DB200F" w:rsidRPr="00AB6C43">
        <w:t>х</w:t>
      </w:r>
      <w:r w:rsidRPr="00AB6C43">
        <w:t xml:space="preserve"> и неналоговы</w:t>
      </w:r>
      <w:r w:rsidR="00DB200F" w:rsidRPr="00AB6C43">
        <w:t>х</w:t>
      </w:r>
      <w:r w:rsidRPr="00AB6C43">
        <w:t xml:space="preserve"> дохода</w:t>
      </w:r>
      <w:r w:rsidR="00DB200F" w:rsidRPr="00AB6C43">
        <w:t>х</w:t>
      </w:r>
      <w:r w:rsidRPr="00AB6C43">
        <w:t xml:space="preserve"> состав</w:t>
      </w:r>
      <w:r w:rsidR="00587327" w:rsidRPr="00AB6C43">
        <w:t>ляет</w:t>
      </w:r>
      <w:r w:rsidRPr="00AB6C43">
        <w:t xml:space="preserve"> 0,8 %.</w:t>
      </w:r>
    </w:p>
    <w:p w:rsidR="00EF0C04" w:rsidRPr="00AB6C43" w:rsidRDefault="00EF0C04" w:rsidP="00587327">
      <w:pPr>
        <w:spacing w:line="360" w:lineRule="auto"/>
        <w:ind w:firstLine="708"/>
        <w:jc w:val="both"/>
      </w:pPr>
      <w:r w:rsidRPr="00AB6C43">
        <w:t>По сравнению с прошлым отчетным годом (2</w:t>
      </w:r>
      <w:r w:rsidR="00587327" w:rsidRPr="00AB6C43">
        <w:t>,6 млн</w:t>
      </w:r>
      <w:proofErr w:type="gramStart"/>
      <w:r w:rsidR="00587327" w:rsidRPr="00AB6C43">
        <w:t>.р</w:t>
      </w:r>
      <w:proofErr w:type="gramEnd"/>
      <w:r w:rsidR="00587327" w:rsidRPr="00AB6C43">
        <w:t>уб.)</w:t>
      </w:r>
      <w:r w:rsidRPr="00AB6C43">
        <w:t> </w:t>
      </w:r>
      <w:r w:rsidR="00587327" w:rsidRPr="00AB6C43">
        <w:t>поступление госпошлины увеличилось на 1,1 млн.руб. </w:t>
      </w:r>
      <w:r w:rsidRPr="00AB6C43">
        <w:t xml:space="preserve"> или </w:t>
      </w:r>
      <w:r w:rsidR="00587327" w:rsidRPr="00AB6C43">
        <w:t xml:space="preserve">на </w:t>
      </w:r>
      <w:r w:rsidRPr="00AB6C43">
        <w:t>42,2 %</w:t>
      </w:r>
      <w:r w:rsidR="00587327" w:rsidRPr="00AB6C43">
        <w:t xml:space="preserve"> </w:t>
      </w:r>
      <w:r w:rsidR="00DE5C7A" w:rsidRPr="00AB6C43">
        <w:t xml:space="preserve">по причине </w:t>
      </w:r>
      <w:r w:rsidRPr="00AB6C43">
        <w:t>увеличени</w:t>
      </w:r>
      <w:r w:rsidR="00DE5C7A" w:rsidRPr="00AB6C43">
        <w:t>я</w:t>
      </w:r>
      <w:r w:rsidRPr="00AB6C43">
        <w:t xml:space="preserve"> количества обращений граждан за оказанием услуг и ограничениями в работе МФЦ</w:t>
      </w:r>
      <w:r w:rsidR="00587327" w:rsidRPr="00AB6C43">
        <w:t xml:space="preserve">, вводимых </w:t>
      </w:r>
      <w:r w:rsidR="00DE5C7A" w:rsidRPr="00AB6C43">
        <w:t>в 2021 году в связи с распространением новой коронавирусной инфекции</w:t>
      </w:r>
      <w:r w:rsidRPr="00AB6C43">
        <w:t xml:space="preserve">.    </w:t>
      </w:r>
    </w:p>
    <w:p w:rsidR="00EF0C04" w:rsidRPr="00AB6C43" w:rsidRDefault="00FF02D0" w:rsidP="00FF02D0">
      <w:pPr>
        <w:spacing w:line="360" w:lineRule="auto"/>
        <w:ind w:firstLine="708"/>
        <w:jc w:val="both"/>
        <w:rPr>
          <w:b/>
          <w:u w:val="single"/>
        </w:rPr>
      </w:pPr>
      <w:r w:rsidRPr="00AB6C43">
        <w:rPr>
          <w:b/>
        </w:rPr>
        <w:t>Поступление неналоговых доходов</w:t>
      </w:r>
      <w:r w:rsidRPr="00AB6C43">
        <w:t xml:space="preserve"> в бюджет района в 2022 году составило 126,8 млн</w:t>
      </w:r>
      <w:proofErr w:type="gramStart"/>
      <w:r w:rsidRPr="00AB6C43">
        <w:t>.р</w:t>
      </w:r>
      <w:proofErr w:type="gramEnd"/>
      <w:r w:rsidRPr="00AB6C43">
        <w:t>уб., что выше уточненных бюджетных назначений на 5,3%. Было обеспечено выполнение плановых показателей по всем видам неналоговых доходов</w:t>
      </w:r>
      <w:r w:rsidR="001569AD" w:rsidRPr="00AB6C43">
        <w:t>, кроме прочих неналоговых доходов, которые при годовых назначениях 0,73 млн.руб.  исполнены  на 0,66 млн.руб. или на                    90,1 %.</w:t>
      </w:r>
    </w:p>
    <w:p w:rsidR="00EF0C04" w:rsidRPr="00AB6C43" w:rsidRDefault="00EF0C04" w:rsidP="00EF0C04">
      <w:pPr>
        <w:spacing w:line="360" w:lineRule="auto"/>
        <w:ind w:firstLine="708"/>
        <w:jc w:val="both"/>
      </w:pPr>
      <w:r w:rsidRPr="00AB6C43">
        <w:lastRenderedPageBreak/>
        <w:t>Наибольший удельный вес в объеме неналоговых доходов бюджета района занимают в 2022 году доходы от использования имущества, находящегося в государственной и муниципальной собственности (9,4 %), платежи при пользовании природными ресурсами (7,7 %)</w:t>
      </w:r>
      <w:r w:rsidR="00FF02D0" w:rsidRPr="00AB6C43">
        <w:t xml:space="preserve">. По сравнению с </w:t>
      </w:r>
      <w:r w:rsidRPr="00AB6C43">
        <w:t xml:space="preserve"> аналогичн</w:t>
      </w:r>
      <w:r w:rsidR="00FF02D0" w:rsidRPr="00AB6C43">
        <w:t>ым</w:t>
      </w:r>
      <w:r w:rsidRPr="00AB6C43">
        <w:t xml:space="preserve"> период</w:t>
      </w:r>
      <w:r w:rsidR="00FF02D0" w:rsidRPr="00AB6C43">
        <w:t>ом</w:t>
      </w:r>
      <w:r w:rsidRPr="00AB6C43">
        <w:t xml:space="preserve"> прошлого года (90</w:t>
      </w:r>
      <w:r w:rsidR="00FF02D0" w:rsidRPr="00AB6C43">
        <w:t>,3 млн</w:t>
      </w:r>
      <w:proofErr w:type="gramStart"/>
      <w:r w:rsidR="00FF02D0" w:rsidRPr="00AB6C43">
        <w:t>.р</w:t>
      </w:r>
      <w:proofErr w:type="gramEnd"/>
      <w:r w:rsidR="00FF02D0" w:rsidRPr="00AB6C43">
        <w:t>уб.</w:t>
      </w:r>
      <w:r w:rsidRPr="00AB6C43">
        <w:t>) поступление неналоговых доходов увеличилось на 36</w:t>
      </w:r>
      <w:r w:rsidR="00FF02D0" w:rsidRPr="00AB6C43">
        <w:t xml:space="preserve">,6 млн.руб. </w:t>
      </w:r>
      <w:r w:rsidRPr="00AB6C43">
        <w:t xml:space="preserve">или на 40,5 %. </w:t>
      </w:r>
    </w:p>
    <w:p w:rsidR="00EF0C04" w:rsidRPr="00AB6C43" w:rsidRDefault="00EF0C04" w:rsidP="00EF0C04">
      <w:pPr>
        <w:spacing w:line="360" w:lineRule="auto"/>
        <w:ind w:firstLine="708"/>
        <w:jc w:val="both"/>
        <w:rPr>
          <w:b/>
          <w:u w:val="single"/>
        </w:rPr>
      </w:pPr>
      <w:r w:rsidRPr="00AB6C43">
        <w:t>Безвозмездные поступления исполнены в сумме 288</w:t>
      </w:r>
      <w:r w:rsidR="001569AD" w:rsidRPr="00AB6C43">
        <w:t>,5 млн</w:t>
      </w:r>
      <w:proofErr w:type="gramStart"/>
      <w:r w:rsidR="001569AD" w:rsidRPr="00AB6C43">
        <w:t>.р</w:t>
      </w:r>
      <w:proofErr w:type="gramEnd"/>
      <w:r w:rsidR="001569AD" w:rsidRPr="00AB6C43">
        <w:t>уб. (99,5 % от годового планового назначения)</w:t>
      </w:r>
      <w:r w:rsidRPr="00AB6C43">
        <w:t>   при годовом плане 289</w:t>
      </w:r>
      <w:r w:rsidR="001569AD" w:rsidRPr="00AB6C43">
        <w:t>,9 млн.руб.</w:t>
      </w:r>
      <w:r w:rsidRPr="00AB6C43">
        <w:t xml:space="preserve">  </w:t>
      </w:r>
    </w:p>
    <w:p w:rsidR="001569AD" w:rsidRPr="00AB6C43" w:rsidRDefault="001569AD" w:rsidP="001569AD">
      <w:pPr>
        <w:tabs>
          <w:tab w:val="left" w:pos="180"/>
        </w:tabs>
        <w:suppressAutoHyphens/>
        <w:spacing w:line="360" w:lineRule="auto"/>
        <w:ind w:firstLine="709"/>
        <w:jc w:val="both"/>
      </w:pPr>
      <w:r w:rsidRPr="00AB6C43">
        <w:t>Доходная и расходная часть консолидированного на 31.12.202</w:t>
      </w:r>
      <w:r w:rsidR="00AB6C43">
        <w:t>2</w:t>
      </w:r>
      <w:r w:rsidRPr="00AB6C43">
        <w:t xml:space="preserve"> года представлена в таблицах.</w:t>
      </w:r>
    </w:p>
    <w:p w:rsidR="001569AD" w:rsidRPr="00AB6C43" w:rsidRDefault="001569AD" w:rsidP="001569AD">
      <w:pPr>
        <w:jc w:val="center"/>
        <w:rPr>
          <w:b/>
        </w:rPr>
      </w:pPr>
      <w:r w:rsidRPr="00AB6C43">
        <w:rPr>
          <w:b/>
        </w:rPr>
        <w:t>Исполнение доходов в консолидированный бюджет муниципального района Кинельский за 2022 год</w:t>
      </w:r>
    </w:p>
    <w:p w:rsidR="001569AD" w:rsidRPr="00AB6C43" w:rsidRDefault="001569AD" w:rsidP="001569AD">
      <w:pPr>
        <w:tabs>
          <w:tab w:val="left" w:pos="7680"/>
        </w:tabs>
        <w:ind w:firstLine="708"/>
        <w:jc w:val="both"/>
      </w:pPr>
      <w:r w:rsidRPr="00AB6C43">
        <w:tab/>
        <w:t>(тыс. руб.)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417"/>
        <w:gridCol w:w="1418"/>
        <w:gridCol w:w="1417"/>
        <w:gridCol w:w="1418"/>
        <w:gridCol w:w="1417"/>
      </w:tblGrid>
      <w:tr w:rsidR="001569AD" w:rsidRPr="00AB6C43" w:rsidTr="001569AD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Исполнено</w:t>
            </w:r>
          </w:p>
          <w:p w:rsidR="001569AD" w:rsidRPr="00AB6C43" w:rsidRDefault="00AB6C43" w:rsidP="001569A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</w:t>
            </w:r>
            <w:r w:rsidR="001569AD" w:rsidRPr="00AB6C43">
              <w:rPr>
                <w:sz w:val="24"/>
                <w:szCs w:val="24"/>
              </w:rPr>
              <w:t>2021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Годовой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план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на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Исполнено за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2022 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% исполнения за 2022 г.</w:t>
            </w:r>
          </w:p>
        </w:tc>
      </w:tr>
      <w:tr w:rsidR="001569AD" w:rsidRPr="00AB6C43" w:rsidTr="001569AD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к аналогичному периоду</w:t>
            </w:r>
          </w:p>
          <w:p w:rsidR="001569AD" w:rsidRPr="00AB6C43" w:rsidRDefault="001569AD" w:rsidP="001569AD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к годовому плану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на</w:t>
            </w:r>
          </w:p>
          <w:p w:rsidR="001569AD" w:rsidRPr="00AB6C43" w:rsidRDefault="001569AD" w:rsidP="001569AD">
            <w:pPr>
              <w:contextualSpacing/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2022 г.</w:t>
            </w:r>
          </w:p>
        </w:tc>
      </w:tr>
    </w:tbl>
    <w:tbl>
      <w:tblPr>
        <w:tblpPr w:leftFromText="180" w:rightFromText="180" w:vertAnchor="text" w:horzAnchor="margin" w:tblpXSpec="center" w:tblpY="-14951"/>
        <w:tblW w:w="10520" w:type="dxa"/>
        <w:tblLayout w:type="fixed"/>
        <w:tblLook w:val="04A0" w:firstRow="1" w:lastRow="0" w:firstColumn="1" w:lastColumn="0" w:noHBand="0" w:noVBand="1"/>
      </w:tblPr>
      <w:tblGrid>
        <w:gridCol w:w="3574"/>
        <w:gridCol w:w="1134"/>
        <w:gridCol w:w="3119"/>
        <w:gridCol w:w="992"/>
        <w:gridCol w:w="851"/>
        <w:gridCol w:w="850"/>
      </w:tblGrid>
      <w:tr w:rsidR="00E30BB3" w:rsidRPr="00AB6C43" w:rsidTr="00E30BB3">
        <w:trPr>
          <w:trHeight w:val="7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0BB3" w:rsidRPr="00AB6C43" w:rsidRDefault="00E30BB3" w:rsidP="00E30BB3">
            <w:pPr>
              <w:jc w:val="center"/>
              <w:rPr>
                <w:sz w:val="16"/>
                <w:szCs w:val="16"/>
              </w:rPr>
            </w:pPr>
          </w:p>
        </w:tc>
      </w:tr>
    </w:tbl>
    <w:p w:rsidR="00E30BB3" w:rsidRPr="00AB6C43" w:rsidRDefault="00E30BB3" w:rsidP="00E30BB3">
      <w:pPr>
        <w:rPr>
          <w:vanish/>
        </w:rPr>
      </w:pPr>
    </w:p>
    <w:tbl>
      <w:tblPr>
        <w:tblW w:w="5051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2695"/>
        <w:gridCol w:w="1417"/>
        <w:gridCol w:w="1418"/>
        <w:gridCol w:w="1418"/>
        <w:gridCol w:w="1418"/>
        <w:gridCol w:w="1416"/>
      </w:tblGrid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b/>
              </w:rPr>
            </w:pPr>
            <w:r w:rsidRPr="00AB6C43">
              <w:t> </w:t>
            </w:r>
            <w:r w:rsidRPr="00AB6C43">
              <w:rPr>
                <w:b/>
              </w:rPr>
              <w:t>Итого доходов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814 375,7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728 079,3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743 027,4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91,2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102,1</w:t>
            </w:r>
          </w:p>
        </w:tc>
      </w:tr>
      <w:tr w:rsidR="001569AD" w:rsidRPr="00AB6C43" w:rsidTr="00AB6C43">
        <w:trPr>
          <w:trHeight w:val="6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b/>
                <w:bCs/>
              </w:rPr>
            </w:pPr>
            <w:r w:rsidRPr="00AB6C43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363 790,8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438 218,1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454 548,9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124,9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103,7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b/>
                <w:bCs/>
              </w:rPr>
            </w:pPr>
            <w:r w:rsidRPr="00AB6C43">
              <w:rPr>
                <w:b/>
                <w:bCs/>
              </w:rPr>
              <w:t>Налоговые 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273 513,8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317 757,1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327 715,3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119,8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103,1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154 278,5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176 632,8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185 907,9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120,5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105,3</w:t>
            </w:r>
          </w:p>
        </w:tc>
      </w:tr>
      <w:tr w:rsidR="001569AD" w:rsidRPr="00AB6C43" w:rsidTr="00AB6C43">
        <w:trPr>
          <w:trHeight w:val="66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Акцизы по подакцизным товарам, производимым на территории РФ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24 611,9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33 045,6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33 094,0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134,5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100,1</w:t>
            </w:r>
          </w:p>
        </w:tc>
      </w:tr>
      <w:tr w:rsidR="001569AD" w:rsidRPr="00AB6C43" w:rsidTr="00AB6C43">
        <w:trPr>
          <w:trHeight w:val="72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Упрощенная система налогообложения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18 846,1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28 818,5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29 270,2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155,3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101,6</w:t>
            </w:r>
          </w:p>
        </w:tc>
      </w:tr>
      <w:tr w:rsidR="001569AD" w:rsidRPr="00AB6C43" w:rsidTr="00AB6C43">
        <w:trPr>
          <w:trHeight w:val="90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1 282,7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25,6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32,1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125,7</w:t>
            </w:r>
          </w:p>
        </w:tc>
      </w:tr>
      <w:tr w:rsidR="001569AD" w:rsidRPr="00AB6C43" w:rsidTr="00AB6C43">
        <w:trPr>
          <w:trHeight w:val="66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14 441,7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16 318,1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16 319,3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113,0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100,0</w:t>
            </w:r>
          </w:p>
        </w:tc>
      </w:tr>
      <w:tr w:rsidR="001569AD" w:rsidRPr="00AB6C43" w:rsidTr="00AB6C43">
        <w:trPr>
          <w:trHeight w:val="615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 xml:space="preserve">Налог, взимаемый в связи с применением </w:t>
            </w:r>
            <w:r w:rsidRPr="00AB6C43">
              <w:rPr>
                <w:sz w:val="24"/>
                <w:szCs w:val="24"/>
              </w:rPr>
              <w:lastRenderedPageBreak/>
              <w:t xml:space="preserve">патентной системы налогообложения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lastRenderedPageBreak/>
              <w:t>2 078,0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2 124,2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2 193,0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105,5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103,2</w:t>
            </w:r>
          </w:p>
        </w:tc>
      </w:tr>
      <w:tr w:rsidR="001569AD" w:rsidRPr="00AB6C43" w:rsidTr="00AB6C43">
        <w:trPr>
          <w:trHeight w:val="645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8 740,3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11 115,0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11 127,1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127,3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100,1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46 668,3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46 029,8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46 121,8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98,8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100,2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2 566,7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3 647,6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3 650,0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142,2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100,1</w:t>
            </w:r>
          </w:p>
        </w:tc>
      </w:tr>
      <w:tr w:rsidR="001569AD" w:rsidRPr="00AB6C43" w:rsidTr="00AB6C43">
        <w:trPr>
          <w:trHeight w:val="66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Задолженность и перерасчеты</w:t>
            </w:r>
            <w:r w:rsidR="00AB6C43">
              <w:rPr>
                <w:sz w:val="24"/>
                <w:szCs w:val="24"/>
              </w:rPr>
              <w:t xml:space="preserve"> </w:t>
            </w:r>
            <w:r w:rsidRPr="00AB6C43">
              <w:rPr>
                <w:sz w:val="24"/>
                <w:szCs w:val="24"/>
              </w:rPr>
              <w:t>по отмененным налогам, сборам и иным обязательным платежам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-0,2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0,0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0,0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b/>
                <w:bCs/>
              </w:rPr>
            </w:pPr>
            <w:r w:rsidRPr="00AB6C43">
              <w:rPr>
                <w:b/>
                <w:bCs/>
              </w:rPr>
              <w:t>Неналоговые 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90 277,0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120 461,0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126 833,6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140,5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105,3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AB6C4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40 468,8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38 830,4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42 795,6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105,7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110,2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AB6C43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29 853,0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34 970,3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34 973,9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117,2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100,0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2 082,5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1 507,3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1 519,3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73,0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100,8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12 427,3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23 398,4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24 557,9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197,6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105,0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4 553,5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21 024,2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22 328,5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490,4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106,2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892,0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730,5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658,3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73,8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sz w:val="24"/>
                <w:szCs w:val="24"/>
              </w:rPr>
            </w:pPr>
            <w:r w:rsidRPr="00AB6C43">
              <w:rPr>
                <w:sz w:val="24"/>
                <w:szCs w:val="24"/>
              </w:rPr>
              <w:t>90,1</w:t>
            </w:r>
          </w:p>
        </w:tc>
      </w:tr>
      <w:tr w:rsidR="001569AD" w:rsidRPr="00AB6C43" w:rsidTr="00AB6C43">
        <w:trPr>
          <w:trHeight w:val="480"/>
        </w:trPr>
        <w:tc>
          <w:tcPr>
            <w:tcW w:w="1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rPr>
                <w:b/>
                <w:bCs/>
              </w:rPr>
            </w:pPr>
            <w:r w:rsidRPr="00AB6C43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450 584,9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289 861,2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288 478,5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64,0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9AD" w:rsidRPr="00AB6C43" w:rsidRDefault="001569AD" w:rsidP="00E30BB3">
            <w:pPr>
              <w:jc w:val="center"/>
              <w:rPr>
                <w:b/>
                <w:bCs/>
              </w:rPr>
            </w:pPr>
            <w:r w:rsidRPr="00AB6C43">
              <w:rPr>
                <w:b/>
                <w:bCs/>
              </w:rPr>
              <w:t>99,5</w:t>
            </w:r>
          </w:p>
        </w:tc>
      </w:tr>
    </w:tbl>
    <w:p w:rsidR="00E30BB3" w:rsidRDefault="00E30BB3" w:rsidP="00E30BB3">
      <w:pPr>
        <w:spacing w:line="360" w:lineRule="auto"/>
        <w:ind w:firstLine="709"/>
        <w:jc w:val="both"/>
      </w:pPr>
    </w:p>
    <w:p w:rsidR="00C07487" w:rsidRPr="00AC1FEA" w:rsidRDefault="00C07487" w:rsidP="00C07487">
      <w:pPr>
        <w:suppressAutoHyphens/>
        <w:spacing w:line="360" w:lineRule="auto"/>
        <w:ind w:firstLine="709"/>
        <w:jc w:val="both"/>
      </w:pPr>
      <w:r w:rsidRPr="00AC1FEA">
        <w:t>● Расходы консолидированного бюджета муниципального района за 202</w:t>
      </w:r>
      <w:r>
        <w:t>2</w:t>
      </w:r>
      <w:r w:rsidRPr="00AC1FEA">
        <w:t xml:space="preserve"> год составили </w:t>
      </w:r>
      <w:r>
        <w:t>686,3</w:t>
      </w:r>
      <w:r w:rsidRPr="00AC1FEA">
        <w:t xml:space="preserve"> млн. руб. (</w:t>
      </w:r>
      <w:r>
        <w:t>92,4</w:t>
      </w:r>
      <w:r w:rsidRPr="00AC1FEA">
        <w:t xml:space="preserve">% от годового плана), что на </w:t>
      </w:r>
      <w:r>
        <w:t>18,3</w:t>
      </w:r>
      <w:r w:rsidRPr="00AC1FEA">
        <w:t>% ниже уровня 202</w:t>
      </w:r>
      <w:r>
        <w:t>1</w:t>
      </w:r>
      <w:r w:rsidRPr="00AC1FEA">
        <w:t xml:space="preserve"> года (</w:t>
      </w:r>
      <w:r>
        <w:t>839,5</w:t>
      </w:r>
      <w:r w:rsidRPr="00AC1FEA">
        <w:t xml:space="preserve"> млн</w:t>
      </w:r>
      <w:proofErr w:type="gramStart"/>
      <w:r w:rsidRPr="00AC1FEA">
        <w:t>.р</w:t>
      </w:r>
      <w:proofErr w:type="gramEnd"/>
      <w:r w:rsidRPr="00AC1FEA">
        <w:t>уб.).</w:t>
      </w:r>
    </w:p>
    <w:p w:rsidR="00C07487" w:rsidRPr="00AC1FEA" w:rsidRDefault="00C07487" w:rsidP="00C07487">
      <w:pPr>
        <w:suppressAutoHyphens/>
        <w:spacing w:line="360" w:lineRule="auto"/>
        <w:ind w:firstLine="709"/>
        <w:jc w:val="both"/>
      </w:pPr>
      <w:r w:rsidRPr="00AC1FEA">
        <w:t xml:space="preserve">Важным направлением деятельности </w:t>
      </w:r>
      <w:r w:rsidRPr="00AC1FEA">
        <w:rPr>
          <w:bCs/>
        </w:rPr>
        <w:t>руководства муниципального района</w:t>
      </w:r>
      <w:r w:rsidRPr="00AC1FEA">
        <w:t xml:space="preserve"> при исполнении бюджета является решение социально-значимых вопросов на всей территории муниципального района. При этом по отрасли </w:t>
      </w:r>
      <w:r w:rsidRPr="00AC1FEA">
        <w:lastRenderedPageBreak/>
        <w:t xml:space="preserve">«Образование» выполнение расходов от годового плана составило </w:t>
      </w:r>
      <w:r>
        <w:t>96,5</w:t>
      </w:r>
      <w:r w:rsidRPr="00AC1FEA">
        <w:t>%  (</w:t>
      </w:r>
      <w:r>
        <w:t>147,8</w:t>
      </w:r>
      <w:r w:rsidRPr="00AC1FEA">
        <w:t xml:space="preserve"> млн. руб.), что на </w:t>
      </w:r>
      <w:r>
        <w:t>25,9</w:t>
      </w:r>
      <w:r w:rsidRPr="00AC1FEA">
        <w:t>% превысило уровень 202</w:t>
      </w:r>
      <w:r>
        <w:t>1</w:t>
      </w:r>
      <w:r w:rsidRPr="00AC1FEA">
        <w:t xml:space="preserve"> г., по отрасли «Культура» - </w:t>
      </w:r>
      <w:r>
        <w:t>98,2</w:t>
      </w:r>
      <w:r w:rsidRPr="00AC1FEA">
        <w:t>% (</w:t>
      </w:r>
      <w:r>
        <w:t>49,5</w:t>
      </w:r>
      <w:r w:rsidRPr="00AC1FEA">
        <w:t xml:space="preserve"> млн. руб.), по жилищно-коммунальному хозяйству – </w:t>
      </w:r>
      <w:r>
        <w:t>94,7</w:t>
      </w:r>
      <w:r w:rsidRPr="00AC1FEA">
        <w:t>% (</w:t>
      </w:r>
      <w:r>
        <w:t>116,2</w:t>
      </w:r>
      <w:r w:rsidRPr="00AC1FEA">
        <w:t xml:space="preserve"> млн. руб.), расходы на социальную политику составили </w:t>
      </w:r>
      <w:r>
        <w:t>96,3</w:t>
      </w:r>
      <w:r w:rsidRPr="00AC1FEA">
        <w:t>% (</w:t>
      </w:r>
      <w:r>
        <w:t>30</w:t>
      </w:r>
      <w:r w:rsidRPr="00AC1FEA">
        <w:t>,2 млн. руб.).</w:t>
      </w:r>
    </w:p>
    <w:p w:rsidR="00C07487" w:rsidRPr="0011789F" w:rsidRDefault="00C07487" w:rsidP="00C07487">
      <w:pPr>
        <w:suppressAutoHyphens/>
        <w:spacing w:line="360" w:lineRule="auto"/>
        <w:ind w:firstLine="709"/>
        <w:jc w:val="both"/>
      </w:pPr>
      <w:r w:rsidRPr="00AC1FEA">
        <w:t xml:space="preserve">В структуре расходов консолидированного бюджета значительное место занимает отрасль «Национальная экономика». На </w:t>
      </w:r>
      <w:proofErr w:type="gramStart"/>
      <w:r w:rsidRPr="00AC1FEA">
        <w:t>финансирование</w:t>
      </w:r>
      <w:proofErr w:type="gramEnd"/>
      <w:r w:rsidRPr="00AC1FEA">
        <w:t xml:space="preserve"> которой выделено 2</w:t>
      </w:r>
      <w:r>
        <w:t>1</w:t>
      </w:r>
      <w:r w:rsidRPr="00AC1FEA">
        <w:t xml:space="preserve">,0% от объема всех расходных обязательств, </w:t>
      </w:r>
      <w:r>
        <w:t>21,5</w:t>
      </w:r>
      <w:r w:rsidRPr="00AC1FEA">
        <w:t xml:space="preserve">% бюджета было направлено на образование, </w:t>
      </w:r>
      <w:r>
        <w:t>7,2</w:t>
      </w:r>
      <w:r w:rsidRPr="00AC1FEA">
        <w:t xml:space="preserve">% - на культуру и </w:t>
      </w:r>
      <w:r>
        <w:t>16</w:t>
      </w:r>
      <w:r w:rsidRPr="00AC1FEA">
        <w:t>,9% - на ЖКХ.</w:t>
      </w:r>
    </w:p>
    <w:p w:rsidR="00C07487" w:rsidRPr="0011789F" w:rsidRDefault="00C07487" w:rsidP="00C07487">
      <w:pPr>
        <w:tabs>
          <w:tab w:val="left" w:pos="180"/>
        </w:tabs>
        <w:spacing w:line="360" w:lineRule="auto"/>
        <w:ind w:firstLine="709"/>
        <w:jc w:val="both"/>
        <w:rPr>
          <w:b/>
        </w:rPr>
      </w:pPr>
      <w:r w:rsidRPr="0011789F">
        <w:t>По итогам исполнения консолидированного бюджета муниципального района за 20</w:t>
      </w:r>
      <w:r>
        <w:t>22</w:t>
      </w:r>
      <w:r w:rsidRPr="0011789F">
        <w:t xml:space="preserve"> год  сложился </w:t>
      </w:r>
      <w:r>
        <w:t xml:space="preserve">профицит </w:t>
      </w:r>
      <w:r w:rsidRPr="0011789F">
        <w:t xml:space="preserve">в </w:t>
      </w:r>
      <w:r>
        <w:t>размере 56,8</w:t>
      </w:r>
      <w:r w:rsidRPr="0011789F">
        <w:t xml:space="preserve"> млн. руб.</w:t>
      </w:r>
    </w:p>
    <w:p w:rsidR="00C07487" w:rsidRDefault="00C07487" w:rsidP="007F5CA2">
      <w:pPr>
        <w:tabs>
          <w:tab w:val="left" w:pos="180"/>
        </w:tabs>
        <w:ind w:firstLine="709"/>
        <w:jc w:val="center"/>
        <w:rPr>
          <w:b/>
        </w:rPr>
      </w:pPr>
    </w:p>
    <w:p w:rsidR="007F5CA2" w:rsidRPr="0011789F" w:rsidRDefault="007F5CA2" w:rsidP="007F5CA2">
      <w:pPr>
        <w:tabs>
          <w:tab w:val="left" w:pos="180"/>
        </w:tabs>
        <w:ind w:firstLine="709"/>
        <w:jc w:val="center"/>
        <w:rPr>
          <w:b/>
        </w:rPr>
      </w:pPr>
      <w:r w:rsidRPr="0011789F">
        <w:rPr>
          <w:b/>
        </w:rPr>
        <w:t>Расходы консолидированного бюджета муниципального района  Кинельский</w:t>
      </w:r>
    </w:p>
    <w:p w:rsidR="007F5CA2" w:rsidRPr="00AC1FEA" w:rsidRDefault="007F5CA2" w:rsidP="007F5CA2">
      <w:pPr>
        <w:tabs>
          <w:tab w:val="left" w:pos="7680"/>
        </w:tabs>
        <w:ind w:firstLine="708"/>
        <w:contextualSpacing/>
        <w:jc w:val="right"/>
        <w:rPr>
          <w:b/>
        </w:rPr>
      </w:pPr>
      <w:r w:rsidRPr="00AC1FEA">
        <w:t>(тыс. руб.)</w:t>
      </w:r>
    </w:p>
    <w:tbl>
      <w:tblPr>
        <w:tblpPr w:leftFromText="180" w:rightFromText="180" w:bottomFromText="200" w:vertAnchor="text" w:horzAnchor="page" w:tblpX="935" w:tblpY="16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1411"/>
        <w:gridCol w:w="1412"/>
        <w:gridCol w:w="1411"/>
        <w:gridCol w:w="1271"/>
        <w:gridCol w:w="1452"/>
      </w:tblGrid>
      <w:tr w:rsidR="007F5CA2" w:rsidRPr="00AC1FEA" w:rsidTr="00C07487">
        <w:trPr>
          <w:trHeight w:val="387"/>
          <w:tblHeader/>
        </w:trPr>
        <w:tc>
          <w:tcPr>
            <w:tcW w:w="2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Виды расходов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307988" w:rsidP="00307988">
            <w:pPr>
              <w:ind w:left="-96"/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Бюджетные назначения</w:t>
            </w:r>
          </w:p>
          <w:p w:rsidR="007F5CA2" w:rsidRPr="00307988" w:rsidRDefault="007F5CA2" w:rsidP="00354977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202</w:t>
            </w:r>
            <w:r w:rsidR="00354977" w:rsidRPr="00307988">
              <w:rPr>
                <w:sz w:val="24"/>
                <w:szCs w:val="24"/>
              </w:rPr>
              <w:t>1</w:t>
            </w:r>
            <w:r w:rsidRPr="003079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88" w:rsidRPr="00307988" w:rsidRDefault="00307988" w:rsidP="00307988">
            <w:pPr>
              <w:ind w:left="-90"/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Бюджетные назначения</w:t>
            </w:r>
          </w:p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на</w:t>
            </w:r>
          </w:p>
          <w:p w:rsidR="007F5CA2" w:rsidRPr="00307988" w:rsidRDefault="007F5CA2" w:rsidP="00354977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202</w:t>
            </w:r>
            <w:r w:rsidR="00354977" w:rsidRPr="00307988">
              <w:rPr>
                <w:sz w:val="24"/>
                <w:szCs w:val="24"/>
              </w:rPr>
              <w:t>2</w:t>
            </w:r>
            <w:r w:rsidRPr="00307988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Исполнено</w:t>
            </w:r>
          </w:p>
          <w:p w:rsidR="007F5CA2" w:rsidRPr="00307988" w:rsidRDefault="007F5CA2" w:rsidP="00354977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202</w:t>
            </w:r>
            <w:r w:rsidR="00354977" w:rsidRPr="00307988">
              <w:rPr>
                <w:sz w:val="24"/>
                <w:szCs w:val="24"/>
              </w:rPr>
              <w:t>2</w:t>
            </w:r>
            <w:r w:rsidRPr="00307988">
              <w:rPr>
                <w:sz w:val="24"/>
                <w:szCs w:val="24"/>
              </w:rPr>
              <w:t>г.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307988">
            <w:pPr>
              <w:ind w:left="-108"/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 xml:space="preserve">% </w:t>
            </w:r>
            <w:r w:rsidR="00307988" w:rsidRPr="00307988">
              <w:rPr>
                <w:sz w:val="24"/>
                <w:szCs w:val="24"/>
              </w:rPr>
              <w:t>исполнения</w:t>
            </w:r>
            <w:r w:rsidRPr="00307988">
              <w:rPr>
                <w:sz w:val="24"/>
                <w:szCs w:val="24"/>
              </w:rPr>
              <w:t xml:space="preserve"> за 202</w:t>
            </w:r>
            <w:r w:rsidR="003E0AB3" w:rsidRPr="00307988">
              <w:rPr>
                <w:sz w:val="24"/>
                <w:szCs w:val="24"/>
              </w:rPr>
              <w:t>2</w:t>
            </w:r>
            <w:r w:rsidRPr="00307988">
              <w:rPr>
                <w:sz w:val="24"/>
                <w:szCs w:val="24"/>
              </w:rPr>
              <w:t xml:space="preserve"> г.</w:t>
            </w:r>
          </w:p>
        </w:tc>
      </w:tr>
      <w:tr w:rsidR="007F5CA2" w:rsidRPr="00AC1FEA" w:rsidTr="00C07487">
        <w:trPr>
          <w:trHeight w:val="214"/>
          <w:tblHeader/>
        </w:trPr>
        <w:tc>
          <w:tcPr>
            <w:tcW w:w="2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к факту</w:t>
            </w:r>
          </w:p>
          <w:p w:rsidR="007F5CA2" w:rsidRPr="00307988" w:rsidRDefault="007F5CA2" w:rsidP="00354977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202</w:t>
            </w:r>
            <w:r w:rsidR="00354977" w:rsidRPr="00307988">
              <w:rPr>
                <w:sz w:val="24"/>
                <w:szCs w:val="24"/>
              </w:rPr>
              <w:t>1</w:t>
            </w:r>
            <w:r w:rsidRPr="00307988">
              <w:rPr>
                <w:sz w:val="24"/>
                <w:szCs w:val="24"/>
              </w:rPr>
              <w:t>г.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988" w:rsidRPr="00307988" w:rsidRDefault="007F5CA2" w:rsidP="00307988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 xml:space="preserve">к </w:t>
            </w:r>
          </w:p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плану</w:t>
            </w:r>
          </w:p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на</w:t>
            </w:r>
          </w:p>
          <w:p w:rsidR="007F5CA2" w:rsidRPr="00307988" w:rsidRDefault="007F5CA2" w:rsidP="00354977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202</w:t>
            </w:r>
            <w:r w:rsidR="00354977" w:rsidRPr="00307988">
              <w:rPr>
                <w:sz w:val="24"/>
                <w:szCs w:val="24"/>
              </w:rPr>
              <w:t>2</w:t>
            </w:r>
            <w:r w:rsidRPr="00307988">
              <w:rPr>
                <w:sz w:val="24"/>
                <w:szCs w:val="24"/>
              </w:rPr>
              <w:t xml:space="preserve"> г.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AC1FEA" w:rsidRDefault="007F5CA2" w:rsidP="007F5CA2">
            <w:pPr>
              <w:contextualSpacing/>
              <w:rPr>
                <w:b/>
              </w:rPr>
            </w:pPr>
            <w:r w:rsidRPr="00AC1FEA">
              <w:rPr>
                <w:b/>
              </w:rPr>
              <w:t>Расходы всего: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AC1FEA" w:rsidRDefault="007F5CA2" w:rsidP="007F5CA2">
            <w:pPr>
              <w:contextualSpacing/>
              <w:jc w:val="center"/>
              <w:rPr>
                <w:b/>
              </w:rPr>
            </w:pPr>
            <w:r w:rsidRPr="00AC1FEA">
              <w:rPr>
                <w:b/>
              </w:rPr>
              <w:t>839 506,8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AC1FEA" w:rsidRDefault="00354977" w:rsidP="007F5C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742699,5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AC1FEA" w:rsidRDefault="00354977" w:rsidP="007F5C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686264,2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AC1FEA" w:rsidRDefault="00307988" w:rsidP="007F5C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81,7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AC1FEA" w:rsidRDefault="00307988" w:rsidP="007F5CA2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92,4</w:t>
            </w:r>
          </w:p>
        </w:tc>
      </w:tr>
      <w:tr w:rsidR="007F5CA2" w:rsidRPr="00AC1FEA" w:rsidTr="00C07487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7F5CA2" w:rsidRPr="00AC1FEA" w:rsidTr="00C07487">
        <w:trPr>
          <w:trHeight w:val="58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ind w:right="-120"/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общегосударственные вопросы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156619,1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161984,6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156651,5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96,7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здравоохранение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180,0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1234,6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1234,6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в 6,9 раза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100,0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образование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117356,2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153155,3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147805,5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125,9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96,5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культура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98927,6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50438,6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49514,8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51,0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98,2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ЖКХ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217169,8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122659,6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116225,0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56,5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94,7</w:t>
            </w:r>
          </w:p>
        </w:tc>
      </w:tr>
      <w:tr w:rsidR="007F5CA2" w:rsidRPr="00AC1FEA" w:rsidTr="00C07487">
        <w:trPr>
          <w:trHeight w:val="37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социальная политика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36763,4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31396,7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30244,4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82,3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96,3</w:t>
            </w:r>
          </w:p>
        </w:tc>
      </w:tr>
      <w:tr w:rsidR="007F5CA2" w:rsidRPr="00AC1FEA" w:rsidTr="00C07487">
        <w:trPr>
          <w:trHeight w:val="563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национальная экономика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184 951,8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150696,9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54977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143886,9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77,8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95,5</w:t>
            </w:r>
          </w:p>
        </w:tc>
      </w:tr>
      <w:tr w:rsidR="007F5CA2" w:rsidRPr="00AC1FEA" w:rsidTr="00C07487">
        <w:trPr>
          <w:trHeight w:val="38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307988">
            <w:pPr>
              <w:contextualSpacing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- прочие расходы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212490,7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71133,2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40701,5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19,2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sz w:val="24"/>
                <w:szCs w:val="24"/>
              </w:rPr>
            </w:pPr>
            <w:r w:rsidRPr="00307988">
              <w:rPr>
                <w:sz w:val="24"/>
                <w:szCs w:val="24"/>
              </w:rPr>
              <w:t>57,2</w:t>
            </w:r>
          </w:p>
        </w:tc>
      </w:tr>
      <w:tr w:rsidR="007F5CA2" w:rsidRPr="00307988" w:rsidTr="00C07487">
        <w:trPr>
          <w:trHeight w:val="416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rPr>
                <w:b/>
              </w:rPr>
            </w:pPr>
            <w:r w:rsidRPr="00307988">
              <w:rPr>
                <w:b/>
              </w:rPr>
              <w:t>Дефицит (профицит)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CA2" w:rsidRPr="00307988" w:rsidRDefault="003E0AB3" w:rsidP="007F5CA2">
            <w:pPr>
              <w:contextualSpacing/>
              <w:jc w:val="center"/>
              <w:rPr>
                <w:b/>
              </w:rPr>
            </w:pPr>
            <w:r w:rsidRPr="00307988">
              <w:rPr>
                <w:b/>
              </w:rPr>
              <w:t>-25131,12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b/>
              </w:rPr>
            </w:pPr>
            <w:r w:rsidRPr="00307988">
              <w:rPr>
                <w:b/>
              </w:rPr>
              <w:t>-14620,2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307988" w:rsidP="007F5CA2">
            <w:pPr>
              <w:contextualSpacing/>
              <w:jc w:val="center"/>
              <w:rPr>
                <w:b/>
              </w:rPr>
            </w:pPr>
            <w:r w:rsidRPr="00307988">
              <w:rPr>
                <w:b/>
              </w:rPr>
              <w:t>56763,2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b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CA2" w:rsidRPr="00307988" w:rsidRDefault="007F5CA2" w:rsidP="007F5CA2">
            <w:pPr>
              <w:contextualSpacing/>
              <w:jc w:val="center"/>
              <w:rPr>
                <w:b/>
              </w:rPr>
            </w:pPr>
          </w:p>
        </w:tc>
      </w:tr>
    </w:tbl>
    <w:p w:rsidR="007F5CA2" w:rsidRDefault="007F5CA2" w:rsidP="007F5CA2">
      <w:pPr>
        <w:spacing w:line="360" w:lineRule="auto"/>
        <w:ind w:firstLine="709"/>
        <w:jc w:val="both"/>
      </w:pPr>
    </w:p>
    <w:p w:rsidR="00824E77" w:rsidRDefault="00824E77" w:rsidP="007F5CA2">
      <w:pPr>
        <w:spacing w:line="360" w:lineRule="auto"/>
        <w:ind w:firstLine="709"/>
        <w:jc w:val="both"/>
      </w:pPr>
    </w:p>
    <w:p w:rsidR="00D2577E" w:rsidRPr="00AB6C43" w:rsidRDefault="00A91B59" w:rsidP="00B0275D">
      <w:pPr>
        <w:spacing w:line="360" w:lineRule="auto"/>
        <w:jc w:val="center"/>
        <w:rPr>
          <w:b/>
        </w:rPr>
      </w:pPr>
      <w:r w:rsidRPr="00AB6C43">
        <w:rPr>
          <w:b/>
        </w:rPr>
        <w:lastRenderedPageBreak/>
        <w:t>И</w:t>
      </w:r>
      <w:r w:rsidR="00FD5C11" w:rsidRPr="00AB6C43">
        <w:rPr>
          <w:b/>
        </w:rPr>
        <w:t>нвестиционная деятельность</w:t>
      </w:r>
    </w:p>
    <w:p w:rsidR="00D2577E" w:rsidRPr="00AB6C43" w:rsidRDefault="00D2577E" w:rsidP="003422F5">
      <w:pPr>
        <w:spacing w:line="360" w:lineRule="auto"/>
        <w:ind w:firstLine="709"/>
        <w:jc w:val="both"/>
      </w:pPr>
    </w:p>
    <w:p w:rsidR="00D2577E" w:rsidRPr="00AB6C43" w:rsidRDefault="00D2577E" w:rsidP="003422F5">
      <w:pPr>
        <w:spacing w:line="360" w:lineRule="auto"/>
        <w:ind w:firstLine="709"/>
        <w:jc w:val="both"/>
        <w:rPr>
          <w:szCs w:val="24"/>
        </w:rPr>
      </w:pPr>
      <w:r w:rsidRPr="00AB6C43">
        <w:rPr>
          <w:szCs w:val="24"/>
        </w:rPr>
        <w:t xml:space="preserve">По итогам 2022 года объем </w:t>
      </w:r>
      <w:r w:rsidRPr="00AB6C43">
        <w:rPr>
          <w:b/>
          <w:szCs w:val="24"/>
        </w:rPr>
        <w:t>инвестиций</w:t>
      </w:r>
      <w:r w:rsidRPr="00AB6C43">
        <w:rPr>
          <w:szCs w:val="24"/>
        </w:rPr>
        <w:t xml:space="preserve"> в основной капитал за счет всех источников финансирования в районе составил </w:t>
      </w:r>
      <w:r w:rsidR="00582B8A" w:rsidRPr="00AB6C43">
        <w:rPr>
          <w:szCs w:val="24"/>
        </w:rPr>
        <w:t>3796,0</w:t>
      </w:r>
      <w:r w:rsidRPr="00AB6C43">
        <w:rPr>
          <w:szCs w:val="24"/>
        </w:rPr>
        <w:t xml:space="preserve"> млн</w:t>
      </w:r>
      <w:proofErr w:type="gramStart"/>
      <w:r w:rsidRPr="00AB6C43">
        <w:rPr>
          <w:szCs w:val="24"/>
        </w:rPr>
        <w:t>.р</w:t>
      </w:r>
      <w:proofErr w:type="gramEnd"/>
      <w:r w:rsidRPr="00AB6C43">
        <w:rPr>
          <w:szCs w:val="24"/>
        </w:rPr>
        <w:t xml:space="preserve">уб. - </w:t>
      </w:r>
      <w:r w:rsidR="00ED3A70" w:rsidRPr="00AB6C43">
        <w:rPr>
          <w:szCs w:val="24"/>
        </w:rPr>
        <w:t>140,8</w:t>
      </w:r>
      <w:r w:rsidRPr="00AB6C43">
        <w:rPr>
          <w:szCs w:val="24"/>
        </w:rPr>
        <w:t>% в сопоставимых ценах к аналогичному периоду прошлого года (</w:t>
      </w:r>
      <w:r w:rsidR="00ED3A70" w:rsidRPr="00AB6C43">
        <w:rPr>
          <w:szCs w:val="24"/>
        </w:rPr>
        <w:t>2338,7</w:t>
      </w:r>
      <w:r w:rsidRPr="00AB6C43">
        <w:rPr>
          <w:szCs w:val="24"/>
        </w:rPr>
        <w:t xml:space="preserve"> млн.руб.). Номинальный рост объема инвестиций составил </w:t>
      </w:r>
      <w:r w:rsidR="00ED3A70" w:rsidRPr="00AB6C43">
        <w:rPr>
          <w:szCs w:val="24"/>
        </w:rPr>
        <w:t>1457,3</w:t>
      </w:r>
      <w:r w:rsidRPr="00AB6C43">
        <w:rPr>
          <w:szCs w:val="24"/>
        </w:rPr>
        <w:t xml:space="preserve"> млн</w:t>
      </w:r>
      <w:proofErr w:type="gramStart"/>
      <w:r w:rsidRPr="00AB6C43">
        <w:rPr>
          <w:szCs w:val="24"/>
        </w:rPr>
        <w:t>.р</w:t>
      </w:r>
      <w:proofErr w:type="gramEnd"/>
      <w:r w:rsidRPr="00AB6C43">
        <w:rPr>
          <w:szCs w:val="24"/>
        </w:rPr>
        <w:t>уб.</w:t>
      </w:r>
    </w:p>
    <w:p w:rsidR="00F71919" w:rsidRPr="00AB6C43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AB6C43">
        <w:rPr>
          <w:spacing w:val="-2"/>
        </w:rPr>
        <w:t xml:space="preserve">В обеспечении инвестиционного развития предприятий и организаций района сохраняется ведущая роль самофинансирования. По итогам </w:t>
      </w:r>
      <w:r w:rsidR="00F71919" w:rsidRPr="00AB6C43">
        <w:rPr>
          <w:spacing w:val="-2"/>
        </w:rPr>
        <w:t>2022</w:t>
      </w:r>
      <w:r w:rsidRPr="00AB6C43">
        <w:rPr>
          <w:spacing w:val="-2"/>
        </w:rPr>
        <w:t xml:space="preserve"> года в структуре инвестиций в основной капитал собственные средства организаций </w:t>
      </w:r>
      <w:r w:rsidR="00ED3A70" w:rsidRPr="00AB6C43">
        <w:rPr>
          <w:spacing w:val="-2"/>
        </w:rPr>
        <w:t>составили</w:t>
      </w:r>
      <w:r w:rsidRPr="00AB6C43">
        <w:rPr>
          <w:spacing w:val="-2"/>
        </w:rPr>
        <w:t xml:space="preserve"> </w:t>
      </w:r>
      <w:r w:rsidR="00ED3A70" w:rsidRPr="00AB6C43">
        <w:rPr>
          <w:spacing w:val="-2"/>
        </w:rPr>
        <w:t>87,8</w:t>
      </w:r>
      <w:r w:rsidRPr="00AB6C43">
        <w:rPr>
          <w:spacing w:val="-2"/>
        </w:rPr>
        <w:t>%</w:t>
      </w:r>
      <w:r w:rsidR="00A7169A" w:rsidRPr="00AB6C43">
        <w:rPr>
          <w:spacing w:val="-2"/>
        </w:rPr>
        <w:t xml:space="preserve"> (</w:t>
      </w:r>
      <w:r w:rsidR="00ED3A70" w:rsidRPr="00AB6C43">
        <w:rPr>
          <w:spacing w:val="-2"/>
        </w:rPr>
        <w:t>3331,7</w:t>
      </w:r>
      <w:r w:rsidR="00A7169A" w:rsidRPr="00AB6C43">
        <w:rPr>
          <w:spacing w:val="-2"/>
        </w:rPr>
        <w:t xml:space="preserve"> млн</w:t>
      </w:r>
      <w:proofErr w:type="gramStart"/>
      <w:r w:rsidR="00A7169A" w:rsidRPr="00AB6C43">
        <w:rPr>
          <w:spacing w:val="-2"/>
        </w:rPr>
        <w:t>.р</w:t>
      </w:r>
      <w:proofErr w:type="gramEnd"/>
      <w:r w:rsidR="00A7169A" w:rsidRPr="00AB6C43">
        <w:rPr>
          <w:spacing w:val="-2"/>
        </w:rPr>
        <w:t>уб.)</w:t>
      </w:r>
      <w:r w:rsidR="00ED3A70" w:rsidRPr="00AB6C43">
        <w:rPr>
          <w:spacing w:val="-2"/>
        </w:rPr>
        <w:t xml:space="preserve">, привлеченных - 12,2% (464,3 млн.руб.), из которых </w:t>
      </w:r>
      <w:r w:rsidRPr="00AB6C43">
        <w:rPr>
          <w:spacing w:val="-2"/>
        </w:rPr>
        <w:t xml:space="preserve"> </w:t>
      </w:r>
      <w:r w:rsidR="00ED3A70" w:rsidRPr="00AB6C43">
        <w:rPr>
          <w:spacing w:val="-2"/>
        </w:rPr>
        <w:t>бюджетных средств - 427,8 млн.руб. (</w:t>
      </w:r>
      <w:r w:rsidR="00A718F5" w:rsidRPr="00AB6C43">
        <w:rPr>
          <w:spacing w:val="-2"/>
        </w:rPr>
        <w:t>включая</w:t>
      </w:r>
      <w:r w:rsidR="00ED3A70" w:rsidRPr="00AB6C43">
        <w:rPr>
          <w:spacing w:val="-2"/>
        </w:rPr>
        <w:t xml:space="preserve"> средств</w:t>
      </w:r>
      <w:r w:rsidR="00A718F5" w:rsidRPr="00AB6C43">
        <w:rPr>
          <w:spacing w:val="-2"/>
        </w:rPr>
        <w:t>а</w:t>
      </w:r>
      <w:r w:rsidR="00ED3A70" w:rsidRPr="00AB6C43">
        <w:rPr>
          <w:spacing w:val="-2"/>
        </w:rPr>
        <w:t xml:space="preserve"> федерального бюджета - </w:t>
      </w:r>
      <w:r w:rsidR="00A718F5" w:rsidRPr="00AB6C43">
        <w:rPr>
          <w:spacing w:val="-2"/>
        </w:rPr>
        <w:t>198,7</w:t>
      </w:r>
      <w:r w:rsidR="00ED3A70" w:rsidRPr="00AB6C43">
        <w:rPr>
          <w:spacing w:val="-2"/>
        </w:rPr>
        <w:t xml:space="preserve"> млн.руб., областного - </w:t>
      </w:r>
      <w:r w:rsidR="00A718F5" w:rsidRPr="00AB6C43">
        <w:rPr>
          <w:spacing w:val="-2"/>
        </w:rPr>
        <w:t>212,5</w:t>
      </w:r>
      <w:r w:rsidR="00ED3A70" w:rsidRPr="00AB6C43">
        <w:rPr>
          <w:spacing w:val="-2"/>
        </w:rPr>
        <w:t xml:space="preserve"> млн.руб., местного - </w:t>
      </w:r>
      <w:r w:rsidR="00A718F5" w:rsidRPr="00AB6C43">
        <w:rPr>
          <w:spacing w:val="-2"/>
        </w:rPr>
        <w:t xml:space="preserve">                              15,6</w:t>
      </w:r>
      <w:r w:rsidR="00ED3A70" w:rsidRPr="00AB6C43">
        <w:rPr>
          <w:spacing w:val="-2"/>
        </w:rPr>
        <w:t xml:space="preserve"> млн.руб.)</w:t>
      </w:r>
      <w:r w:rsidR="00A718F5" w:rsidRPr="00AB6C43">
        <w:rPr>
          <w:spacing w:val="-2"/>
        </w:rPr>
        <w:t xml:space="preserve">, </w:t>
      </w:r>
      <w:r w:rsidR="00ED3A70" w:rsidRPr="00AB6C43">
        <w:rPr>
          <w:spacing w:val="-2"/>
        </w:rPr>
        <w:t xml:space="preserve">банковских кредитов </w:t>
      </w:r>
      <w:r w:rsidR="00A718F5" w:rsidRPr="00AB6C43">
        <w:rPr>
          <w:spacing w:val="-2"/>
        </w:rPr>
        <w:t>и</w:t>
      </w:r>
      <w:r w:rsidR="00ED3A70" w:rsidRPr="00AB6C43">
        <w:rPr>
          <w:spacing w:val="-2"/>
        </w:rPr>
        <w:t xml:space="preserve"> заемных средств других организаций - </w:t>
      </w:r>
      <w:r w:rsidR="00A718F5" w:rsidRPr="00AB6C43">
        <w:rPr>
          <w:spacing w:val="-2"/>
        </w:rPr>
        <w:t>36,1</w:t>
      </w:r>
      <w:r w:rsidR="00ED3A70" w:rsidRPr="00AB6C43">
        <w:rPr>
          <w:spacing w:val="-2"/>
        </w:rPr>
        <w:t xml:space="preserve"> млн.руб., прочих инвестиций - </w:t>
      </w:r>
      <w:r w:rsidR="00A718F5" w:rsidRPr="00AB6C43">
        <w:rPr>
          <w:spacing w:val="-2"/>
        </w:rPr>
        <w:t>0,4</w:t>
      </w:r>
      <w:r w:rsidR="00ED3A70" w:rsidRPr="00AB6C43">
        <w:rPr>
          <w:spacing w:val="-2"/>
        </w:rPr>
        <w:t xml:space="preserve"> млн.руб.</w:t>
      </w:r>
      <w:r w:rsidR="00A718F5" w:rsidRPr="00AB6C43">
        <w:rPr>
          <w:spacing w:val="-2"/>
        </w:rPr>
        <w:t xml:space="preserve"> По сравнению с 2021 годом бюджетное финансирование инвестиционных проектов </w:t>
      </w:r>
      <w:r w:rsidR="000E7C71" w:rsidRPr="00AB6C43">
        <w:rPr>
          <w:spacing w:val="-2"/>
        </w:rPr>
        <w:t>увеличилось в 2,8  раза (в сопоставимых ценах). Доля бюджетных средств в общем объеме инвестиций составила 11,3% (в 2021 году - 5,6%).</w:t>
      </w:r>
    </w:p>
    <w:p w:rsidR="00A718F5" w:rsidRPr="00AB6C43" w:rsidRDefault="00A718F5" w:rsidP="00A718F5">
      <w:pPr>
        <w:spacing w:line="360" w:lineRule="auto"/>
        <w:ind w:firstLine="709"/>
        <w:jc w:val="both"/>
      </w:pPr>
      <w:r w:rsidRPr="00AB6C43">
        <w:t xml:space="preserve">Основное влияние на рост инвестиций оказали предприятия, осуществляющие деятельность в сфере добычи и транспортировки нефти: АО "Самаранефтегаз", филиалы АО «Транснефть-Приволга» Самарского РНУ, АО «Транснефть-Приволга» Бугурусланского РНУ. </w:t>
      </w:r>
    </w:p>
    <w:p w:rsidR="00D2577E" w:rsidRPr="00AB6C43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AB6C43">
        <w:rPr>
          <w:spacing w:val="-2"/>
        </w:rPr>
        <w:t>Негативное влияние на развитие инвестиционной деятельности муниципального района продолжают оказывать такие факторы, как удорожание кредитных ресурсов, рост цен в инфраструктурном секторе и введение санкций западными государствами.</w:t>
      </w:r>
    </w:p>
    <w:p w:rsidR="00D2577E" w:rsidRPr="00AB6C43" w:rsidRDefault="00D2577E" w:rsidP="003422F5">
      <w:pPr>
        <w:shd w:val="clear" w:color="auto" w:fill="FFFFFF"/>
        <w:spacing w:line="360" w:lineRule="auto"/>
        <w:ind w:firstLine="709"/>
        <w:jc w:val="both"/>
        <w:rPr>
          <w:spacing w:val="-2"/>
        </w:rPr>
      </w:pPr>
      <w:r w:rsidRPr="00AB6C43">
        <w:rPr>
          <w:spacing w:val="-2"/>
        </w:rPr>
        <w:t xml:space="preserve">Тем не менее в 2022 году </w:t>
      </w:r>
      <w:r w:rsidR="00F71919" w:rsidRPr="00AB6C43">
        <w:rPr>
          <w:spacing w:val="-2"/>
        </w:rPr>
        <w:t>завершены</w:t>
      </w:r>
      <w:r w:rsidRPr="00AB6C43">
        <w:rPr>
          <w:spacing w:val="-2"/>
        </w:rPr>
        <w:t xml:space="preserve"> ряд инвестиционных проектов</w:t>
      </w:r>
      <w:r w:rsidR="002119A7" w:rsidRPr="00AB6C43">
        <w:rPr>
          <w:spacing w:val="-2"/>
        </w:rPr>
        <w:t xml:space="preserve"> на общую сумму </w:t>
      </w:r>
      <w:r w:rsidR="00D251F2" w:rsidRPr="00AB6C43">
        <w:rPr>
          <w:spacing w:val="-2"/>
        </w:rPr>
        <w:t>264</w:t>
      </w:r>
      <w:r w:rsidR="002119A7" w:rsidRPr="00AB6C43">
        <w:rPr>
          <w:spacing w:val="-2"/>
        </w:rPr>
        <w:t>,2 млн</w:t>
      </w:r>
      <w:proofErr w:type="gramStart"/>
      <w:r w:rsidR="002119A7" w:rsidRPr="00AB6C43">
        <w:rPr>
          <w:spacing w:val="-2"/>
        </w:rPr>
        <w:t>.р</w:t>
      </w:r>
      <w:proofErr w:type="gramEnd"/>
      <w:r w:rsidR="002119A7" w:rsidRPr="00AB6C43">
        <w:rPr>
          <w:spacing w:val="-2"/>
        </w:rPr>
        <w:t>уб.</w:t>
      </w:r>
      <w:r w:rsidRPr="00AB6C43">
        <w:rPr>
          <w:spacing w:val="-2"/>
        </w:rPr>
        <w:t>, в том числе: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"Полезные продукты питания" ООО "СПК";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по закупке сельскохозяйственной техники и ремонту коровников СПК (</w:t>
      </w:r>
      <w:proofErr w:type="gramStart"/>
      <w:r w:rsidRPr="00AB6C43">
        <w:t>к-з</w:t>
      </w:r>
      <w:proofErr w:type="gramEnd"/>
      <w:r w:rsidRPr="00AB6C43">
        <w:t>) им. Куйбышева;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lastRenderedPageBreak/>
        <w:t>- по модернизации оборудования, покупке тестоделителя для увеличения объемов производства хлебобулочных и кондитерских изделий ООО "</w:t>
      </w:r>
      <w:proofErr w:type="spellStart"/>
      <w:r w:rsidRPr="00AB6C43">
        <w:t>Агропродукт</w:t>
      </w:r>
      <w:proofErr w:type="spellEnd"/>
      <w:r w:rsidRPr="00AB6C43">
        <w:t>";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по закупке сельскохозяйственной техники СПК (</w:t>
      </w:r>
      <w:proofErr w:type="gramStart"/>
      <w:r w:rsidRPr="00AB6C43">
        <w:t>к-з</w:t>
      </w:r>
      <w:proofErr w:type="gramEnd"/>
      <w:r w:rsidRPr="00AB6C43">
        <w:t>) им. Калягина;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по строительству зерноочистительного комплекс</w:t>
      </w:r>
      <w:proofErr w:type="gramStart"/>
      <w:r w:rsidRPr="00AB6C43">
        <w:t>а ООО</w:t>
      </w:r>
      <w:proofErr w:type="gramEnd"/>
      <w:r w:rsidRPr="00AB6C43">
        <w:t xml:space="preserve"> "Компания "БИО-ТОН";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по приобретению оборудования для переработки зерна в сортовую мук</w:t>
      </w:r>
      <w:proofErr w:type="gramStart"/>
      <w:r w:rsidRPr="00AB6C43">
        <w:t>у ООО</w:t>
      </w:r>
      <w:proofErr w:type="gramEnd"/>
      <w:r w:rsidRPr="00AB6C43">
        <w:t xml:space="preserve"> "Самарские мельницы"</w:t>
      </w:r>
      <w:r w:rsidR="002119A7" w:rsidRPr="00AB6C43">
        <w:t>.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Продолжат реализацию проекты</w:t>
      </w:r>
      <w:r w:rsidR="002119A7" w:rsidRPr="00AB6C43">
        <w:t xml:space="preserve"> на сумму более 1341,0 млн</w:t>
      </w:r>
      <w:proofErr w:type="gramStart"/>
      <w:r w:rsidR="002119A7" w:rsidRPr="00AB6C43">
        <w:t>.р</w:t>
      </w:r>
      <w:proofErr w:type="gramEnd"/>
      <w:r w:rsidR="002119A7" w:rsidRPr="00AB6C43">
        <w:t>уб.</w:t>
      </w:r>
      <w:r w:rsidRPr="00AB6C43">
        <w:t>: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строительство сельскохозяйственного комплекса "Пионер;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установка линии по розливу пива в ПЭТ</w:t>
      </w:r>
      <w:r w:rsidR="00DF13AD" w:rsidRPr="00AB6C43">
        <w:t>-</w:t>
      </w:r>
      <w:proofErr w:type="spellStart"/>
      <w:r w:rsidRPr="00AB6C43">
        <w:t>кэги</w:t>
      </w:r>
      <w:proofErr w:type="spellEnd"/>
      <w:r w:rsidRPr="00AB6C43">
        <w:t xml:space="preserve"> АО "Балтика-Самара";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строительство комплекса по промышленному выращиванию и переработки гриба шампиньонов на компосте собственного производств</w:t>
      </w:r>
      <w:proofErr w:type="gramStart"/>
      <w:r w:rsidRPr="00AB6C43">
        <w:t>а ООО</w:t>
      </w:r>
      <w:proofErr w:type="gramEnd"/>
      <w:r w:rsidRPr="00AB6C43">
        <w:t xml:space="preserve"> "</w:t>
      </w:r>
      <w:proofErr w:type="spellStart"/>
      <w:r w:rsidRPr="00AB6C43">
        <w:t>Орикс</w:t>
      </w:r>
      <w:proofErr w:type="spellEnd"/>
      <w:r w:rsidRPr="00AB6C43">
        <w:t>";</w:t>
      </w:r>
    </w:p>
    <w:p w:rsidR="00D2577E" w:rsidRPr="00AB6C43" w:rsidRDefault="00D2577E" w:rsidP="003422F5">
      <w:pPr>
        <w:widowControl w:val="0"/>
        <w:spacing w:line="360" w:lineRule="auto"/>
        <w:ind w:right="2" w:firstLine="709"/>
        <w:jc w:val="both"/>
      </w:pPr>
      <w:r w:rsidRPr="00AB6C43">
        <w:t>- выращивание фруктово-ягодных культур</w:t>
      </w:r>
      <w:r w:rsidR="004F5901" w:rsidRPr="00AB6C43">
        <w:t>, хранение и переработка плодов</w:t>
      </w:r>
      <w:r w:rsidRPr="00AB6C43">
        <w:t xml:space="preserve"> ООО "</w:t>
      </w:r>
      <w:proofErr w:type="spellStart"/>
      <w:r w:rsidRPr="00AB6C43">
        <w:t>Агросад</w:t>
      </w:r>
      <w:proofErr w:type="spellEnd"/>
      <w:r w:rsidRPr="00AB6C43">
        <w:t>"</w:t>
      </w:r>
      <w:r w:rsidR="004F5901" w:rsidRPr="00AB6C43">
        <w:t xml:space="preserve"> </w:t>
      </w:r>
      <w:r w:rsidRPr="00AB6C43">
        <w:t>и другие.</w:t>
      </w:r>
    </w:p>
    <w:p w:rsidR="00EE5D71" w:rsidRPr="00AB6C43" w:rsidRDefault="00EE5D71" w:rsidP="003422F5">
      <w:pPr>
        <w:spacing w:line="360" w:lineRule="auto"/>
        <w:ind w:firstLine="709"/>
        <w:contextualSpacing/>
        <w:jc w:val="both"/>
        <w:rPr>
          <w:bCs/>
        </w:rPr>
      </w:pPr>
      <w:r w:rsidRPr="00AB6C43">
        <w:t xml:space="preserve">Несмотря  на экономические трудности </w:t>
      </w:r>
      <w:r w:rsidRPr="00AB6C43">
        <w:rPr>
          <w:bCs/>
        </w:rPr>
        <w:t xml:space="preserve">в </w:t>
      </w:r>
      <w:proofErr w:type="spellStart"/>
      <w:r w:rsidRPr="00AB6C43">
        <w:rPr>
          <w:bCs/>
        </w:rPr>
        <w:t>Кинельском</w:t>
      </w:r>
      <w:proofErr w:type="spellEnd"/>
      <w:r w:rsidRPr="00AB6C43">
        <w:rPr>
          <w:bCs/>
        </w:rPr>
        <w:t xml:space="preserve"> районе продолжаются работы по строительству и ремонту жилья и социальных объектов, способствующие повышению привлекательности территории.</w:t>
      </w:r>
    </w:p>
    <w:p w:rsidR="005C4AB1" w:rsidRPr="00AB6C43" w:rsidRDefault="005C4AB1" w:rsidP="005C4AB1">
      <w:pPr>
        <w:shd w:val="clear" w:color="auto" w:fill="FFFFFF"/>
        <w:spacing w:line="360" w:lineRule="auto"/>
        <w:ind w:firstLine="709"/>
        <w:jc w:val="both"/>
      </w:pPr>
      <w:r w:rsidRPr="00AB6C43">
        <w:t>Были реализованы также такие значимые и масштабные проекты, как:</w:t>
      </w:r>
    </w:p>
    <w:p w:rsidR="005C4AB1" w:rsidRPr="00AB6C43" w:rsidRDefault="005C4AB1" w:rsidP="005C4AB1">
      <w:pPr>
        <w:shd w:val="clear" w:color="auto" w:fill="FFFFFF"/>
        <w:spacing w:line="360" w:lineRule="auto"/>
        <w:ind w:firstLine="709"/>
        <w:jc w:val="both"/>
      </w:pPr>
      <w:r w:rsidRPr="00AB6C43">
        <w:t xml:space="preserve">- капитальный ремонт СОШ с. </w:t>
      </w:r>
      <w:proofErr w:type="spellStart"/>
      <w:r w:rsidRPr="00AB6C43">
        <w:t>Бузаевка</w:t>
      </w:r>
      <w:proofErr w:type="spellEnd"/>
      <w:r w:rsidRPr="00AB6C43">
        <w:t xml:space="preserve"> стоимостью 37,5 </w:t>
      </w:r>
      <w:proofErr w:type="spellStart"/>
      <w:r w:rsidRPr="00AB6C43">
        <w:t>млн</w:t>
      </w:r>
      <w:proofErr w:type="gramStart"/>
      <w:r w:rsidRPr="00AB6C43">
        <w:t>.р</w:t>
      </w:r>
      <w:proofErr w:type="gramEnd"/>
      <w:r w:rsidRPr="00AB6C43">
        <w:t>уб</w:t>
      </w:r>
      <w:proofErr w:type="spellEnd"/>
      <w:r w:rsidRPr="00AB6C43">
        <w:t>. и благоустройство ее территории на сумму 2,2 млн.руб. с привлечение средств федерального (15,9 млн.руб.) и регионального (9,0 млн.руб.) бюджетов;</w:t>
      </w:r>
    </w:p>
    <w:p w:rsidR="005C4AB1" w:rsidRPr="00AB6C43" w:rsidRDefault="005C4AB1" w:rsidP="005C4AB1">
      <w:pPr>
        <w:shd w:val="clear" w:color="auto" w:fill="FFFFFF"/>
        <w:spacing w:line="360" w:lineRule="auto"/>
        <w:ind w:firstLine="709"/>
        <w:jc w:val="both"/>
      </w:pPr>
      <w:r w:rsidRPr="00AB6C43">
        <w:t xml:space="preserve">- в рамках национального проекта "Образование" из средств местного бюджета проведен ремонт общеобразовательных учреждений по внедрению цифровой образовательной среды и по программе "Точка роста" в селах Красносамарское (1,2 </w:t>
      </w:r>
      <w:proofErr w:type="spellStart"/>
      <w:r w:rsidRPr="00AB6C43">
        <w:t>млн</w:t>
      </w:r>
      <w:proofErr w:type="gramStart"/>
      <w:r w:rsidRPr="00AB6C43">
        <w:t>.р</w:t>
      </w:r>
      <w:proofErr w:type="gramEnd"/>
      <w:r w:rsidRPr="00AB6C43">
        <w:t>уб</w:t>
      </w:r>
      <w:proofErr w:type="spellEnd"/>
      <w:r w:rsidRPr="00AB6C43">
        <w:t xml:space="preserve">.), </w:t>
      </w:r>
      <w:proofErr w:type="spellStart"/>
      <w:r w:rsidRPr="00AB6C43">
        <w:t>Сырейка</w:t>
      </w:r>
      <w:proofErr w:type="spellEnd"/>
      <w:r w:rsidRPr="00AB6C43">
        <w:t xml:space="preserve"> (0,4 </w:t>
      </w:r>
      <w:proofErr w:type="spellStart"/>
      <w:r w:rsidRPr="00AB6C43">
        <w:t>млн.руб</w:t>
      </w:r>
      <w:proofErr w:type="spellEnd"/>
      <w:r w:rsidRPr="00AB6C43">
        <w:t xml:space="preserve">.), Алакаевка </w:t>
      </w:r>
      <w:r w:rsidR="00407E05" w:rsidRPr="00AB6C43">
        <w:t xml:space="preserve">                               </w:t>
      </w:r>
      <w:r w:rsidRPr="00AB6C43">
        <w:t>(0,5 млн.руб.), Домашка (0,7 млн.руб.), Георгиевка (1,3 млн.руб.), Бобровка (2,5 млн.руб.).</w:t>
      </w:r>
    </w:p>
    <w:p w:rsidR="003E02B0" w:rsidRPr="00AB6C43" w:rsidRDefault="003E02B0" w:rsidP="003422F5">
      <w:pPr>
        <w:shd w:val="clear" w:color="auto" w:fill="FFFFFF"/>
        <w:spacing w:line="360" w:lineRule="auto"/>
        <w:ind w:firstLine="709"/>
        <w:jc w:val="both"/>
      </w:pPr>
      <w:r w:rsidRPr="00AB6C43">
        <w:lastRenderedPageBreak/>
        <w:t xml:space="preserve">По состоянию на </w:t>
      </w:r>
      <w:r w:rsidR="00DF13AD" w:rsidRPr="00AB6C43">
        <w:t>31.12</w:t>
      </w:r>
      <w:r w:rsidRPr="00AB6C43">
        <w:t>.202</w:t>
      </w:r>
      <w:r w:rsidR="00DF13AD" w:rsidRPr="00AB6C43">
        <w:t>3</w:t>
      </w:r>
      <w:r w:rsidRPr="00AB6C43">
        <w:t xml:space="preserve"> г. полностью завершен ремонт автомобильных дорог на общую сумму 41,</w:t>
      </w:r>
      <w:r w:rsidR="00D251F2" w:rsidRPr="00AB6C43">
        <w:t>7</w:t>
      </w:r>
      <w:r w:rsidRPr="00AB6C43">
        <w:t xml:space="preserve"> млн</w:t>
      </w:r>
      <w:proofErr w:type="gramStart"/>
      <w:r w:rsidRPr="00AB6C43">
        <w:t>.р</w:t>
      </w:r>
      <w:proofErr w:type="gramEnd"/>
      <w:r w:rsidRPr="00AB6C43">
        <w:t xml:space="preserve">уб., </w:t>
      </w:r>
      <w:r w:rsidR="00FA06EF" w:rsidRPr="00AB6C43">
        <w:t xml:space="preserve">включая средства дорожного фонда, </w:t>
      </w:r>
      <w:r w:rsidRPr="00AB6C43">
        <w:t>в том</w:t>
      </w:r>
      <w:r w:rsidR="00EE5D71" w:rsidRPr="00AB6C43">
        <w:t xml:space="preserve"> </w:t>
      </w:r>
      <w:r w:rsidRPr="00AB6C43">
        <w:t>числе в сельских поселениях:</w:t>
      </w:r>
    </w:p>
    <w:p w:rsidR="003E02B0" w:rsidRPr="00AB6C43" w:rsidRDefault="003E02B0" w:rsidP="003422F5">
      <w:pPr>
        <w:shd w:val="clear" w:color="auto" w:fill="FFFFFF"/>
        <w:spacing w:line="360" w:lineRule="auto"/>
        <w:ind w:firstLine="709"/>
        <w:jc w:val="both"/>
      </w:pPr>
      <w:r w:rsidRPr="00AB6C43">
        <w:t xml:space="preserve"> - Георгиевка  - р</w:t>
      </w:r>
      <w:r w:rsidRPr="00AB6C43">
        <w:rPr>
          <w:lang w:eastAsia="ar-SA"/>
        </w:rPr>
        <w:t>емонт участков дороги по ул</w:t>
      </w:r>
      <w:proofErr w:type="gramStart"/>
      <w:r w:rsidRPr="00AB6C43">
        <w:rPr>
          <w:lang w:eastAsia="ar-SA"/>
        </w:rPr>
        <w:t>.Н</w:t>
      </w:r>
      <w:proofErr w:type="gramEnd"/>
      <w:r w:rsidRPr="00AB6C43">
        <w:rPr>
          <w:lang w:eastAsia="ar-SA"/>
        </w:rPr>
        <w:t>абережная от дома №1 до дома №15, от дома №15 до ул.Кооперативная, от дома №106 до дома №112; ул.Колхозная от дома №68 до ул.Украинская на сумму 9,7 млн.руб.;</w:t>
      </w:r>
      <w:r w:rsidRPr="00AB6C43">
        <w:t xml:space="preserve"> </w:t>
      </w:r>
    </w:p>
    <w:p w:rsidR="003E02B0" w:rsidRPr="00AB6C43" w:rsidRDefault="003E02B0" w:rsidP="003422F5">
      <w:pPr>
        <w:shd w:val="clear" w:color="auto" w:fill="FFFFFF"/>
        <w:spacing w:line="360" w:lineRule="auto"/>
        <w:ind w:firstLine="709"/>
        <w:jc w:val="both"/>
      </w:pPr>
      <w:r w:rsidRPr="00AB6C43">
        <w:t>- Малая Малышевка - ремонт участка дороги по ул</w:t>
      </w:r>
      <w:proofErr w:type="gramStart"/>
      <w:r w:rsidRPr="00AB6C43">
        <w:t>.С</w:t>
      </w:r>
      <w:proofErr w:type="gramEnd"/>
      <w:r w:rsidRPr="00AB6C43">
        <w:t>оветская от дома №128 до дома №64 на сумму 7,2 млн.руб.;</w:t>
      </w:r>
    </w:p>
    <w:p w:rsidR="003E02B0" w:rsidRPr="00AB6C43" w:rsidRDefault="003E02B0" w:rsidP="003422F5">
      <w:pPr>
        <w:shd w:val="clear" w:color="auto" w:fill="FFFFFF"/>
        <w:spacing w:line="360" w:lineRule="auto"/>
        <w:ind w:firstLine="709"/>
        <w:jc w:val="both"/>
      </w:pPr>
      <w:r w:rsidRPr="00AB6C43">
        <w:t>- Красносамарское - р</w:t>
      </w:r>
      <w:r w:rsidRPr="00AB6C43">
        <w:rPr>
          <w:lang w:eastAsia="ar-SA"/>
        </w:rPr>
        <w:t>емонт участков дороги по ул.</w:t>
      </w:r>
      <w:r w:rsidR="006349BA" w:rsidRPr="00AB6C43">
        <w:rPr>
          <w:lang w:eastAsia="ar-SA"/>
        </w:rPr>
        <w:t xml:space="preserve"> </w:t>
      </w:r>
      <w:proofErr w:type="spellStart"/>
      <w:r w:rsidRPr="00AB6C43">
        <w:rPr>
          <w:lang w:eastAsia="ar-SA"/>
        </w:rPr>
        <w:t>Зрящева</w:t>
      </w:r>
      <w:proofErr w:type="spellEnd"/>
      <w:r w:rsidRPr="00AB6C43">
        <w:rPr>
          <w:lang w:eastAsia="ar-SA"/>
        </w:rPr>
        <w:t xml:space="preserve"> от дома №95 до дома №108; ул. Южная от ул</w:t>
      </w:r>
      <w:proofErr w:type="gramStart"/>
      <w:r w:rsidRPr="00AB6C43">
        <w:rPr>
          <w:lang w:eastAsia="ar-SA"/>
        </w:rPr>
        <w:t>.К</w:t>
      </w:r>
      <w:proofErr w:type="gramEnd"/>
      <w:r w:rsidRPr="00AB6C43">
        <w:rPr>
          <w:lang w:eastAsia="ar-SA"/>
        </w:rPr>
        <w:t>ооперативная до ул</w:t>
      </w:r>
      <w:r w:rsidR="006349BA" w:rsidRPr="00AB6C43">
        <w:rPr>
          <w:lang w:eastAsia="ar-SA"/>
        </w:rPr>
        <w:t>.</w:t>
      </w:r>
      <w:r w:rsidRPr="00AB6C43">
        <w:rPr>
          <w:lang w:eastAsia="ar-SA"/>
        </w:rPr>
        <w:t xml:space="preserve"> Советская на сумму</w:t>
      </w:r>
      <w:r w:rsidR="006349BA" w:rsidRPr="00AB6C43">
        <w:rPr>
          <w:lang w:eastAsia="ar-SA"/>
        </w:rPr>
        <w:t xml:space="preserve">  9,9</w:t>
      </w:r>
      <w:r w:rsidRPr="00AB6C43">
        <w:rPr>
          <w:lang w:eastAsia="ar-SA"/>
        </w:rPr>
        <w:t xml:space="preserve"> млн.руб.;</w:t>
      </w:r>
    </w:p>
    <w:p w:rsidR="003E02B0" w:rsidRPr="00AB6C43" w:rsidRDefault="003E02B0" w:rsidP="003422F5">
      <w:pPr>
        <w:shd w:val="clear" w:color="auto" w:fill="FFFFFF"/>
        <w:spacing w:line="360" w:lineRule="auto"/>
        <w:ind w:firstLine="709"/>
        <w:jc w:val="both"/>
        <w:rPr>
          <w:lang w:eastAsia="ar-SA"/>
        </w:rPr>
      </w:pPr>
      <w:r w:rsidRPr="00AB6C43">
        <w:t>- Новый Сарбай - р</w:t>
      </w:r>
      <w:r w:rsidRPr="00AB6C43">
        <w:rPr>
          <w:lang w:eastAsia="ar-SA"/>
        </w:rPr>
        <w:t>емонт участков дороги по ул</w:t>
      </w:r>
      <w:proofErr w:type="gramStart"/>
      <w:r w:rsidRPr="00AB6C43">
        <w:rPr>
          <w:lang w:eastAsia="ar-SA"/>
        </w:rPr>
        <w:t>.П</w:t>
      </w:r>
      <w:proofErr w:type="gramEnd"/>
      <w:r w:rsidRPr="00AB6C43">
        <w:rPr>
          <w:lang w:eastAsia="ar-SA"/>
        </w:rPr>
        <w:t xml:space="preserve">олевая от дома №1 до дома №27, проезд между ул.Школьной и ул.Полевой, устройство автомобильной парковки по ул.Школьной на сумму </w:t>
      </w:r>
      <w:r w:rsidR="006349BA" w:rsidRPr="00AB6C43">
        <w:rPr>
          <w:lang w:eastAsia="ar-SA"/>
        </w:rPr>
        <w:t>12</w:t>
      </w:r>
      <w:r w:rsidRPr="00AB6C43">
        <w:rPr>
          <w:lang w:eastAsia="ar-SA"/>
        </w:rPr>
        <w:t>,</w:t>
      </w:r>
      <w:r w:rsidR="006349BA" w:rsidRPr="00AB6C43">
        <w:rPr>
          <w:lang w:eastAsia="ar-SA"/>
        </w:rPr>
        <w:t>7</w:t>
      </w:r>
      <w:r w:rsidRPr="00AB6C43">
        <w:rPr>
          <w:lang w:eastAsia="ar-SA"/>
        </w:rPr>
        <w:t xml:space="preserve"> млн.руб.;</w:t>
      </w:r>
    </w:p>
    <w:p w:rsidR="00EE5D71" w:rsidRPr="00AB6C43" w:rsidRDefault="003E02B0" w:rsidP="003422F5">
      <w:pPr>
        <w:tabs>
          <w:tab w:val="left" w:pos="3825"/>
        </w:tabs>
        <w:spacing w:line="360" w:lineRule="auto"/>
        <w:ind w:firstLine="709"/>
        <w:jc w:val="both"/>
        <w:rPr>
          <w:lang w:eastAsia="ar-SA"/>
        </w:rPr>
      </w:pPr>
      <w:r w:rsidRPr="00AB6C43">
        <w:t>- Чубовка - З</w:t>
      </w:r>
      <w:r w:rsidRPr="00AB6C43">
        <w:rPr>
          <w:lang w:eastAsia="ar-SA"/>
        </w:rPr>
        <w:t xml:space="preserve">аводской проезд в </w:t>
      </w:r>
      <w:proofErr w:type="spellStart"/>
      <w:r w:rsidRPr="00AB6C43">
        <w:rPr>
          <w:lang w:eastAsia="ar-SA"/>
        </w:rPr>
        <w:t>с</w:t>
      </w:r>
      <w:proofErr w:type="gramStart"/>
      <w:r w:rsidRPr="00AB6C43">
        <w:rPr>
          <w:lang w:eastAsia="ar-SA"/>
        </w:rPr>
        <w:t>.С</w:t>
      </w:r>
      <w:proofErr w:type="gramEnd"/>
      <w:r w:rsidRPr="00AB6C43">
        <w:rPr>
          <w:lang w:eastAsia="ar-SA"/>
        </w:rPr>
        <w:t>ырейка</w:t>
      </w:r>
      <w:proofErr w:type="spellEnd"/>
      <w:r w:rsidRPr="00AB6C43">
        <w:rPr>
          <w:lang w:eastAsia="ar-SA"/>
        </w:rPr>
        <w:t xml:space="preserve"> от центральной проходной ООО «Электрощит» до границ м.р.Кинельский на сумму </w:t>
      </w:r>
      <w:r w:rsidR="006349BA" w:rsidRPr="00AB6C43">
        <w:rPr>
          <w:lang w:eastAsia="ar-SA"/>
        </w:rPr>
        <w:t>2,2</w:t>
      </w:r>
      <w:r w:rsidRPr="00AB6C43">
        <w:rPr>
          <w:lang w:eastAsia="ar-SA"/>
        </w:rPr>
        <w:t xml:space="preserve"> млн.руб.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rPr>
          <w:bCs/>
        </w:rPr>
        <w:t>В рамках муниципальной программы «Формирование современной  комфортной городской среды муниципального района Кинельский Самарской области на 2018 - 2024 годы»</w:t>
      </w:r>
      <w:r w:rsidRPr="00AB6C43">
        <w:t xml:space="preserve"> по состоянию на </w:t>
      </w:r>
      <w:r w:rsidR="00DF13AD" w:rsidRPr="00AB6C43">
        <w:t>31.12</w:t>
      </w:r>
      <w:r w:rsidRPr="00AB6C43">
        <w:t>.2022 г. выполнены работы по благоустройству</w:t>
      </w:r>
      <w:r w:rsidR="006349BA" w:rsidRPr="00AB6C43">
        <w:t xml:space="preserve"> на общую сумму 15,0 млн</w:t>
      </w:r>
      <w:proofErr w:type="gramStart"/>
      <w:r w:rsidR="006349BA" w:rsidRPr="00AB6C43">
        <w:t>.р</w:t>
      </w:r>
      <w:proofErr w:type="gramEnd"/>
      <w:r w:rsidR="006349BA" w:rsidRPr="00AB6C43">
        <w:t>уб., в том числе</w:t>
      </w:r>
      <w:r w:rsidRPr="00AB6C43">
        <w:t xml:space="preserve">:   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- 3 дворовых территорий многоквартирных домов с</w:t>
      </w:r>
      <w:proofErr w:type="gramStart"/>
      <w:r w:rsidRPr="00AB6C43">
        <w:t>.К</w:t>
      </w:r>
      <w:proofErr w:type="gramEnd"/>
      <w:r w:rsidRPr="00AB6C43">
        <w:t xml:space="preserve">расносамарское сельского поселения Красносамарское Кинельского района Самарской области;  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- 6 дворовых территорий многоквартирных домов с.</w:t>
      </w:r>
      <w:r w:rsidR="00A718F5" w:rsidRPr="00AB6C43">
        <w:t xml:space="preserve"> </w:t>
      </w:r>
      <w:r w:rsidRPr="00AB6C43">
        <w:t>Чубовка сельского поселения Чубовка Кинельского района Самарской области;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- 5 дворовых территорий многоквартирных домов с</w:t>
      </w:r>
      <w:proofErr w:type="gramStart"/>
      <w:r w:rsidRPr="00AB6C43">
        <w:t>.М</w:t>
      </w:r>
      <w:proofErr w:type="gramEnd"/>
      <w:r w:rsidRPr="00AB6C43">
        <w:t xml:space="preserve">алая Малышевка сельского поселения Малая Малышевка Кинельского района Самарской области; 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- 5 дворовых территорий многоквартирных домов с</w:t>
      </w:r>
      <w:proofErr w:type="gramStart"/>
      <w:r w:rsidRPr="00AB6C43">
        <w:t>.Б</w:t>
      </w:r>
      <w:proofErr w:type="gramEnd"/>
      <w:r w:rsidRPr="00AB6C43">
        <w:t xml:space="preserve">огдановка сельского поселения Богдановка Кинельского района Самарской области; 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lastRenderedPageBreak/>
        <w:t xml:space="preserve">- общественной территории - парк Победы в </w:t>
      </w:r>
      <w:proofErr w:type="spellStart"/>
      <w:r w:rsidRPr="00AB6C43">
        <w:t>с</w:t>
      </w:r>
      <w:proofErr w:type="gramStart"/>
      <w:r w:rsidRPr="00AB6C43">
        <w:t>.Ч</w:t>
      </w:r>
      <w:proofErr w:type="gramEnd"/>
      <w:r w:rsidRPr="00AB6C43">
        <w:t>убовка</w:t>
      </w:r>
      <w:proofErr w:type="spellEnd"/>
      <w:r w:rsidRPr="00AB6C43">
        <w:t xml:space="preserve">, </w:t>
      </w:r>
      <w:proofErr w:type="spellStart"/>
      <w:r w:rsidRPr="00AB6C43">
        <w:t>ул.Нефтяников</w:t>
      </w:r>
      <w:proofErr w:type="spellEnd"/>
      <w:r w:rsidRPr="00AB6C43">
        <w:t xml:space="preserve">, 13 (строительство тротуарных дорожек, установка декоративных фонарей, установка лавочек и урн); 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 xml:space="preserve">- общественной территории - площадь при СДК в </w:t>
      </w:r>
      <w:proofErr w:type="spellStart"/>
      <w:r w:rsidRPr="00AB6C43">
        <w:t>с</w:t>
      </w:r>
      <w:proofErr w:type="gramStart"/>
      <w:r w:rsidRPr="00AB6C43">
        <w:t>.Б</w:t>
      </w:r>
      <w:proofErr w:type="gramEnd"/>
      <w:r w:rsidRPr="00AB6C43">
        <w:t>узаевка</w:t>
      </w:r>
      <w:proofErr w:type="spellEnd"/>
      <w:r w:rsidRPr="00AB6C43">
        <w:t xml:space="preserve">  (асфальтирование территории, устройство освещения, установка скамеек, урн);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общественной территории – парк Победы при СДК п</w:t>
      </w:r>
      <w:proofErr w:type="gramStart"/>
      <w:r w:rsidRPr="00AB6C43">
        <w:t>.К</w:t>
      </w:r>
      <w:proofErr w:type="gramEnd"/>
      <w:r w:rsidRPr="00AB6C43">
        <w:t>омсомольский (строительство тротуарных дорожек, восстановление и замена зелёных насаждений, установка лавочек, урн, устройство освещения);</w:t>
      </w:r>
    </w:p>
    <w:p w:rsidR="007E5524" w:rsidRPr="00AB6C43" w:rsidRDefault="007E5524" w:rsidP="003422F5">
      <w:pPr>
        <w:tabs>
          <w:tab w:val="left" w:pos="3825"/>
        </w:tabs>
        <w:spacing w:line="360" w:lineRule="auto"/>
        <w:ind w:firstLine="709"/>
        <w:jc w:val="both"/>
      </w:pPr>
      <w:r w:rsidRPr="00AB6C43">
        <w:t>- общественной территории – парк искусств по ул</w:t>
      </w:r>
      <w:proofErr w:type="gramStart"/>
      <w:r w:rsidRPr="00AB6C43">
        <w:t>.Ш</w:t>
      </w:r>
      <w:proofErr w:type="gramEnd"/>
      <w:r w:rsidRPr="00AB6C43">
        <w:t>кольной в с.Георгиевка (установка уличной сцены, асфальтирование территории, установка декоративных ограждений, устройство освещения, озеленение территории, установка лавочек, урн).</w:t>
      </w:r>
    </w:p>
    <w:p w:rsidR="005C4AB1" w:rsidRPr="00AB6C43" w:rsidRDefault="005C4AB1" w:rsidP="003422F5">
      <w:pPr>
        <w:shd w:val="clear" w:color="auto" w:fill="FFFFFF"/>
        <w:spacing w:line="360" w:lineRule="auto"/>
        <w:ind w:firstLine="709"/>
        <w:jc w:val="both"/>
      </w:pPr>
      <w:r w:rsidRPr="00AB6C43">
        <w:t>В целях обеспечения доступной среды для маломобильных групп граждан произведен монтаж пандусов в ГБОУ СОШ</w:t>
      </w:r>
      <w:proofErr w:type="gramStart"/>
      <w:r w:rsidRPr="00AB6C43">
        <w:t xml:space="preserve"> .</w:t>
      </w:r>
      <w:proofErr w:type="gramEnd"/>
      <w:r w:rsidRPr="00AB6C43">
        <w:t xml:space="preserve"> Большая Малышевка и пос. Угорье на общую сумму 957,3 тыс.руб.</w:t>
      </w:r>
    </w:p>
    <w:p w:rsidR="00853F87" w:rsidRPr="00AB6C43" w:rsidRDefault="00853F87" w:rsidP="00853F87">
      <w:pPr>
        <w:widowControl w:val="0"/>
        <w:spacing w:line="360" w:lineRule="auto"/>
        <w:ind w:firstLine="709"/>
        <w:jc w:val="both"/>
      </w:pPr>
      <w:r w:rsidRPr="00AB6C43">
        <w:t xml:space="preserve">Объем </w:t>
      </w:r>
      <w:r w:rsidRPr="00AB6C43">
        <w:rPr>
          <w:b/>
        </w:rPr>
        <w:t>жилищного строительства</w:t>
      </w:r>
      <w:r w:rsidRPr="00AB6C43">
        <w:t xml:space="preserve"> в районе за 2022 год увеличился по сравнению с уровнем прошлого года на </w:t>
      </w:r>
      <w:r w:rsidR="00ED71F0">
        <w:t>25,9</w:t>
      </w:r>
      <w:r w:rsidRPr="00AB6C43">
        <w:t xml:space="preserve">% и составил </w:t>
      </w:r>
      <w:r w:rsidR="00ED71F0">
        <w:t>40,582</w:t>
      </w:r>
      <w:r w:rsidRPr="00AB6C43">
        <w:t xml:space="preserve"> тыс.кв</w:t>
      </w:r>
      <w:proofErr w:type="gramStart"/>
      <w:r w:rsidRPr="00AB6C43">
        <w:t>.м</w:t>
      </w:r>
      <w:proofErr w:type="gramEnd"/>
      <w:r w:rsidRPr="00AB6C43">
        <w:t xml:space="preserve">  </w:t>
      </w:r>
      <w:r w:rsidR="00C07487">
        <w:t xml:space="preserve">                 </w:t>
      </w:r>
      <w:r w:rsidRPr="00AB6C43">
        <w:t>(в 2021 г. - 32,237 тыс.кв.м).</w:t>
      </w:r>
    </w:p>
    <w:p w:rsidR="007657D2" w:rsidRPr="00AB6C43" w:rsidRDefault="007657D2" w:rsidP="007657D2">
      <w:pPr>
        <w:tabs>
          <w:tab w:val="left" w:pos="0"/>
          <w:tab w:val="left" w:pos="1560"/>
        </w:tabs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>Жители Кинельского района продолжают решать свои жилищные вопросы, принимая участие в государственной программе «Молодой семье — доступное жилье». В текущем году единовременные субсидии в размере 5413,4 тыс. руб. (в том числе из средств федерального бюджета – 559,6 тыс</w:t>
      </w:r>
      <w:proofErr w:type="gramStart"/>
      <w:r w:rsidRPr="00AB6C43">
        <w:rPr>
          <w:bCs/>
        </w:rPr>
        <w:t>.р</w:t>
      </w:r>
      <w:proofErr w:type="gramEnd"/>
      <w:r w:rsidRPr="00AB6C43">
        <w:rPr>
          <w:bCs/>
        </w:rPr>
        <w:t>уб., областного бюджета – 2684,1 тыс.руб., местного бюджета – 2169,7 тыс.руб.) на приобретение и строительство жилья получили 6 семей. Площадь приобретенного ими жилья составляет 328,1 кв</w:t>
      </w:r>
      <w:proofErr w:type="gramStart"/>
      <w:r w:rsidRPr="00AB6C43">
        <w:rPr>
          <w:bCs/>
        </w:rPr>
        <w:t>.м</w:t>
      </w:r>
      <w:proofErr w:type="gramEnd"/>
      <w:r w:rsidRPr="00AB6C43">
        <w:rPr>
          <w:bCs/>
        </w:rPr>
        <w:t xml:space="preserve"> на общую сумму (с учетом собственных средств) 11173,6 тыс.руб. </w:t>
      </w:r>
      <w:r w:rsidRPr="00AB6C43">
        <w:t xml:space="preserve">В подготовке и оформлении документов муниципалитет оказывает им любую профильную помощь, с тем, чтобы жилье ими было приобретено в установленный срок - </w:t>
      </w:r>
      <w:r w:rsidRPr="00AB6C43">
        <w:rPr>
          <w:bCs/>
        </w:rPr>
        <w:t xml:space="preserve">до ноября 2022 г.  </w:t>
      </w:r>
    </w:p>
    <w:p w:rsidR="007657D2" w:rsidRPr="00AB6C43" w:rsidRDefault="007657D2" w:rsidP="007657D2">
      <w:pPr>
        <w:tabs>
          <w:tab w:val="left" w:pos="0"/>
          <w:tab w:val="left" w:pos="993"/>
          <w:tab w:val="left" w:pos="1560"/>
        </w:tabs>
        <w:spacing w:line="360" w:lineRule="auto"/>
        <w:ind w:firstLine="851"/>
        <w:jc w:val="both"/>
        <w:rPr>
          <w:rFonts w:eastAsia="Arial Unicode MS"/>
          <w:bCs/>
        </w:rPr>
      </w:pPr>
      <w:r w:rsidRPr="00AB6C43">
        <w:rPr>
          <w:rFonts w:eastAsia="Arial Unicode MS"/>
          <w:bCs/>
        </w:rPr>
        <w:lastRenderedPageBreak/>
        <w:t>В 2022 году</w:t>
      </w:r>
      <w:r w:rsidRPr="00AB6C43">
        <w:t xml:space="preserve">  на  обеспечение жильем </w:t>
      </w:r>
      <w:r w:rsidRPr="00AB6C43">
        <w:rPr>
          <w:bCs/>
        </w:rPr>
        <w:t>8-ти детей-сирот и детей, оставшихся без попечения родителей</w:t>
      </w:r>
      <w:r w:rsidRPr="00AB6C43">
        <w:t xml:space="preserve"> выделены денежные средства в размере 9338,1 тыс</w:t>
      </w:r>
      <w:proofErr w:type="gramStart"/>
      <w:r w:rsidRPr="00AB6C43">
        <w:t>.р</w:t>
      </w:r>
      <w:proofErr w:type="gramEnd"/>
      <w:r w:rsidRPr="00AB6C43">
        <w:t>уб.</w:t>
      </w:r>
      <w:r w:rsidRPr="00AB6C43">
        <w:rPr>
          <w:bCs/>
        </w:rPr>
        <w:t>, на которые приобретены 361,3 кв.м жилья.</w:t>
      </w:r>
    </w:p>
    <w:p w:rsidR="00F61D34" w:rsidRPr="00AB6C43" w:rsidRDefault="00F61D34" w:rsidP="003422F5">
      <w:pPr>
        <w:spacing w:line="360" w:lineRule="auto"/>
        <w:ind w:firstLine="709"/>
        <w:contextualSpacing/>
        <w:jc w:val="both"/>
        <w:rPr>
          <w:iCs/>
        </w:rPr>
      </w:pPr>
    </w:p>
    <w:p w:rsidR="00D2577E" w:rsidRPr="00AB6C43" w:rsidRDefault="00D2577E" w:rsidP="003422F5">
      <w:pPr>
        <w:tabs>
          <w:tab w:val="left" w:pos="3686"/>
          <w:tab w:val="left" w:pos="3760"/>
          <w:tab w:val="center" w:pos="5009"/>
        </w:tabs>
        <w:spacing w:line="360" w:lineRule="auto"/>
        <w:ind w:firstLine="709"/>
        <w:jc w:val="both"/>
        <w:rPr>
          <w:b/>
          <w:spacing w:val="-2"/>
        </w:rPr>
      </w:pPr>
      <w:r w:rsidRPr="00AB6C43">
        <w:rPr>
          <w:b/>
          <w:spacing w:val="-2"/>
        </w:rPr>
        <w:tab/>
      </w:r>
      <w:r w:rsidRPr="00AB6C43">
        <w:rPr>
          <w:b/>
          <w:spacing w:val="-2"/>
        </w:rPr>
        <w:tab/>
        <w:t xml:space="preserve">Демография </w:t>
      </w:r>
    </w:p>
    <w:p w:rsidR="00D2577E" w:rsidRPr="00AB6C43" w:rsidRDefault="00D2577E" w:rsidP="003422F5">
      <w:pPr>
        <w:spacing w:line="360" w:lineRule="auto"/>
        <w:ind w:firstLine="709"/>
        <w:jc w:val="both"/>
        <w:rPr>
          <w:spacing w:val="-2"/>
        </w:rPr>
      </w:pPr>
    </w:p>
    <w:p w:rsidR="00D2577E" w:rsidRPr="00AB6C43" w:rsidRDefault="00D2577E" w:rsidP="003422F5">
      <w:pPr>
        <w:widowControl w:val="0"/>
        <w:spacing w:line="360" w:lineRule="auto"/>
        <w:ind w:firstLine="709"/>
        <w:jc w:val="both"/>
      </w:pPr>
      <w:r w:rsidRPr="00AB6C43">
        <w:rPr>
          <w:spacing w:val="-2"/>
        </w:rPr>
        <w:t>В 2022 год</w:t>
      </w:r>
      <w:r w:rsidR="001F0782" w:rsidRPr="00AB6C43">
        <w:rPr>
          <w:spacing w:val="-2"/>
        </w:rPr>
        <w:t>у</w:t>
      </w:r>
      <w:r w:rsidRPr="00AB6C43">
        <w:rPr>
          <w:spacing w:val="-2"/>
        </w:rPr>
        <w:t xml:space="preserve"> в сравнении с аналогичным периодом прошлого года </w:t>
      </w:r>
      <w:r w:rsidRPr="00AB6C43">
        <w:t xml:space="preserve">демографическая ситуация </w:t>
      </w:r>
      <w:r w:rsidRPr="00AB6C43">
        <w:rPr>
          <w:spacing w:val="-2"/>
        </w:rPr>
        <w:t xml:space="preserve">в Кинельском районе </w:t>
      </w:r>
      <w:r w:rsidRPr="00AB6C43">
        <w:t xml:space="preserve">остается неоднозначной. </w:t>
      </w:r>
      <w:r w:rsidR="00F54071" w:rsidRPr="00AB6C43">
        <w:rPr>
          <w:spacing w:val="-2"/>
        </w:rPr>
        <w:t>За этот период</w:t>
      </w:r>
      <w:r w:rsidRPr="00AB6C43">
        <w:rPr>
          <w:spacing w:val="-2"/>
        </w:rPr>
        <w:t xml:space="preserve"> в муниципальном районе родилось </w:t>
      </w:r>
      <w:r w:rsidR="001F0782" w:rsidRPr="00AB6C43">
        <w:rPr>
          <w:spacing w:val="-2"/>
        </w:rPr>
        <w:t>227 детей</w:t>
      </w:r>
      <w:r w:rsidR="00F54071" w:rsidRPr="00AB6C43">
        <w:rPr>
          <w:spacing w:val="-2"/>
        </w:rPr>
        <w:t xml:space="preserve"> </w:t>
      </w:r>
      <w:r w:rsidRPr="00AB6C43">
        <w:rPr>
          <w:spacing w:val="-2"/>
        </w:rPr>
        <w:t xml:space="preserve">или </w:t>
      </w:r>
      <w:r w:rsidR="00B10B97" w:rsidRPr="00AB6C43">
        <w:rPr>
          <w:spacing w:val="-2"/>
        </w:rPr>
        <w:t>10</w:t>
      </w:r>
      <w:r w:rsidR="001F0782" w:rsidRPr="00AB6C43">
        <w:rPr>
          <w:spacing w:val="-2"/>
        </w:rPr>
        <w:t>7</w:t>
      </w:r>
      <w:r w:rsidR="00B10B97" w:rsidRPr="00AB6C43">
        <w:rPr>
          <w:spacing w:val="-2"/>
        </w:rPr>
        <w:t>,1</w:t>
      </w:r>
      <w:r w:rsidRPr="00AB6C43">
        <w:rPr>
          <w:spacing w:val="-2"/>
        </w:rPr>
        <w:t>% к уровню 2021 года (</w:t>
      </w:r>
      <w:r w:rsidR="001F0782" w:rsidRPr="00AB6C43">
        <w:rPr>
          <w:spacing w:val="-2"/>
        </w:rPr>
        <w:t>212</w:t>
      </w:r>
      <w:r w:rsidRPr="00AB6C43">
        <w:rPr>
          <w:spacing w:val="-2"/>
        </w:rPr>
        <w:t xml:space="preserve"> чел.). </w:t>
      </w:r>
      <w:r w:rsidRPr="00AB6C43">
        <w:rPr>
          <w:bCs/>
        </w:rPr>
        <w:t xml:space="preserve">Показатель рождаемости составил </w:t>
      </w:r>
      <w:r w:rsidR="001F0782" w:rsidRPr="00AB6C43">
        <w:rPr>
          <w:bCs/>
        </w:rPr>
        <w:t>7,5</w:t>
      </w:r>
      <w:r w:rsidRPr="00AB6C43">
        <w:rPr>
          <w:bCs/>
        </w:rPr>
        <w:t xml:space="preserve"> промилле (</w:t>
      </w:r>
      <w:r w:rsidR="00F54071" w:rsidRPr="00AB6C43">
        <w:rPr>
          <w:bCs/>
        </w:rPr>
        <w:t xml:space="preserve">в </w:t>
      </w:r>
      <w:r w:rsidRPr="00AB6C43">
        <w:rPr>
          <w:bCs/>
        </w:rPr>
        <w:t xml:space="preserve"> 2021 год</w:t>
      </w:r>
      <w:r w:rsidR="00F54071" w:rsidRPr="00AB6C43">
        <w:rPr>
          <w:bCs/>
        </w:rPr>
        <w:t>у</w:t>
      </w:r>
      <w:r w:rsidRPr="00AB6C43">
        <w:rPr>
          <w:bCs/>
        </w:rPr>
        <w:t xml:space="preserve"> – </w:t>
      </w:r>
      <w:r w:rsidR="00B10B97" w:rsidRPr="00AB6C43">
        <w:rPr>
          <w:bCs/>
        </w:rPr>
        <w:t>6,8</w:t>
      </w:r>
      <w:r w:rsidRPr="00AB6C43">
        <w:rPr>
          <w:bCs/>
        </w:rPr>
        <w:t xml:space="preserve"> промилле).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rPr>
          <w:spacing w:val="-2"/>
        </w:rPr>
        <w:t xml:space="preserve">Количество умерших в </w:t>
      </w:r>
      <w:r w:rsidR="001F0782" w:rsidRPr="00AB6C43">
        <w:rPr>
          <w:spacing w:val="-2"/>
        </w:rPr>
        <w:t>отчетном</w:t>
      </w:r>
      <w:r w:rsidRPr="00AB6C43">
        <w:rPr>
          <w:spacing w:val="-2"/>
        </w:rPr>
        <w:t xml:space="preserve"> году составило </w:t>
      </w:r>
      <w:r w:rsidR="001F0782" w:rsidRPr="00AB6C43">
        <w:rPr>
          <w:spacing w:val="-2"/>
        </w:rPr>
        <w:t>428</w:t>
      </w:r>
      <w:r w:rsidRPr="00AB6C43">
        <w:rPr>
          <w:spacing w:val="-2"/>
        </w:rPr>
        <w:t xml:space="preserve">  чел., что на </w:t>
      </w:r>
      <w:r w:rsidR="001F0782" w:rsidRPr="00AB6C43">
        <w:rPr>
          <w:spacing w:val="-2"/>
        </w:rPr>
        <w:t xml:space="preserve">165 </w:t>
      </w:r>
      <w:r w:rsidRPr="00AB6C43">
        <w:rPr>
          <w:spacing w:val="-2"/>
        </w:rPr>
        <w:t>человек (</w:t>
      </w:r>
      <w:r w:rsidR="001F0782" w:rsidRPr="00AB6C43">
        <w:rPr>
          <w:spacing w:val="-2"/>
        </w:rPr>
        <w:t>27,8</w:t>
      </w:r>
      <w:r w:rsidRPr="00AB6C43">
        <w:rPr>
          <w:spacing w:val="-2"/>
        </w:rPr>
        <w:t>%) меньше, чем за аналогичный период прошлого года (</w:t>
      </w:r>
      <w:r w:rsidR="001F0782" w:rsidRPr="00AB6C43">
        <w:rPr>
          <w:spacing w:val="-2"/>
        </w:rPr>
        <w:t>593</w:t>
      </w:r>
      <w:r w:rsidR="00F54071" w:rsidRPr="00AB6C43">
        <w:rPr>
          <w:spacing w:val="-2"/>
        </w:rPr>
        <w:t xml:space="preserve"> </w:t>
      </w:r>
      <w:r w:rsidRPr="00AB6C43">
        <w:rPr>
          <w:spacing w:val="-2"/>
        </w:rPr>
        <w:t xml:space="preserve">чел.). </w:t>
      </w:r>
      <w:r w:rsidRPr="00AB6C43">
        <w:rPr>
          <w:bCs/>
        </w:rPr>
        <w:t xml:space="preserve">Показатель смертности (с учетом сокращения численности населения района) за 2022 год составил </w:t>
      </w:r>
      <w:r w:rsidR="00B10B97" w:rsidRPr="00AB6C43">
        <w:rPr>
          <w:bCs/>
        </w:rPr>
        <w:t>14,</w:t>
      </w:r>
      <w:r w:rsidR="001F0782" w:rsidRPr="00AB6C43">
        <w:rPr>
          <w:bCs/>
        </w:rPr>
        <w:t>1</w:t>
      </w:r>
      <w:r w:rsidRPr="00AB6C43">
        <w:rPr>
          <w:bCs/>
        </w:rPr>
        <w:t xml:space="preserve"> промилле, тогда как в прошлом году - </w:t>
      </w:r>
      <w:r w:rsidR="00B10B97" w:rsidRPr="00AB6C43">
        <w:rPr>
          <w:bCs/>
        </w:rPr>
        <w:t>1</w:t>
      </w:r>
      <w:r w:rsidR="001F0782" w:rsidRPr="00AB6C43">
        <w:rPr>
          <w:bCs/>
        </w:rPr>
        <w:t>9</w:t>
      </w:r>
      <w:r w:rsidR="00B10B97" w:rsidRPr="00AB6C43">
        <w:rPr>
          <w:bCs/>
        </w:rPr>
        <w:t>,1</w:t>
      </w:r>
      <w:r w:rsidRPr="00AB6C43">
        <w:rPr>
          <w:bCs/>
        </w:rPr>
        <w:t xml:space="preserve"> промилле. </w:t>
      </w:r>
      <w:r w:rsidRPr="00AB6C43">
        <w:t xml:space="preserve">Основными причинами смертности в муниципальном районе являются сосудистые и онкологические  заболевания, патология органов дыхания и пищеварения, а также, несчастные случаи и др. Начиная с 2020 года, в </w:t>
      </w:r>
      <w:r w:rsidR="00B10B97" w:rsidRPr="00AB6C43">
        <w:t xml:space="preserve">числе </w:t>
      </w:r>
      <w:r w:rsidRPr="00AB6C43">
        <w:t xml:space="preserve">основных причинах смертности населения появилась короновирусная инфекция, вызванная </w:t>
      </w:r>
      <w:r w:rsidRPr="00AB6C43">
        <w:rPr>
          <w:lang w:val="en-US"/>
        </w:rPr>
        <w:t>COVID</w:t>
      </w:r>
      <w:r w:rsidRPr="00AB6C43">
        <w:t xml:space="preserve">-19. 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t>Проведенные в 202</w:t>
      </w:r>
      <w:r w:rsidR="001F0782" w:rsidRPr="00AB6C43">
        <w:t>0</w:t>
      </w:r>
      <w:r w:rsidRPr="00AB6C43">
        <w:t xml:space="preserve">-2021 гг. ограничительные мероприятия и вакцинация, направленные на предупреждение распространения новой короновирусной инфекции </w:t>
      </w:r>
      <w:r w:rsidRPr="00AB6C43">
        <w:rPr>
          <w:lang w:val="en-US"/>
        </w:rPr>
        <w:t>COVID</w:t>
      </w:r>
      <w:r w:rsidRPr="00AB6C43">
        <w:t xml:space="preserve">-19, принесли положительные результаты, приведя к сокращению числа </w:t>
      </w:r>
      <w:proofErr w:type="gramStart"/>
      <w:r w:rsidRPr="00AB6C43">
        <w:t>заболевших</w:t>
      </w:r>
      <w:proofErr w:type="gramEnd"/>
      <w:r w:rsidRPr="00AB6C43">
        <w:t>, но смертность в 2022 году, по-прежнему,  остается на достаточно высоком уровне в связи с осложнениями, вызванными перенесенной инфекцией.</w:t>
      </w:r>
    </w:p>
    <w:p w:rsidR="00D2577E" w:rsidRPr="00AB6C43" w:rsidRDefault="00D2577E" w:rsidP="003422F5">
      <w:pPr>
        <w:spacing w:line="360" w:lineRule="auto"/>
        <w:ind w:firstLine="709"/>
        <w:jc w:val="both"/>
        <w:rPr>
          <w:spacing w:val="-2"/>
        </w:rPr>
      </w:pPr>
      <w:proofErr w:type="gramStart"/>
      <w:r w:rsidRPr="00AB6C43">
        <w:rPr>
          <w:bCs/>
        </w:rPr>
        <w:t xml:space="preserve">По итогам 2022 года естественная убыль населения сократилась </w:t>
      </w:r>
      <w:r w:rsidR="00B10B97" w:rsidRPr="00AB6C43">
        <w:rPr>
          <w:bCs/>
        </w:rPr>
        <w:t xml:space="preserve">с </w:t>
      </w:r>
      <w:r w:rsidR="00407E05" w:rsidRPr="00AB6C43">
        <w:rPr>
          <w:bCs/>
        </w:rPr>
        <w:t xml:space="preserve">                    </w:t>
      </w:r>
      <w:r w:rsidR="001F0782" w:rsidRPr="00AB6C43">
        <w:rPr>
          <w:bCs/>
        </w:rPr>
        <w:t xml:space="preserve">381 </w:t>
      </w:r>
      <w:r w:rsidRPr="00AB6C43">
        <w:rPr>
          <w:bCs/>
        </w:rPr>
        <w:t xml:space="preserve">чел. </w:t>
      </w:r>
      <w:r w:rsidR="001F0782" w:rsidRPr="00AB6C43">
        <w:rPr>
          <w:bCs/>
        </w:rPr>
        <w:t xml:space="preserve">в 2021 г. </w:t>
      </w:r>
      <w:r w:rsidRPr="00AB6C43">
        <w:rPr>
          <w:bCs/>
        </w:rPr>
        <w:t xml:space="preserve">до </w:t>
      </w:r>
      <w:r w:rsidR="001F0782" w:rsidRPr="00AB6C43">
        <w:rPr>
          <w:bCs/>
        </w:rPr>
        <w:t>201</w:t>
      </w:r>
      <w:r w:rsidRPr="00AB6C43">
        <w:rPr>
          <w:bCs/>
        </w:rPr>
        <w:t xml:space="preserve"> чел. </w:t>
      </w:r>
      <w:r w:rsidR="001F0782" w:rsidRPr="00AB6C43">
        <w:rPr>
          <w:bCs/>
        </w:rPr>
        <w:t>Общий показатель естественной убыли составил -</w:t>
      </w:r>
      <w:r w:rsidR="00407E05" w:rsidRPr="00AB6C43">
        <w:rPr>
          <w:bCs/>
        </w:rPr>
        <w:t xml:space="preserve"> </w:t>
      </w:r>
      <w:r w:rsidR="001F0782" w:rsidRPr="00AB6C43">
        <w:rPr>
          <w:bCs/>
        </w:rPr>
        <w:t>6,6 промилле)</w:t>
      </w:r>
      <w:r w:rsidR="00F5304A" w:rsidRPr="00AB6C43">
        <w:rPr>
          <w:bCs/>
        </w:rPr>
        <w:t>.</w:t>
      </w:r>
      <w:proofErr w:type="gramEnd"/>
    </w:p>
    <w:p w:rsidR="00D2577E" w:rsidRPr="00AB6C43" w:rsidRDefault="00F54071" w:rsidP="003422F5">
      <w:pPr>
        <w:spacing w:line="360" w:lineRule="auto"/>
        <w:ind w:firstLine="709"/>
        <w:jc w:val="both"/>
        <w:rPr>
          <w:spacing w:val="-2"/>
        </w:rPr>
      </w:pPr>
      <w:r w:rsidRPr="00AB6C43">
        <w:rPr>
          <w:spacing w:val="-2"/>
        </w:rPr>
        <w:lastRenderedPageBreak/>
        <w:t>М</w:t>
      </w:r>
      <w:r w:rsidR="00D2577E" w:rsidRPr="00AB6C43">
        <w:rPr>
          <w:spacing w:val="-2"/>
        </w:rPr>
        <w:t xml:space="preserve">играция населения, </w:t>
      </w:r>
      <w:r w:rsidRPr="00AB6C43">
        <w:rPr>
          <w:spacing w:val="-2"/>
        </w:rPr>
        <w:t xml:space="preserve">также </w:t>
      </w:r>
      <w:r w:rsidR="00D2577E" w:rsidRPr="00AB6C43">
        <w:rPr>
          <w:spacing w:val="-2"/>
        </w:rPr>
        <w:t xml:space="preserve">как и в предыдущие годы </w:t>
      </w:r>
      <w:r w:rsidRPr="00AB6C43">
        <w:rPr>
          <w:spacing w:val="-2"/>
        </w:rPr>
        <w:t>имеет</w:t>
      </w:r>
      <w:r w:rsidR="00D2577E" w:rsidRPr="00AB6C43">
        <w:rPr>
          <w:spacing w:val="-2"/>
        </w:rPr>
        <w:t xml:space="preserve"> отрицательный характер</w:t>
      </w:r>
      <w:r w:rsidR="00153A4F" w:rsidRPr="00AB6C43">
        <w:rPr>
          <w:spacing w:val="-2"/>
        </w:rPr>
        <w:t xml:space="preserve">, обусловленный, главным образом, обменом населением со странами СНГ. </w:t>
      </w:r>
      <w:r w:rsidR="00F20EF4" w:rsidRPr="00AB6C43">
        <w:rPr>
          <w:spacing w:val="-2"/>
        </w:rPr>
        <w:t xml:space="preserve">За 2022 год </w:t>
      </w:r>
      <w:r w:rsidRPr="00AB6C43">
        <w:rPr>
          <w:spacing w:val="-2"/>
        </w:rPr>
        <w:t xml:space="preserve"> прибыло </w:t>
      </w:r>
      <w:r w:rsidR="005D0763" w:rsidRPr="00AB6C43">
        <w:rPr>
          <w:spacing w:val="-2"/>
        </w:rPr>
        <w:t>560</w:t>
      </w:r>
      <w:r w:rsidRPr="00AB6C43">
        <w:rPr>
          <w:spacing w:val="-2"/>
        </w:rPr>
        <w:t xml:space="preserve"> чел. (в 2021 г. - </w:t>
      </w:r>
      <w:r w:rsidR="00153A4F" w:rsidRPr="00AB6C43">
        <w:rPr>
          <w:spacing w:val="-2"/>
        </w:rPr>
        <w:t>561</w:t>
      </w:r>
      <w:r w:rsidRPr="00AB6C43">
        <w:rPr>
          <w:spacing w:val="-2"/>
        </w:rPr>
        <w:t xml:space="preserve"> чел.), выбыло </w:t>
      </w:r>
      <w:r w:rsidR="005D0763" w:rsidRPr="00AB6C43">
        <w:rPr>
          <w:spacing w:val="-2"/>
        </w:rPr>
        <w:t>635</w:t>
      </w:r>
      <w:r w:rsidRPr="00AB6C43">
        <w:rPr>
          <w:spacing w:val="-2"/>
        </w:rPr>
        <w:t xml:space="preserve"> чел. (в 2021 г. - </w:t>
      </w:r>
      <w:r w:rsidR="00153A4F" w:rsidRPr="00AB6C43">
        <w:rPr>
          <w:spacing w:val="-2"/>
        </w:rPr>
        <w:t>804</w:t>
      </w:r>
      <w:r w:rsidRPr="00AB6C43">
        <w:rPr>
          <w:spacing w:val="-2"/>
        </w:rPr>
        <w:t xml:space="preserve"> чел.), миграционная убыль составила </w:t>
      </w:r>
      <w:r w:rsidR="00407E05" w:rsidRPr="00AB6C43">
        <w:rPr>
          <w:spacing w:val="-2"/>
        </w:rPr>
        <w:t xml:space="preserve">                  </w:t>
      </w:r>
      <w:r w:rsidR="005D0763" w:rsidRPr="00AB6C43">
        <w:rPr>
          <w:spacing w:val="-2"/>
        </w:rPr>
        <w:t>75</w:t>
      </w:r>
      <w:r w:rsidRPr="00AB6C43">
        <w:rPr>
          <w:spacing w:val="-2"/>
        </w:rPr>
        <w:t xml:space="preserve"> чел. (в 2021 г. - </w:t>
      </w:r>
      <w:r w:rsidR="00153A4F" w:rsidRPr="00AB6C43">
        <w:rPr>
          <w:spacing w:val="-2"/>
        </w:rPr>
        <w:t>243</w:t>
      </w:r>
      <w:r w:rsidR="005579BE" w:rsidRPr="00AB6C43">
        <w:rPr>
          <w:spacing w:val="-2"/>
        </w:rPr>
        <w:t xml:space="preserve"> </w:t>
      </w:r>
      <w:r w:rsidR="00407E05" w:rsidRPr="00AB6C43">
        <w:rPr>
          <w:spacing w:val="-2"/>
        </w:rPr>
        <w:t>чел.) или 2,5 промилле.</w:t>
      </w:r>
    </w:p>
    <w:p w:rsidR="00A6410F" w:rsidRPr="00AB6C43" w:rsidRDefault="00153A4F" w:rsidP="003422F5">
      <w:pPr>
        <w:spacing w:line="360" w:lineRule="auto"/>
        <w:ind w:firstLine="709"/>
        <w:jc w:val="both"/>
      </w:pPr>
      <w:r w:rsidRPr="00AB6C43">
        <w:t>С учетом результатов Всероссийской переписи населения 2020 года,  сложившейся демографической обстановкой и ми</w:t>
      </w:r>
      <w:r w:rsidR="00A6410F" w:rsidRPr="00AB6C43">
        <w:t>г</w:t>
      </w:r>
      <w:r w:rsidRPr="00AB6C43">
        <w:t xml:space="preserve">рации </w:t>
      </w:r>
      <w:r w:rsidR="00A6410F" w:rsidRPr="00AB6C43">
        <w:t xml:space="preserve">численность населения муниципального района Кинельский по состоянию на </w:t>
      </w:r>
      <w:r w:rsidR="00EF51CD" w:rsidRPr="00AB6C43">
        <w:t>31.12.2022</w:t>
      </w:r>
      <w:r w:rsidR="00A6410F" w:rsidRPr="00AB6C43">
        <w:t xml:space="preserve"> года составила 31710 человек, что превысило численность предыдущего года на  3,8%, составлявшую по состоянию на </w:t>
      </w:r>
      <w:r w:rsidR="00EF51CD" w:rsidRPr="00AB6C43">
        <w:t>31.12.2021</w:t>
      </w:r>
      <w:r w:rsidR="00A6410F" w:rsidRPr="00AB6C43">
        <w:t xml:space="preserve"> года - 30548 чел.</w:t>
      </w:r>
    </w:p>
    <w:p w:rsidR="00827161" w:rsidRPr="00AB6C43" w:rsidRDefault="00827161" w:rsidP="003422F5">
      <w:pPr>
        <w:spacing w:line="360" w:lineRule="auto"/>
        <w:ind w:firstLine="709"/>
        <w:jc w:val="both"/>
      </w:pPr>
    </w:p>
    <w:p w:rsidR="00D2577E" w:rsidRPr="00AB6C43" w:rsidRDefault="00D2577E" w:rsidP="00B0275D">
      <w:pPr>
        <w:tabs>
          <w:tab w:val="left" w:pos="0"/>
        </w:tabs>
        <w:spacing w:line="360" w:lineRule="auto"/>
        <w:jc w:val="center"/>
        <w:rPr>
          <w:b/>
        </w:rPr>
      </w:pPr>
      <w:r w:rsidRPr="00AB6C43">
        <w:rPr>
          <w:b/>
        </w:rPr>
        <w:t>Занятость</w:t>
      </w:r>
      <w:r w:rsidR="00F54071" w:rsidRPr="00AB6C43">
        <w:rPr>
          <w:b/>
        </w:rPr>
        <w:t xml:space="preserve"> населения</w:t>
      </w:r>
    </w:p>
    <w:p w:rsidR="00D2577E" w:rsidRPr="00AB6C43" w:rsidRDefault="00D2577E" w:rsidP="003422F5">
      <w:pPr>
        <w:tabs>
          <w:tab w:val="left" w:pos="3888"/>
        </w:tabs>
        <w:spacing w:line="360" w:lineRule="auto"/>
        <w:ind w:firstLine="709"/>
        <w:jc w:val="both"/>
      </w:pPr>
    </w:p>
    <w:p w:rsidR="00D2577E" w:rsidRPr="00AB6C43" w:rsidRDefault="00D2577E" w:rsidP="003422F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</w:rPr>
      </w:pPr>
      <w:r w:rsidRPr="00AB6C43">
        <w:rPr>
          <w:rFonts w:eastAsia="Calibri"/>
        </w:rPr>
        <w:t xml:space="preserve">Ситуация на рынке труда и в сфере занятости населения Кинельского района в 2022 году, несмотря на воздействие антироссийских санкций, остается достаточно стабильной и контролируемой, серьезного изменения на рынке труда не наблюдается.  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>Среднесписочная численность работников крупных</w:t>
      </w:r>
      <w:r w:rsidR="007E3BD9" w:rsidRPr="00AB6C43">
        <w:t xml:space="preserve"> и</w:t>
      </w:r>
      <w:r w:rsidRPr="00AB6C43">
        <w:t xml:space="preserve"> средних  организаций района за январь-</w:t>
      </w:r>
      <w:r w:rsidR="004C308E" w:rsidRPr="00AB6C43">
        <w:t>ноябрь</w:t>
      </w:r>
      <w:r w:rsidRPr="00AB6C43">
        <w:t xml:space="preserve"> 2022 года составила </w:t>
      </w:r>
      <w:r w:rsidR="004C308E" w:rsidRPr="00AB6C43">
        <w:t>3646</w:t>
      </w:r>
      <w:r w:rsidRPr="00AB6C43">
        <w:t xml:space="preserve"> чел., что на </w:t>
      </w:r>
      <w:r w:rsidR="004C308E" w:rsidRPr="00AB6C43">
        <w:t>0,5</w:t>
      </w:r>
      <w:r w:rsidRPr="00AB6C43">
        <w:t xml:space="preserve">% выше аналогичного периода прошлого года. 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Положение на рынке труда муниципального района Кинельский по сравнению с аналогичным периодом прошлого года в </w:t>
      </w:r>
      <w:r w:rsidR="00E314DD" w:rsidRPr="00AB6C43">
        <w:t xml:space="preserve">течение </w:t>
      </w:r>
      <w:r w:rsidRPr="00AB6C43">
        <w:t xml:space="preserve">2022 года характеризовалось </w:t>
      </w:r>
      <w:r w:rsidR="00E314DD" w:rsidRPr="00AB6C43">
        <w:t>снижением</w:t>
      </w:r>
      <w:r w:rsidRPr="00AB6C43">
        <w:t xml:space="preserve"> на </w:t>
      </w:r>
      <w:r w:rsidR="00E314DD" w:rsidRPr="00AB6C43">
        <w:t>9,</w:t>
      </w:r>
      <w:r w:rsidR="00063A6E" w:rsidRPr="00AB6C43">
        <w:t>3</w:t>
      </w:r>
      <w:r w:rsidRPr="00AB6C43">
        <w:t xml:space="preserve">% (с </w:t>
      </w:r>
      <w:r w:rsidR="00063A6E" w:rsidRPr="00AB6C43">
        <w:t>722</w:t>
      </w:r>
      <w:r w:rsidRPr="00AB6C43">
        <w:t xml:space="preserve"> чел. до </w:t>
      </w:r>
      <w:r w:rsidR="00063A6E" w:rsidRPr="00AB6C43">
        <w:t>655</w:t>
      </w:r>
      <w:r w:rsidRPr="00AB6C43">
        <w:t xml:space="preserve"> чел.) обращений граждан  за содействием в поиске работы в государственное казенное учреждение Самарской области «Центр занятости населения городского округа Кинель». При содействии Центра занятости населения трудоустроено </w:t>
      </w:r>
      <w:r w:rsidR="00063A6E" w:rsidRPr="00AB6C43">
        <w:t>44</w:t>
      </w:r>
      <w:r w:rsidR="00E314DD" w:rsidRPr="00AB6C43">
        <w:t>7</w:t>
      </w:r>
      <w:r w:rsidRPr="00AB6C43">
        <w:t xml:space="preserve"> чел., что составляет </w:t>
      </w:r>
      <w:r w:rsidR="00063A6E" w:rsidRPr="00AB6C43">
        <w:t>68,2</w:t>
      </w:r>
      <w:r w:rsidRPr="00AB6C43">
        <w:t>% от общего количества граждан, обратившихся за содействием в поиске подходящей работы.</w:t>
      </w:r>
    </w:p>
    <w:p w:rsidR="00063A6E" w:rsidRPr="00AB6C43" w:rsidRDefault="00D2577E" w:rsidP="003422F5">
      <w:pPr>
        <w:suppressAutoHyphens/>
        <w:autoSpaceDE w:val="0"/>
        <w:autoSpaceDN w:val="0"/>
        <w:spacing w:line="360" w:lineRule="auto"/>
        <w:ind w:firstLine="709"/>
        <w:jc w:val="both"/>
      </w:pPr>
      <w:proofErr w:type="gramStart"/>
      <w:r w:rsidRPr="00AB6C43">
        <w:t>За 2022 года</w:t>
      </w:r>
      <w:r w:rsidR="00063A6E" w:rsidRPr="00AB6C43">
        <w:t xml:space="preserve"> </w:t>
      </w:r>
      <w:r w:rsidRPr="00AB6C43">
        <w:t xml:space="preserve">от организаций и предприятий муниципального района Кинельский и городского округа Кинель в ГКУСО ЦЗН г.о. </w:t>
      </w:r>
      <w:proofErr w:type="spellStart"/>
      <w:r w:rsidRPr="00AB6C43">
        <w:t>Кинель</w:t>
      </w:r>
      <w:proofErr w:type="spellEnd"/>
      <w:r w:rsidRPr="00AB6C43">
        <w:t xml:space="preserve"> заявлен</w:t>
      </w:r>
      <w:r w:rsidR="00063A6E" w:rsidRPr="00AB6C43">
        <w:t>ы</w:t>
      </w:r>
      <w:r w:rsidRPr="00AB6C43">
        <w:t xml:space="preserve"> </w:t>
      </w:r>
      <w:r w:rsidR="00063A6E" w:rsidRPr="00AB6C43">
        <w:lastRenderedPageBreak/>
        <w:t>621</w:t>
      </w:r>
      <w:r w:rsidRPr="00AB6C43">
        <w:t xml:space="preserve"> ваканси</w:t>
      </w:r>
      <w:r w:rsidR="00063A6E" w:rsidRPr="00AB6C43">
        <w:t>я, из которых 99,1% с уровнем заработной платы выше величины прожиточного минимума.</w:t>
      </w:r>
      <w:proofErr w:type="gramEnd"/>
    </w:p>
    <w:p w:rsidR="00063A6E" w:rsidRPr="00AB6C43" w:rsidRDefault="00063A6E" w:rsidP="003422F5">
      <w:pPr>
        <w:spacing w:line="360" w:lineRule="auto"/>
        <w:ind w:firstLine="709"/>
        <w:contextualSpacing/>
        <w:jc w:val="both"/>
      </w:pPr>
      <w:r w:rsidRPr="00AB6C43">
        <w:t>На 31.12.2022г. потребность в работниках составляла 286 ед., из них для замещения рабочих профессий – 218 ед., что составляет 76,2%  от общей потребности в работниках.</w:t>
      </w:r>
    </w:p>
    <w:p w:rsidR="00E314DD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Численность безработных граждан, состоящих на регистрационном учете в ГКУСО ЦЗН г.о. </w:t>
      </w:r>
      <w:proofErr w:type="spellStart"/>
      <w:r w:rsidRPr="00AB6C43">
        <w:t>Кинель</w:t>
      </w:r>
      <w:proofErr w:type="spellEnd"/>
      <w:r w:rsidRPr="00AB6C43">
        <w:t xml:space="preserve"> на </w:t>
      </w:r>
      <w:r w:rsidR="00063A6E" w:rsidRPr="00AB6C43">
        <w:t>31.12</w:t>
      </w:r>
      <w:r w:rsidRPr="00AB6C43">
        <w:t xml:space="preserve">.2022 года составила </w:t>
      </w:r>
      <w:r w:rsidR="00063A6E" w:rsidRPr="00AB6C43">
        <w:t>131</w:t>
      </w:r>
      <w:r w:rsidRPr="00AB6C43">
        <w:t xml:space="preserve"> чел. (</w:t>
      </w:r>
      <w:r w:rsidR="009F5F47" w:rsidRPr="00AB6C43">
        <w:t>92,3</w:t>
      </w:r>
      <w:r w:rsidRPr="00AB6C43">
        <w:t>% к уровню 2021 г. – 1</w:t>
      </w:r>
      <w:r w:rsidR="009F5F47" w:rsidRPr="00AB6C43">
        <w:t>42</w:t>
      </w:r>
      <w:r w:rsidRPr="00AB6C43">
        <w:t xml:space="preserve"> чел.). Уровень зарегистрированной безработицы в муниципальном районе относительно численности</w:t>
      </w:r>
      <w:r w:rsidR="00E314DD" w:rsidRPr="00AB6C43">
        <w:t xml:space="preserve"> экономически активного</w:t>
      </w:r>
      <w:r w:rsidRPr="00AB6C43">
        <w:t xml:space="preserve">  населения на </w:t>
      </w:r>
      <w:r w:rsidR="009F5F47" w:rsidRPr="00AB6C43">
        <w:t>31.12</w:t>
      </w:r>
      <w:r w:rsidRPr="00AB6C43">
        <w:t>.2022 г. составил 0,</w:t>
      </w:r>
      <w:r w:rsidR="00E314DD" w:rsidRPr="00AB6C43">
        <w:t>7</w:t>
      </w:r>
      <w:r w:rsidR="009F5F47" w:rsidRPr="00AB6C43">
        <w:t>8</w:t>
      </w:r>
      <w:r w:rsidRPr="00AB6C43">
        <w:t xml:space="preserve">% (в 2021 году – </w:t>
      </w:r>
      <w:r w:rsidR="00E314DD" w:rsidRPr="00AB6C43">
        <w:t>0,</w:t>
      </w:r>
      <w:r w:rsidR="009F5F47" w:rsidRPr="00AB6C43">
        <w:t>82</w:t>
      </w:r>
      <w:r w:rsidRPr="00AB6C43">
        <w:t>%).</w:t>
      </w:r>
    </w:p>
    <w:p w:rsidR="00E314DD" w:rsidRPr="00AB6C43" w:rsidRDefault="00E314DD" w:rsidP="003422F5">
      <w:pPr>
        <w:spacing w:line="360" w:lineRule="auto"/>
        <w:ind w:firstLine="709"/>
        <w:contextualSpacing/>
        <w:jc w:val="both"/>
      </w:pPr>
      <w:r w:rsidRPr="00AB6C43">
        <w:t>Средний период продолжительности безработицы уменьшился, по сравнению с аналогичным периодом прошлого года (</w:t>
      </w:r>
      <w:r w:rsidR="009F5F47" w:rsidRPr="00AB6C43">
        <w:t>4,5</w:t>
      </w:r>
      <w:r w:rsidRPr="00AB6C43">
        <w:t xml:space="preserve"> мес.),  и составляет  </w:t>
      </w:r>
      <w:r w:rsidR="009F5F47" w:rsidRPr="00AB6C43">
        <w:t>3,88</w:t>
      </w:r>
      <w:r w:rsidRPr="00AB6C43">
        <w:t xml:space="preserve"> мес.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  <w:rPr>
          <w:bCs/>
          <w:iCs/>
        </w:rPr>
      </w:pPr>
      <w:r w:rsidRPr="00AB6C43">
        <w:t>Для снижения напряженности на рынке труда м.р. Кинельский и в</w:t>
      </w:r>
      <w:r w:rsidRPr="00AB6C43">
        <w:rPr>
          <w:bCs/>
          <w:iCs/>
        </w:rPr>
        <w:t xml:space="preserve"> целях обеспечения дополнительных гарантий занятости граждан, испытывающих трудности в поиске работы заключено </w:t>
      </w:r>
      <w:r w:rsidR="009F5F47" w:rsidRPr="00AB6C43">
        <w:rPr>
          <w:bCs/>
          <w:iCs/>
        </w:rPr>
        <w:t>7</w:t>
      </w:r>
      <w:r w:rsidRPr="00AB6C43">
        <w:rPr>
          <w:bCs/>
          <w:iCs/>
        </w:rPr>
        <w:t xml:space="preserve"> договор</w:t>
      </w:r>
      <w:r w:rsidR="009F5F47" w:rsidRPr="00AB6C43">
        <w:rPr>
          <w:bCs/>
          <w:iCs/>
        </w:rPr>
        <w:t>ов</w:t>
      </w:r>
      <w:r w:rsidRPr="00AB6C43">
        <w:rPr>
          <w:bCs/>
          <w:iCs/>
        </w:rPr>
        <w:t xml:space="preserve"> с предприятиями </w:t>
      </w:r>
      <w:r w:rsidRPr="00AB6C43">
        <w:t xml:space="preserve">м.р. Кинельский </w:t>
      </w:r>
      <w:r w:rsidRPr="00AB6C43">
        <w:rPr>
          <w:bCs/>
          <w:iCs/>
        </w:rPr>
        <w:t xml:space="preserve">для временного трудоустройства безработных граждан, особо нуждающихся в социальной защите на создание </w:t>
      </w:r>
      <w:r w:rsidR="009F5F47" w:rsidRPr="00AB6C43">
        <w:rPr>
          <w:bCs/>
          <w:iCs/>
        </w:rPr>
        <w:t>22</w:t>
      </w:r>
      <w:r w:rsidR="00E314DD" w:rsidRPr="00AB6C43">
        <w:rPr>
          <w:bCs/>
          <w:iCs/>
        </w:rPr>
        <w:t xml:space="preserve"> </w:t>
      </w:r>
      <w:r w:rsidRPr="00AB6C43">
        <w:rPr>
          <w:bCs/>
          <w:iCs/>
        </w:rPr>
        <w:t xml:space="preserve">рабочих мест. Фактически трудоустроено </w:t>
      </w:r>
      <w:r w:rsidR="009F5F47" w:rsidRPr="00AB6C43">
        <w:rPr>
          <w:bCs/>
          <w:iCs/>
        </w:rPr>
        <w:t>22</w:t>
      </w:r>
      <w:r w:rsidRPr="00AB6C43">
        <w:rPr>
          <w:bCs/>
          <w:iCs/>
        </w:rPr>
        <w:t xml:space="preserve"> </w:t>
      </w:r>
      <w:r w:rsidR="009F5F47" w:rsidRPr="00AB6C43">
        <w:rPr>
          <w:bCs/>
          <w:iCs/>
        </w:rPr>
        <w:t>человека</w:t>
      </w:r>
      <w:r w:rsidRPr="00AB6C43">
        <w:rPr>
          <w:bCs/>
          <w:iCs/>
        </w:rPr>
        <w:t xml:space="preserve">. 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С целью информирования и трудоустройства соискателей на вакансии предприятий м.р. Кинельский за  2022 год центром занятости были организованы </w:t>
      </w:r>
      <w:r w:rsidR="009F5F47" w:rsidRPr="00AB6C43">
        <w:t>9</w:t>
      </w:r>
      <w:r w:rsidR="00E314DD" w:rsidRPr="00AB6C43">
        <w:t xml:space="preserve"> ярмар</w:t>
      </w:r>
      <w:r w:rsidR="009F5F47" w:rsidRPr="00AB6C43">
        <w:t>ок</w:t>
      </w:r>
      <w:r w:rsidRPr="00AB6C43">
        <w:t xml:space="preserve"> вакансий из них: </w:t>
      </w:r>
      <w:r w:rsidR="009F5F47" w:rsidRPr="00AB6C43">
        <w:t>8</w:t>
      </w:r>
      <w:r w:rsidRPr="00AB6C43">
        <w:t xml:space="preserve"> – выездн</w:t>
      </w:r>
      <w:r w:rsidR="00E314DD" w:rsidRPr="00AB6C43">
        <w:t>ых</w:t>
      </w:r>
      <w:r w:rsidRPr="00AB6C43">
        <w:t xml:space="preserve"> отдел</w:t>
      </w:r>
      <w:r w:rsidR="00E314DD" w:rsidRPr="00AB6C43">
        <w:t>а</w:t>
      </w:r>
      <w:r w:rsidRPr="00AB6C43">
        <w:t xml:space="preserve"> кадров; 1 –  ярмарка вакансий. 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В целях повышения конкурентоспособности и профессиональной мобильности безработных граждан им предоставляются  различные образовательные услуги, учитывающие потребности рынка труда и прогнозируемый </w:t>
      </w:r>
      <w:proofErr w:type="gramStart"/>
      <w:r w:rsidRPr="00AB6C43">
        <w:t>спрос</w:t>
      </w:r>
      <w:proofErr w:type="gramEnd"/>
      <w:r w:rsidRPr="00AB6C43">
        <w:t xml:space="preserve"> и предложение рабочей силы. 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В текущем году Центром занятости </w:t>
      </w:r>
      <w:r w:rsidR="00E314DD" w:rsidRPr="00AB6C43">
        <w:t>1</w:t>
      </w:r>
      <w:r w:rsidR="009F5F47" w:rsidRPr="00AB6C43">
        <w:t>6</w:t>
      </w:r>
      <w:r w:rsidRPr="00AB6C43">
        <w:t xml:space="preserve"> безработных были направлены на профессиональное </w:t>
      </w:r>
      <w:proofErr w:type="gramStart"/>
      <w:r w:rsidRPr="00AB6C43">
        <w:t>обучение по</w:t>
      </w:r>
      <w:proofErr w:type="gramEnd"/>
      <w:r w:rsidRPr="00AB6C43">
        <w:t xml:space="preserve"> следующим профессиям и специальностям, пользующихся наибольшим спросом на рынке труда: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lastRenderedPageBreak/>
        <w:t>оператор котельной;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 xml:space="preserve">бухгалтерия 1: </w:t>
      </w:r>
      <w:proofErr w:type="gramStart"/>
      <w:r w:rsidRPr="00AB6C43">
        <w:t>С</w:t>
      </w:r>
      <w:proofErr w:type="gramEnd"/>
      <w:r w:rsidRPr="00AB6C43">
        <w:t xml:space="preserve">; 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кондитер;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парикмахер;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мастер ногтевого сервиса;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тракторист;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основы предпринимательской деятельности;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водитель автомобиля;</w:t>
      </w:r>
    </w:p>
    <w:p w:rsidR="009F5F47" w:rsidRPr="00AB6C43" w:rsidRDefault="009F5F47" w:rsidP="003422F5">
      <w:pPr>
        <w:numPr>
          <w:ilvl w:val="0"/>
          <w:numId w:val="1"/>
        </w:numPr>
        <w:spacing w:line="360" w:lineRule="auto"/>
        <w:ind w:left="644" w:firstLine="709"/>
        <w:jc w:val="both"/>
      </w:pPr>
      <w:r w:rsidRPr="00AB6C43">
        <w:t>кладовщик.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Для профессионального самоопределения важнейшим условием является профориентация, основанная на консультировании по выбору или смене профессии, предоставлении информации с использованием современных профессиограмм о существующих новых профессиях и специальностях, возможностях и направлениях </w:t>
      </w:r>
      <w:proofErr w:type="spellStart"/>
      <w:r w:rsidRPr="00AB6C43">
        <w:t>профобучения</w:t>
      </w:r>
      <w:proofErr w:type="spellEnd"/>
      <w:r w:rsidRPr="00AB6C43">
        <w:t>.</w:t>
      </w:r>
    </w:p>
    <w:p w:rsidR="009F5F47" w:rsidRPr="00AB6C43" w:rsidRDefault="009F5F47" w:rsidP="003422F5">
      <w:pPr>
        <w:spacing w:line="360" w:lineRule="auto"/>
        <w:ind w:firstLine="709"/>
        <w:jc w:val="both"/>
      </w:pPr>
      <w:r w:rsidRPr="00AB6C43">
        <w:t>В целях развития предпринимательской инициативы незанятых граждан была выделена финансовая помощь на о</w:t>
      </w:r>
      <w:r w:rsidR="008A32DB" w:rsidRPr="00AB6C43">
        <w:t>ткрытие ИП</w:t>
      </w:r>
      <w:r w:rsidRPr="00AB6C43">
        <w:t xml:space="preserve"> на общую сумму </w:t>
      </w:r>
      <w:r w:rsidR="00C07487">
        <w:t xml:space="preserve">                    </w:t>
      </w:r>
      <w:r w:rsidRPr="00AB6C43">
        <w:t>300,0 тыс</w:t>
      </w:r>
      <w:proofErr w:type="gramStart"/>
      <w:r w:rsidRPr="00AB6C43">
        <w:t>.р</w:t>
      </w:r>
      <w:proofErr w:type="gramEnd"/>
      <w:r w:rsidRPr="00AB6C43">
        <w:t>уб. В результате трое безработных                                                                                                                                                                                              зарегистрировали свою индивидуальную  трудовую деятельность.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 xml:space="preserve">ГКУСО «Центр занятости населения г.о. Кинель»  предоставил профессиональные консультации – </w:t>
      </w:r>
      <w:r w:rsidR="009F5F47" w:rsidRPr="00AB6C43">
        <w:t>442</w:t>
      </w:r>
      <w:r w:rsidRPr="00AB6C43">
        <w:t xml:space="preserve"> гражданам, оказана психологическая поддержка – 25  безработным гражданам. </w:t>
      </w:r>
    </w:p>
    <w:p w:rsidR="00D2577E" w:rsidRDefault="00D2577E" w:rsidP="003422F5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  <w:r w:rsidRPr="00AB6C43">
        <w:rPr>
          <w:spacing w:val="-2"/>
        </w:rPr>
        <w:t xml:space="preserve">В рамках </w:t>
      </w:r>
      <w:r w:rsidRPr="00AB6C43">
        <w:t xml:space="preserve">национального проекта «Малый и средний бизнес и поддержка индивидуальной предпринимательской инициативы» за </w:t>
      </w:r>
      <w:r w:rsidR="00DD4F78" w:rsidRPr="00AB6C43">
        <w:t>истекший</w:t>
      </w:r>
      <w:r w:rsidRPr="00AB6C43">
        <w:t xml:space="preserve"> год из средств </w:t>
      </w:r>
      <w:r w:rsidRPr="00AB6C43">
        <w:rPr>
          <w:bCs/>
        </w:rPr>
        <w:t>Фонда – микрокредитная компания МР Кинельский</w:t>
      </w:r>
      <w:r w:rsidRPr="00AB6C43">
        <w:t xml:space="preserve"> выдано </w:t>
      </w:r>
      <w:r w:rsidR="007E3BD9" w:rsidRPr="00AB6C43">
        <w:t>1</w:t>
      </w:r>
      <w:r w:rsidR="004D7E51" w:rsidRPr="00AB6C43">
        <w:t>5</w:t>
      </w:r>
      <w:r w:rsidRPr="00AB6C43">
        <w:t xml:space="preserve"> займов на сумму </w:t>
      </w:r>
      <w:r w:rsidR="007E3BD9" w:rsidRPr="00AB6C43">
        <w:t>1</w:t>
      </w:r>
      <w:r w:rsidR="004D7E51" w:rsidRPr="00AB6C43">
        <w:t>5,65</w:t>
      </w:r>
      <w:r w:rsidRPr="00AB6C43">
        <w:t xml:space="preserve"> млн</w:t>
      </w:r>
      <w:proofErr w:type="gramStart"/>
      <w:r w:rsidRPr="00AB6C43">
        <w:t>.р</w:t>
      </w:r>
      <w:proofErr w:type="gramEnd"/>
      <w:r w:rsidRPr="00AB6C43">
        <w:t>уб.</w:t>
      </w:r>
      <w:r w:rsidRPr="00AB6C43">
        <w:rPr>
          <w:bCs/>
        </w:rPr>
        <w:t xml:space="preserve">, из них </w:t>
      </w:r>
      <w:r w:rsidR="004D7E51" w:rsidRPr="00AB6C43">
        <w:rPr>
          <w:bCs/>
        </w:rPr>
        <w:t>4</w:t>
      </w:r>
      <w:r w:rsidRPr="00AB6C43">
        <w:rPr>
          <w:bCs/>
        </w:rPr>
        <w:t xml:space="preserve"> займа  (</w:t>
      </w:r>
      <w:r w:rsidR="004D7E51" w:rsidRPr="00AB6C43">
        <w:rPr>
          <w:bCs/>
        </w:rPr>
        <w:t>8,45</w:t>
      </w:r>
      <w:r w:rsidRPr="00AB6C43">
        <w:rPr>
          <w:bCs/>
        </w:rPr>
        <w:t xml:space="preserve"> млн.руб.) получили юридически</w:t>
      </w:r>
      <w:r w:rsidR="0091216D" w:rsidRPr="00AB6C43">
        <w:rPr>
          <w:bCs/>
        </w:rPr>
        <w:t>е</w:t>
      </w:r>
      <w:r w:rsidRPr="00AB6C43">
        <w:rPr>
          <w:bCs/>
        </w:rPr>
        <w:t xml:space="preserve"> лица и </w:t>
      </w:r>
      <w:r w:rsidR="004D7E51" w:rsidRPr="00AB6C43">
        <w:rPr>
          <w:bCs/>
        </w:rPr>
        <w:t>11</w:t>
      </w:r>
      <w:r w:rsidR="0091216D" w:rsidRPr="00AB6C43">
        <w:rPr>
          <w:bCs/>
        </w:rPr>
        <w:t xml:space="preserve"> займов</w:t>
      </w:r>
      <w:r w:rsidRPr="00AB6C43">
        <w:rPr>
          <w:bCs/>
        </w:rPr>
        <w:t xml:space="preserve"> - индивидуальны</w:t>
      </w:r>
      <w:r w:rsidR="0091216D" w:rsidRPr="00AB6C43">
        <w:rPr>
          <w:bCs/>
        </w:rPr>
        <w:t>е</w:t>
      </w:r>
      <w:r w:rsidRPr="00AB6C43">
        <w:rPr>
          <w:bCs/>
        </w:rPr>
        <w:t xml:space="preserve"> предпринимател</w:t>
      </w:r>
      <w:r w:rsidR="0091216D" w:rsidRPr="00AB6C43">
        <w:rPr>
          <w:bCs/>
        </w:rPr>
        <w:t>и</w:t>
      </w:r>
      <w:r w:rsidRPr="00AB6C43">
        <w:rPr>
          <w:bCs/>
        </w:rPr>
        <w:t xml:space="preserve"> </w:t>
      </w:r>
      <w:r w:rsidR="00407E05" w:rsidRPr="00AB6C43">
        <w:rPr>
          <w:bCs/>
        </w:rPr>
        <w:t xml:space="preserve">                                </w:t>
      </w:r>
      <w:r w:rsidRPr="00AB6C43">
        <w:rPr>
          <w:bCs/>
        </w:rPr>
        <w:t>(</w:t>
      </w:r>
      <w:r w:rsidR="0091216D" w:rsidRPr="00AB6C43">
        <w:rPr>
          <w:bCs/>
        </w:rPr>
        <w:t>7</w:t>
      </w:r>
      <w:r w:rsidRPr="00AB6C43">
        <w:rPr>
          <w:bCs/>
        </w:rPr>
        <w:t>,</w:t>
      </w:r>
      <w:r w:rsidR="004D7E51" w:rsidRPr="00AB6C43">
        <w:rPr>
          <w:bCs/>
        </w:rPr>
        <w:t>2</w:t>
      </w:r>
      <w:r w:rsidRPr="00AB6C43">
        <w:rPr>
          <w:bCs/>
        </w:rPr>
        <w:t xml:space="preserve"> млн.руб.).</w:t>
      </w:r>
    </w:p>
    <w:p w:rsidR="00824E77" w:rsidRPr="00AB6C43" w:rsidRDefault="00824E77" w:rsidP="003422F5">
      <w:pPr>
        <w:tabs>
          <w:tab w:val="left" w:pos="851"/>
        </w:tabs>
        <w:suppressAutoHyphens/>
        <w:spacing w:line="360" w:lineRule="auto"/>
        <w:ind w:firstLine="709"/>
        <w:contextualSpacing/>
        <w:jc w:val="both"/>
        <w:rPr>
          <w:bCs/>
        </w:rPr>
      </w:pPr>
    </w:p>
    <w:p w:rsidR="00D2577E" w:rsidRPr="00AB6C43" w:rsidRDefault="00D2577E" w:rsidP="003422F5">
      <w:pPr>
        <w:spacing w:line="360" w:lineRule="auto"/>
        <w:ind w:firstLine="709"/>
        <w:jc w:val="both"/>
      </w:pPr>
    </w:p>
    <w:p w:rsidR="00D2577E" w:rsidRDefault="00D2577E" w:rsidP="00B0275D">
      <w:pPr>
        <w:tabs>
          <w:tab w:val="left" w:pos="4460"/>
        </w:tabs>
        <w:spacing w:line="360" w:lineRule="auto"/>
        <w:jc w:val="center"/>
        <w:rPr>
          <w:b/>
          <w:bCs/>
        </w:rPr>
      </w:pPr>
      <w:r w:rsidRPr="00AB6C43">
        <w:rPr>
          <w:b/>
          <w:bCs/>
        </w:rPr>
        <w:lastRenderedPageBreak/>
        <w:t>Оборот розничной торговли</w:t>
      </w:r>
    </w:p>
    <w:p w:rsidR="00824E77" w:rsidRPr="00AB6C43" w:rsidRDefault="00824E77" w:rsidP="00B0275D">
      <w:pPr>
        <w:tabs>
          <w:tab w:val="left" w:pos="4460"/>
        </w:tabs>
        <w:spacing w:line="360" w:lineRule="auto"/>
        <w:jc w:val="center"/>
        <w:rPr>
          <w:b/>
          <w:bCs/>
        </w:rPr>
      </w:pPr>
    </w:p>
    <w:p w:rsidR="00D2577E" w:rsidRPr="00AB6C43" w:rsidRDefault="00D2577E" w:rsidP="003422F5">
      <w:pPr>
        <w:spacing w:line="360" w:lineRule="auto"/>
        <w:ind w:firstLine="709"/>
        <w:jc w:val="both"/>
        <w:rPr>
          <w:sz w:val="24"/>
          <w:szCs w:val="24"/>
        </w:rPr>
      </w:pPr>
      <w:r w:rsidRPr="00AB6C43">
        <w:rPr>
          <w:lang w:eastAsia="en-US"/>
        </w:rPr>
        <w:t xml:space="preserve">В муниципальном районе Кинельский  созданы благоприятные условия для развития </w:t>
      </w:r>
      <w:r w:rsidRPr="00AB6C43">
        <w:rPr>
          <w:b/>
          <w:lang w:eastAsia="en-US"/>
        </w:rPr>
        <w:t>торговой деятельности</w:t>
      </w:r>
      <w:r w:rsidRPr="00AB6C43">
        <w:rPr>
          <w:lang w:eastAsia="en-US"/>
        </w:rPr>
        <w:t xml:space="preserve"> и обеспечения жителей муниципального района услугами торговли. Участниками потребительского рынка Кинельского района на 01.</w:t>
      </w:r>
      <w:r w:rsidR="004F5901" w:rsidRPr="00AB6C43">
        <w:rPr>
          <w:lang w:eastAsia="en-US"/>
        </w:rPr>
        <w:t>01.2023</w:t>
      </w:r>
      <w:r w:rsidRPr="00AB6C43">
        <w:rPr>
          <w:lang w:eastAsia="en-US"/>
        </w:rPr>
        <w:t xml:space="preserve"> года являются </w:t>
      </w:r>
      <w:r w:rsidRPr="00AB6C43">
        <w:t xml:space="preserve">154 объекта стационарной розничной торговли и 45 нестационарных торговых объектов (11 действующих), 9 </w:t>
      </w:r>
      <w:r w:rsidRPr="00AB6C43">
        <w:rPr>
          <w:rFonts w:ascii="Times New Roman , serif" w:hAnsi="Times New Roman , serif"/>
        </w:rPr>
        <w:t xml:space="preserve">объектов сферы общественного питания, </w:t>
      </w:r>
      <w:r w:rsidRPr="00AB6C43">
        <w:t xml:space="preserve">25 </w:t>
      </w:r>
      <w:r w:rsidRPr="00AB6C43">
        <w:rPr>
          <w:rFonts w:ascii="Times New Roman , serif" w:hAnsi="Times New Roman , serif"/>
        </w:rPr>
        <w:t>объектов сферы бытового обслуживания населения, 14 аптек, 15 автозаправочных станций, в том числе 3 АГЗС</w:t>
      </w:r>
      <w:r w:rsidRPr="00AB6C43">
        <w:rPr>
          <w:b/>
        </w:rPr>
        <w:t xml:space="preserve">. </w:t>
      </w:r>
      <w:r w:rsidRPr="00AB6C43">
        <w:rPr>
          <w:rFonts w:ascii="Times New Roman , serif" w:hAnsi="Times New Roman , serif"/>
        </w:rPr>
        <w:t>Обеспеченность населения муниципального района площадью стационарных торговых объектов 382,1 кв</w:t>
      </w:r>
      <w:proofErr w:type="gramStart"/>
      <w:r w:rsidRPr="00AB6C43">
        <w:rPr>
          <w:rFonts w:ascii="Times New Roman , serif" w:hAnsi="Times New Roman , serif"/>
        </w:rPr>
        <w:t>.м</w:t>
      </w:r>
      <w:proofErr w:type="gramEnd"/>
      <w:r w:rsidRPr="00AB6C43">
        <w:rPr>
          <w:rFonts w:ascii="Times New Roman , serif" w:hAnsi="Times New Roman , serif"/>
        </w:rPr>
        <w:t xml:space="preserve"> на 1000 человек (норматив – 264 кв.м) (без учета площадей рынков и ярмарок).</w:t>
      </w:r>
    </w:p>
    <w:p w:rsidR="00D2577E" w:rsidRPr="00AB6C43" w:rsidRDefault="00086508" w:rsidP="003422F5">
      <w:pPr>
        <w:spacing w:line="360" w:lineRule="auto"/>
        <w:ind w:firstLine="709"/>
        <w:jc w:val="both"/>
      </w:pPr>
      <w:r w:rsidRPr="00AB6C43">
        <w:t>За 2022 г.</w:t>
      </w:r>
      <w:r w:rsidR="00D2577E" w:rsidRPr="00AB6C43">
        <w:t xml:space="preserve"> оборот розничной торговли по полному кругу организаций составил </w:t>
      </w:r>
      <w:r w:rsidR="000B4D41" w:rsidRPr="00AB6C43">
        <w:t>1357,6</w:t>
      </w:r>
      <w:r w:rsidR="00D2577E" w:rsidRPr="00AB6C43">
        <w:t xml:space="preserve"> мл</w:t>
      </w:r>
      <w:r w:rsidRPr="00AB6C43">
        <w:t>н</w:t>
      </w:r>
      <w:r w:rsidR="00D2577E" w:rsidRPr="00AB6C43">
        <w:t xml:space="preserve">. руб.  или </w:t>
      </w:r>
      <w:r w:rsidR="000B4D41" w:rsidRPr="00AB6C43">
        <w:t>104,6</w:t>
      </w:r>
      <w:r w:rsidR="00D2577E" w:rsidRPr="00AB6C43">
        <w:t xml:space="preserve">% в сопоставимых ценах к </w:t>
      </w:r>
      <w:r w:rsidR="00B77899" w:rsidRPr="00AB6C43">
        <w:t>соответствующему периоду</w:t>
      </w:r>
      <w:r w:rsidR="00D2577E" w:rsidRPr="00AB6C43">
        <w:t xml:space="preserve"> 202</w:t>
      </w:r>
      <w:r w:rsidRPr="00AB6C43">
        <w:t>1</w:t>
      </w:r>
      <w:r w:rsidR="00D2577E" w:rsidRPr="00AB6C43">
        <w:t xml:space="preserve"> года</w:t>
      </w:r>
      <w:r w:rsidR="000B4D41" w:rsidRPr="00AB6C43">
        <w:t xml:space="preserve"> (1112,3 млн</w:t>
      </w:r>
      <w:proofErr w:type="gramStart"/>
      <w:r w:rsidR="000B4D41" w:rsidRPr="00AB6C43">
        <w:t>.р</w:t>
      </w:r>
      <w:proofErr w:type="gramEnd"/>
      <w:r w:rsidR="000B4D41" w:rsidRPr="00AB6C43">
        <w:t>уб.)</w:t>
      </w:r>
      <w:r w:rsidR="00B77899" w:rsidRPr="00AB6C43">
        <w:t xml:space="preserve">, в том числе по крупным и средним организациям - </w:t>
      </w:r>
      <w:r w:rsidR="000B4D41" w:rsidRPr="00AB6C43">
        <w:t>107,5</w:t>
      </w:r>
      <w:r w:rsidR="00B77899" w:rsidRPr="00AB6C43">
        <w:t>%</w:t>
      </w:r>
      <w:r w:rsidR="00D2577E" w:rsidRPr="00AB6C43">
        <w:t xml:space="preserve">. 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t>В рамках развития торговой деятельности в  помещениях, пригодных для организации торговли в малых и удаленных селах с численностью населения до 300 человек организована работа по предоставлению услуг торговли.  Через Центр социальной поддержки населения в удаленных и малонаселенных селах  муниципального района  организовано адресное снабжение товарами первой необходимости жителей пенсионного возраста.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t>В Кинельском районе выделяются земельные участки под строительство магазинов, оказывается содействие в ускорении процесса получения разрешительной документации на строительство, реконструкцию и ввод в эксплуатацию объектов торговли, в том числе  по размещению и строительству объектов социально-ориентированной торговой инфраструктуры.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lastRenderedPageBreak/>
        <w:t>За отчетный период 202</w:t>
      </w:r>
      <w:r w:rsidR="00B72C29" w:rsidRPr="00AB6C43">
        <w:t>2</w:t>
      </w:r>
      <w:r w:rsidRPr="00AB6C43">
        <w:t xml:space="preserve"> года </w:t>
      </w:r>
      <w:r w:rsidR="00B72C29" w:rsidRPr="00AB6C43">
        <w:t xml:space="preserve">заключен 1 договор </w:t>
      </w:r>
      <w:r w:rsidRPr="00AB6C43">
        <w:t>на размещение нестационарных торговых объектов</w:t>
      </w:r>
      <w:r w:rsidR="00B72C29" w:rsidRPr="00AB6C43">
        <w:t>.</w:t>
      </w:r>
      <w:r w:rsidRPr="00AB6C43">
        <w:t xml:space="preserve"> Незаконных нестационарных торговых объектов в МР Кинельский нет.</w:t>
      </w:r>
    </w:p>
    <w:p w:rsidR="00D2577E" w:rsidRPr="00AB6C43" w:rsidRDefault="00D2577E" w:rsidP="003422F5">
      <w:pPr>
        <w:tabs>
          <w:tab w:val="left" w:pos="851"/>
          <w:tab w:val="left" w:pos="993"/>
        </w:tabs>
        <w:spacing w:line="360" w:lineRule="auto"/>
        <w:ind w:firstLine="709"/>
        <w:jc w:val="both"/>
      </w:pPr>
      <w:r w:rsidRPr="00AB6C43">
        <w:t>Имущество, находящееся в муниципальной собственности, передается на правах аренды хозяйствующим субъектам, осуществляющим торговую деятельность. В настоящее время открыты  и действуют сетевые магазины: «Эконом» и «</w:t>
      </w:r>
      <w:proofErr w:type="gramStart"/>
      <w:r w:rsidRPr="00AB6C43">
        <w:t>Красное</w:t>
      </w:r>
      <w:proofErr w:type="gramEnd"/>
      <w:r w:rsidRPr="00AB6C43">
        <w:t xml:space="preserve"> &amp;Белое»  в с. Георгиевка, «Магнит» в с. Чубовка и  «Пятерочка» в пос. Комсомольский. </w:t>
      </w:r>
    </w:p>
    <w:p w:rsidR="00D2577E" w:rsidRPr="00AB6C43" w:rsidRDefault="00D2577E" w:rsidP="003422F5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AB6C43">
        <w:t xml:space="preserve">Субъектам торговой деятельности обеспечивается  доступ  к дополнительным финансовым ресурсам в виде микрозаймов. </w:t>
      </w:r>
      <w:r w:rsidR="0091216D" w:rsidRPr="00AB6C43">
        <w:t>За истекший период 2022</w:t>
      </w:r>
      <w:r w:rsidRPr="00AB6C43">
        <w:t xml:space="preserve"> год</w:t>
      </w:r>
      <w:r w:rsidR="0091216D" w:rsidRPr="00AB6C43">
        <w:t>а</w:t>
      </w:r>
      <w:r w:rsidRPr="00AB6C43">
        <w:t xml:space="preserve"> </w:t>
      </w:r>
      <w:proofErr w:type="spellStart"/>
      <w:r w:rsidRPr="00AB6C43">
        <w:t>Микрофинансовым</w:t>
      </w:r>
      <w:proofErr w:type="spellEnd"/>
      <w:r w:rsidRPr="00AB6C43">
        <w:t xml:space="preserve"> фондом муниципального района Кинельский на развитие деятельности субъектов малого и среднего предпринимательства в сфере торговли </w:t>
      </w:r>
      <w:r w:rsidR="0091216D" w:rsidRPr="00AB6C43">
        <w:t xml:space="preserve">индивидуальным предпринимателям </w:t>
      </w:r>
      <w:r w:rsidRPr="00AB6C43">
        <w:t xml:space="preserve">было выдано </w:t>
      </w:r>
      <w:r w:rsidR="00C510F7" w:rsidRPr="00AB6C43">
        <w:t>3</w:t>
      </w:r>
      <w:r w:rsidRPr="00AB6C43">
        <w:t xml:space="preserve"> займ</w:t>
      </w:r>
      <w:r w:rsidR="00B72C29" w:rsidRPr="00AB6C43">
        <w:t>а</w:t>
      </w:r>
      <w:r w:rsidRPr="00AB6C43">
        <w:t xml:space="preserve"> на общую сумму </w:t>
      </w:r>
      <w:r w:rsidR="00B72C29" w:rsidRPr="00AB6C43">
        <w:t>1,</w:t>
      </w:r>
      <w:r w:rsidR="00C510F7" w:rsidRPr="00AB6C43">
        <w:t>7</w:t>
      </w:r>
      <w:r w:rsidR="00B72C29" w:rsidRPr="00AB6C43">
        <w:t xml:space="preserve"> млн</w:t>
      </w:r>
      <w:proofErr w:type="gramStart"/>
      <w:r w:rsidR="00B72C29" w:rsidRPr="00AB6C43">
        <w:t>.р</w:t>
      </w:r>
      <w:proofErr w:type="gramEnd"/>
      <w:r w:rsidR="00B72C29" w:rsidRPr="00AB6C43">
        <w:t>уб.</w:t>
      </w:r>
      <w:r w:rsidRPr="00AB6C43">
        <w:t xml:space="preserve"> </w:t>
      </w:r>
    </w:p>
    <w:p w:rsidR="00D2577E" w:rsidRPr="00AB6C43" w:rsidRDefault="00D2577E" w:rsidP="003422F5">
      <w:pPr>
        <w:tabs>
          <w:tab w:val="left" w:pos="851"/>
        </w:tabs>
        <w:suppressAutoHyphens/>
        <w:spacing w:line="360" w:lineRule="auto"/>
        <w:ind w:firstLine="709"/>
        <w:jc w:val="both"/>
      </w:pPr>
      <w:r w:rsidRPr="00AB6C43">
        <w:t>Кроме этого на постоянной основе организуются семинары, консультационные мероприятия по совершенствованию форм и методов торговли, внедрению современных маркетинговых технологий, повышению квалификации сотрудников.</w:t>
      </w:r>
    </w:p>
    <w:p w:rsidR="00824E77" w:rsidRDefault="00824E77" w:rsidP="003422F5">
      <w:pPr>
        <w:tabs>
          <w:tab w:val="left" w:pos="3660"/>
        </w:tabs>
        <w:spacing w:line="360" w:lineRule="auto"/>
        <w:ind w:firstLine="709"/>
        <w:jc w:val="both"/>
      </w:pPr>
    </w:p>
    <w:p w:rsidR="00D2577E" w:rsidRPr="00AB6C43" w:rsidRDefault="00D2577E" w:rsidP="003422F5">
      <w:pPr>
        <w:tabs>
          <w:tab w:val="left" w:pos="3660"/>
        </w:tabs>
        <w:spacing w:line="360" w:lineRule="auto"/>
        <w:ind w:firstLine="709"/>
        <w:jc w:val="both"/>
        <w:rPr>
          <w:b/>
        </w:rPr>
      </w:pPr>
      <w:r w:rsidRPr="00AB6C43">
        <w:tab/>
      </w:r>
      <w:r w:rsidRPr="00AB6C43">
        <w:rPr>
          <w:b/>
        </w:rPr>
        <w:t>Здравоохранение</w:t>
      </w:r>
    </w:p>
    <w:p w:rsidR="00D2577E" w:rsidRPr="00AB6C43" w:rsidRDefault="00D2577E" w:rsidP="003422F5">
      <w:pPr>
        <w:tabs>
          <w:tab w:val="left" w:pos="5245"/>
        </w:tabs>
        <w:spacing w:line="360" w:lineRule="auto"/>
        <w:ind w:firstLine="709"/>
        <w:jc w:val="both"/>
        <w:rPr>
          <w:sz w:val="24"/>
          <w:szCs w:val="24"/>
        </w:rPr>
      </w:pPr>
    </w:p>
    <w:p w:rsidR="00D2577E" w:rsidRPr="00AB6C43" w:rsidRDefault="00D2577E" w:rsidP="003422F5">
      <w:pPr>
        <w:tabs>
          <w:tab w:val="left" w:pos="5245"/>
        </w:tabs>
        <w:spacing w:line="360" w:lineRule="auto"/>
        <w:ind w:firstLine="709"/>
        <w:jc w:val="both"/>
      </w:pPr>
      <w:r w:rsidRPr="00AB6C43">
        <w:rPr>
          <w:b/>
        </w:rPr>
        <w:t>Медицинскую помощь</w:t>
      </w:r>
      <w:r w:rsidRPr="00AB6C43">
        <w:t xml:space="preserve"> жителям муниципального района Кинельский  оказывает  государственное бюджетное  учреждение здравоохранения  «Кинельская  центральная больница города и района»  по 28 специальностям с общим числом 326 больничных коек,</w:t>
      </w:r>
      <w:r w:rsidRPr="00AB6C43">
        <w:rPr>
          <w:rFonts w:eastAsia="༏༏༏༏༏༏༏༏༏༏༏༏༏༏༏༏༏༏༏༏༏༏༏༏༏༏༏༏༏༏༏"/>
        </w:rPr>
        <w:t xml:space="preserve"> мощность амбулаторно-поликлинических учреждений составляет 1792 посещения в смену.</w:t>
      </w:r>
      <w:r w:rsidRPr="00AB6C43">
        <w:t xml:space="preserve"> Медицинское учреждение обслуживает порядка 78,3 тыс.  человек, из них 34,2% - сельского населения и 65,8% городского.</w:t>
      </w:r>
    </w:p>
    <w:p w:rsidR="00D2577E" w:rsidRPr="00AB6C43" w:rsidRDefault="00D2577E" w:rsidP="003422F5">
      <w:pPr>
        <w:tabs>
          <w:tab w:val="left" w:pos="1560"/>
        </w:tabs>
        <w:spacing w:line="360" w:lineRule="auto"/>
        <w:ind w:firstLine="709"/>
        <w:jc w:val="both"/>
      </w:pPr>
      <w:r w:rsidRPr="00AB6C43">
        <w:t xml:space="preserve">ГБУЗ «Кинельская центральная больница города и района»  – это современное учреждение, обладающее достаточной материальной базой и </w:t>
      </w:r>
      <w:r w:rsidRPr="00AB6C43">
        <w:lastRenderedPageBreak/>
        <w:t xml:space="preserve">кадровым потенциалом для оказания медицинской помощи населению района и города. </w:t>
      </w:r>
    </w:p>
    <w:p w:rsidR="00D2577E" w:rsidRPr="00AB6C43" w:rsidRDefault="00D2577E" w:rsidP="003422F5">
      <w:pPr>
        <w:spacing w:line="360" w:lineRule="auto"/>
        <w:ind w:firstLine="709"/>
        <w:jc w:val="both"/>
      </w:pPr>
      <w:r w:rsidRPr="00AB6C43">
        <w:t xml:space="preserve">Ожидается, что принятые национальные проекты в области здравоохранения и Стратегия социально-экономического развития района </w:t>
      </w:r>
      <w:r w:rsidR="00D66BDB" w:rsidRPr="00AB6C43">
        <w:t>п</w:t>
      </w:r>
      <w:r w:rsidRPr="00AB6C43">
        <w:t>оложительно отразятся как на материально-техническом оснащении</w:t>
      </w:r>
      <w:r w:rsidR="00C53D7F" w:rsidRPr="00AB6C43">
        <w:t xml:space="preserve"> </w:t>
      </w:r>
      <w:r w:rsidRPr="00AB6C43">
        <w:t>больницы, так и на демографии района.</w:t>
      </w:r>
    </w:p>
    <w:p w:rsidR="00D2577E" w:rsidRPr="00AB6C43" w:rsidRDefault="00D2577E" w:rsidP="003422F5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B6C43">
        <w:rPr>
          <w:rFonts w:ascii="Times New Roman" w:hAnsi="Times New Roman" w:cs="Times New Roman"/>
          <w:b w:val="0"/>
          <w:sz w:val="28"/>
          <w:szCs w:val="28"/>
        </w:rPr>
        <w:t>В настоящее время во взрослой и детской поликлиниках реализуется проект «Бережливая поликлиника», направленный на повышение удовлетворенности пациентов и доступности оказываемых услуг, увеличение эффективности и устранение существующих временных, финансовых и иных потерь, совершенствование организации рабочих мест, обеспечивающей безопасность и комфортность работы сотрудников.</w:t>
      </w:r>
    </w:p>
    <w:p w:rsidR="00D2577E" w:rsidRPr="00AB6C43" w:rsidRDefault="00D2577E" w:rsidP="003422F5">
      <w:pPr>
        <w:spacing w:line="360" w:lineRule="auto"/>
        <w:ind w:firstLine="709"/>
        <w:contextualSpacing/>
        <w:jc w:val="both"/>
      </w:pPr>
      <w:r w:rsidRPr="00AB6C43">
        <w:t>Проблемы здравоохранения, характерны как для населенных пунктов в целом, так и для медработников, в частности. Врачи общей практики нуждаются в более современной компьютерной технике, население поселений - в физкабинетах. Но в связи с отсутствием достаточного финансирования, пока не все проблемы решаемы на муниципальном уровне.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На протяжении ряда лет в медучреждениях района постоянно наблюдается нехватка кадров. Укомплектованность </w:t>
      </w:r>
      <w:proofErr w:type="gramStart"/>
      <w:r w:rsidRPr="00AB6C43">
        <w:t>медучреждений, оказывающих медицинскую помощь в амбулаторных условиях составила</w:t>
      </w:r>
      <w:proofErr w:type="gramEnd"/>
      <w:r w:rsidRPr="00AB6C43">
        <w:t>: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-  врачами </w:t>
      </w:r>
      <w:r w:rsidR="006B0AE5" w:rsidRPr="00AB6C43">
        <w:t>89,2</w:t>
      </w:r>
      <w:r w:rsidRPr="00AB6C43">
        <w:t>%;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- средними медработниками </w:t>
      </w:r>
      <w:r w:rsidR="006B0AE5" w:rsidRPr="00AB6C43">
        <w:t>90,6</w:t>
      </w:r>
      <w:r w:rsidRPr="00AB6C43">
        <w:t>%.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Для решения проблемы нехватки специалистов район делает все необходимое для привлечения медиков в села. Для этого строится новое жилье, ремонтируются существующие помещения медицинских учреждений. 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В настоящее время наиболее остро потребность во врачах ощущается в с. Сколково (требуется врач общей практики), </w:t>
      </w:r>
      <w:proofErr w:type="gramStart"/>
      <w:r w:rsidRPr="00AB6C43">
        <w:t>с</w:t>
      </w:r>
      <w:proofErr w:type="gramEnd"/>
      <w:r w:rsidRPr="00AB6C43">
        <w:t xml:space="preserve">. Малая Малышевка (врач-терапевт), с. Георгиевка (врач-терапевт). </w:t>
      </w:r>
      <w:r w:rsidR="00AC6466" w:rsidRPr="00AB6C43">
        <w:t xml:space="preserve">В целях заполнения вакансий </w:t>
      </w:r>
      <w:r w:rsidRPr="00AB6C43">
        <w:t xml:space="preserve">кадровые службы ГБУЗ СО "Кинельская ЦБГ и </w:t>
      </w:r>
      <w:proofErr w:type="gramStart"/>
      <w:r w:rsidRPr="00AB6C43">
        <w:t>Р</w:t>
      </w:r>
      <w:proofErr w:type="gramEnd"/>
      <w:r w:rsidRPr="00AB6C43">
        <w:t xml:space="preserve">" постоянно размещают объявления в средствах массовой информации, принимают участие в </w:t>
      </w:r>
      <w:r w:rsidRPr="00AB6C43">
        <w:lastRenderedPageBreak/>
        <w:t>ярмарках вакансий с целью привлечения врачей первичного звена для работы в селах.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>Проблема нехватки кадров  решается с помощью выездных мобильных бригад и внутреннего совместительства врачей.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Укомплектованность средним медицинским персоналом подразделений ГБУЗ СО "Кинельская ЦБГ и </w:t>
      </w:r>
      <w:proofErr w:type="gramStart"/>
      <w:r w:rsidRPr="00AB6C43">
        <w:t>Р</w:t>
      </w:r>
      <w:proofErr w:type="gramEnd"/>
      <w:r w:rsidRPr="00AB6C43">
        <w:t>" опасений не вызывает. Возникающие вакансии заполняются в плановом порядке.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>Всего в СамГМУ по целевым направлениям обучается более 30 человек, в т.ч.: на лечебном, педиатрическом, стоматологическом, фармацевтическом и психологическом факультетах. В целях стимулирования и повышение престижа профессии медицинского работника в рамках муниципальной программы "Создание условий для оказания медицинской помощи населению муниципального района Кинельский Самарской области на 2021-2025 годы" студентам-</w:t>
      </w:r>
      <w:proofErr w:type="spellStart"/>
      <w:r w:rsidRPr="00AB6C43">
        <w:t>целевикам</w:t>
      </w:r>
      <w:proofErr w:type="spellEnd"/>
      <w:r w:rsidRPr="00AB6C43">
        <w:t xml:space="preserve">, </w:t>
      </w:r>
      <w:proofErr w:type="gramStart"/>
      <w:r w:rsidRPr="00AB6C43">
        <w:t>обучающимся</w:t>
      </w:r>
      <w:proofErr w:type="gramEnd"/>
      <w:r w:rsidRPr="00AB6C43">
        <w:t xml:space="preserve"> в </w:t>
      </w:r>
      <w:proofErr w:type="spellStart"/>
      <w:r w:rsidRPr="00AB6C43">
        <w:t>С</w:t>
      </w:r>
      <w:r w:rsidR="00C53D7F" w:rsidRPr="00AB6C43">
        <w:t>ам</w:t>
      </w:r>
      <w:r w:rsidRPr="00AB6C43">
        <w:t>ГМУ</w:t>
      </w:r>
      <w:proofErr w:type="spellEnd"/>
      <w:r w:rsidRPr="00AB6C43">
        <w:t xml:space="preserve">, из средств местного бюджета производится ежемесячная выплата в размере 1 тысячи рублей. </w:t>
      </w:r>
      <w:r w:rsidR="005005FA" w:rsidRPr="00AB6C43">
        <w:t>В 2022 году получателями выплаты стали 9 человек на общую сумму 59,0 тыс</w:t>
      </w:r>
      <w:proofErr w:type="gramStart"/>
      <w:r w:rsidR="005005FA" w:rsidRPr="00AB6C43">
        <w:t>.р</w:t>
      </w:r>
      <w:proofErr w:type="gramEnd"/>
      <w:r w:rsidR="005005FA" w:rsidRPr="00AB6C43">
        <w:t>уб.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Материально-техническая база медицинских учреждений постоянно совершенствуется. В 2022 году </w:t>
      </w:r>
      <w:r w:rsidR="00B77899" w:rsidRPr="00AB6C43">
        <w:t>проведен</w:t>
      </w:r>
      <w:r w:rsidRPr="00AB6C43">
        <w:t xml:space="preserve"> капитальный ремонт зданий офиса врача общей практики </w:t>
      </w:r>
      <w:proofErr w:type="gramStart"/>
      <w:r w:rsidRPr="00AB6C43">
        <w:t>в</w:t>
      </w:r>
      <w:proofErr w:type="gramEnd"/>
      <w:r w:rsidRPr="00AB6C43">
        <w:t xml:space="preserve"> с. Сколково, врачебных амбулаторий в пос. Комсомольский, с. Домашка.</w:t>
      </w:r>
    </w:p>
    <w:p w:rsidR="00D2577E" w:rsidRPr="00AB6C43" w:rsidRDefault="00D2577E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t xml:space="preserve">Кроме этого </w:t>
      </w:r>
      <w:proofErr w:type="gramStart"/>
      <w:r w:rsidRPr="00AB6C43">
        <w:t>в</w:t>
      </w:r>
      <w:proofErr w:type="gramEnd"/>
      <w:r w:rsidRPr="00AB6C43">
        <w:t xml:space="preserve"> </w:t>
      </w:r>
      <w:proofErr w:type="gramStart"/>
      <w:r w:rsidRPr="00AB6C43">
        <w:t>с</w:t>
      </w:r>
      <w:proofErr w:type="gramEnd"/>
      <w:r w:rsidRPr="00AB6C43">
        <w:t xml:space="preserve">. Малая Малышевка в рамках модернизации первичного звена здравоохранения </w:t>
      </w:r>
      <w:r w:rsidR="00F97E92" w:rsidRPr="00AB6C43">
        <w:t>проведена работа</w:t>
      </w:r>
      <w:r w:rsidRPr="00AB6C43">
        <w:t xml:space="preserve"> по замене существующего здания врачебной амбулатории на быстровозводимую конструкцию. </w:t>
      </w:r>
    </w:p>
    <w:p w:rsidR="00D14E20" w:rsidRPr="00AB6C43" w:rsidRDefault="00D14E20" w:rsidP="00D14E20">
      <w:pPr>
        <w:spacing w:line="360" w:lineRule="auto"/>
        <w:ind w:firstLine="709"/>
        <w:jc w:val="both"/>
      </w:pPr>
      <w:r w:rsidRPr="00AB6C43">
        <w:t>В 2023 году на территории Кинельского района продолжатся работы по модернизации первичного звена здравоохранения — запланирован ремонт врачебных амбулаторий в селах Бобровка, Красносамарское и Чубовка. </w:t>
      </w:r>
    </w:p>
    <w:p w:rsidR="00D2577E" w:rsidRPr="00AB6C43" w:rsidRDefault="00D2577E" w:rsidP="003422F5">
      <w:pPr>
        <w:tabs>
          <w:tab w:val="left" w:pos="1134"/>
        </w:tabs>
        <w:spacing w:line="360" w:lineRule="auto"/>
        <w:ind w:firstLine="709"/>
        <w:jc w:val="both"/>
      </w:pPr>
      <w:r w:rsidRPr="00AB6C43">
        <w:t xml:space="preserve">Существующие проблемы здравоохранения решаются руководством больницы совместно с администрацией муниципального района Кинельский. Вместе с тем при участии работников КЦСОН Восточного округа </w:t>
      </w:r>
      <w:r w:rsidRPr="00AB6C43">
        <w:lastRenderedPageBreak/>
        <w:t xml:space="preserve">организуется доставка и проведение диспансеризации в отношении лиц,  старше  65 лет. </w:t>
      </w:r>
    </w:p>
    <w:p w:rsidR="00D2577E" w:rsidRPr="00AB6C43" w:rsidRDefault="00D2577E" w:rsidP="003422F5">
      <w:pPr>
        <w:tabs>
          <w:tab w:val="left" w:pos="1134"/>
        </w:tabs>
        <w:spacing w:line="360" w:lineRule="auto"/>
        <w:ind w:firstLine="709"/>
        <w:jc w:val="both"/>
      </w:pPr>
      <w:r w:rsidRPr="00AB6C43">
        <w:t>В сельские поселения, в том числе в села с численностью населения менее 100 человек, в соответствии с утвержденным графиком осуществляется выезд врачей-специалистов и мобильного медицинского комплекса, включающего мобильный ФАП и передвижной флюорографический кабинет.</w:t>
      </w:r>
    </w:p>
    <w:p w:rsidR="00F61D34" w:rsidRPr="00AB6C43" w:rsidRDefault="00F61D34" w:rsidP="003422F5">
      <w:pPr>
        <w:tabs>
          <w:tab w:val="left" w:pos="1134"/>
        </w:tabs>
        <w:spacing w:line="360" w:lineRule="auto"/>
        <w:ind w:firstLine="709"/>
        <w:jc w:val="both"/>
      </w:pPr>
    </w:p>
    <w:p w:rsidR="00DC25CD" w:rsidRPr="00AB6C43" w:rsidRDefault="00DC25CD" w:rsidP="00650492">
      <w:pPr>
        <w:spacing w:line="360" w:lineRule="auto"/>
        <w:jc w:val="center"/>
        <w:rPr>
          <w:b/>
        </w:rPr>
      </w:pPr>
      <w:r w:rsidRPr="00AB6C43">
        <w:rPr>
          <w:b/>
        </w:rPr>
        <w:t>Культура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/>
        </w:rPr>
      </w:pPr>
    </w:p>
    <w:p w:rsidR="00DC25CD" w:rsidRPr="00AB6C43" w:rsidRDefault="00DC25CD" w:rsidP="003422F5">
      <w:pPr>
        <w:tabs>
          <w:tab w:val="left" w:pos="1560"/>
        </w:tabs>
        <w:spacing w:line="360" w:lineRule="auto"/>
        <w:ind w:firstLine="709"/>
        <w:jc w:val="both"/>
      </w:pPr>
      <w:r w:rsidRPr="00AB6C43">
        <w:rPr>
          <w:bCs/>
        </w:rPr>
        <w:t xml:space="preserve">В </w:t>
      </w:r>
      <w:proofErr w:type="spellStart"/>
      <w:r w:rsidRPr="00AB6C43">
        <w:t>Кинельском</w:t>
      </w:r>
      <w:proofErr w:type="spellEnd"/>
      <w:r w:rsidRPr="00AB6C43">
        <w:t xml:space="preserve">  районе </w:t>
      </w:r>
      <w:r w:rsidRPr="00AB6C43">
        <w:rPr>
          <w:b/>
        </w:rPr>
        <w:t xml:space="preserve">в сфере культуры </w:t>
      </w:r>
      <w:r w:rsidRPr="00AB6C43">
        <w:rPr>
          <w:bCs/>
        </w:rPr>
        <w:t xml:space="preserve">действуют 19 домов культуры, 6 клубов, 19 библиотек, которые являются структурными подразделениями сельских домов культуры, в том числе одна Межпоселенческая центральная библиотека, 1 детская школа искусств, </w:t>
      </w:r>
      <w:r w:rsidR="00C07487">
        <w:rPr>
          <w:bCs/>
        </w:rPr>
        <w:t xml:space="preserve">                            </w:t>
      </w:r>
      <w:r w:rsidRPr="00AB6C43">
        <w:rPr>
          <w:bCs/>
        </w:rPr>
        <w:t>1 Дом-музей,</w:t>
      </w:r>
      <w:r w:rsidRPr="00AB6C43">
        <w:t xml:space="preserve"> 285 клубн</w:t>
      </w:r>
      <w:r w:rsidR="00105DF2" w:rsidRPr="00AB6C43">
        <w:t>ых</w:t>
      </w:r>
      <w:r w:rsidRPr="00AB6C43">
        <w:t xml:space="preserve"> формировани</w:t>
      </w:r>
      <w:r w:rsidR="00105DF2" w:rsidRPr="00AB6C43">
        <w:t>й</w:t>
      </w:r>
      <w:r w:rsidRPr="00AB6C43">
        <w:t xml:space="preserve">. </w:t>
      </w:r>
    </w:p>
    <w:p w:rsidR="00DC25CD" w:rsidRPr="00AB6C43" w:rsidRDefault="00DC25CD" w:rsidP="003422F5">
      <w:pPr>
        <w:tabs>
          <w:tab w:val="left" w:pos="1560"/>
        </w:tabs>
        <w:spacing w:line="360" w:lineRule="auto"/>
        <w:ind w:firstLine="709"/>
        <w:jc w:val="both"/>
      </w:pPr>
      <w:r w:rsidRPr="00AB6C43">
        <w:t xml:space="preserve">Число участников клубных формирований составляет 3458 человек. </w:t>
      </w:r>
      <w:r w:rsidRPr="00AB6C43">
        <w:rPr>
          <w:bCs/>
        </w:rPr>
        <w:t xml:space="preserve">Восемь самодеятельных коллективов имеют звание «Народный».  </w:t>
      </w:r>
      <w:r w:rsidRPr="00AB6C43">
        <w:t xml:space="preserve">Возраст участников художественной самодеятельности варьируется от 5 до 83 лет. 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На сегодняшний день в сфере культуры района занято 68 человек. Средний возраст работников учреждений культуры составляет 47 лет.</w:t>
      </w:r>
    </w:p>
    <w:p w:rsidR="00DC25CD" w:rsidRPr="00AB6C43" w:rsidRDefault="00DC25CD" w:rsidP="003422F5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 xml:space="preserve">Полномочия в сфере культуры и библиотечного обслуживания в полном объеме переданы на уровень муниципального района Кинельский. 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Подготовлена проектно-сметная документация проведения капитального ремонта Сколковского СДК. На сегодняшний день документы проходят экспертизу, чтобы в последующем включить данный объект в национальный проект «Культура» или Государственную программу </w:t>
      </w:r>
      <w:r w:rsidR="00105DF2" w:rsidRPr="00AB6C43">
        <w:t xml:space="preserve">                            </w:t>
      </w:r>
      <w:r w:rsidRPr="00AB6C43">
        <w:t>«Развитие культуры Самарской области».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Основной показатель национального проекта </w:t>
      </w:r>
      <w:r w:rsidR="00FB6828" w:rsidRPr="00AB6C43">
        <w:t>"К</w:t>
      </w:r>
      <w:r w:rsidRPr="00AB6C43">
        <w:t>ультура</w:t>
      </w:r>
      <w:r w:rsidR="00FB6828" w:rsidRPr="00AB6C43">
        <w:t>"</w:t>
      </w:r>
      <w:r w:rsidRPr="00AB6C43">
        <w:t xml:space="preserve">, увеличение посещений культурных мероприятий выполнен </w:t>
      </w:r>
      <w:r w:rsidR="00D251F2" w:rsidRPr="00AB6C43">
        <w:t>полностью</w:t>
      </w:r>
      <w:r w:rsidRPr="00AB6C43">
        <w:t xml:space="preserve"> и состав</w:t>
      </w:r>
      <w:r w:rsidR="00D251F2" w:rsidRPr="00AB6C43">
        <w:t>и</w:t>
      </w:r>
      <w:r w:rsidRPr="00AB6C43">
        <w:t xml:space="preserve">л </w:t>
      </w:r>
      <w:r w:rsidR="00D251F2" w:rsidRPr="00AB6C43">
        <w:t xml:space="preserve">за                    </w:t>
      </w:r>
      <w:r w:rsidRPr="00AB6C43">
        <w:t>2022 год 411</w:t>
      </w:r>
      <w:r w:rsidR="006B0AE5" w:rsidRPr="00AB6C43">
        <w:t>,9 тыс.</w:t>
      </w:r>
      <w:r w:rsidRPr="00AB6C43">
        <w:t xml:space="preserve"> человек.</w:t>
      </w:r>
    </w:p>
    <w:p w:rsidR="00DC25CD" w:rsidRPr="00AB6C43" w:rsidRDefault="00F87D63" w:rsidP="003422F5">
      <w:pPr>
        <w:pStyle w:val="a8"/>
        <w:spacing w:before="0" w:after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lastRenderedPageBreak/>
        <w:t>Библиотечная сеть</w:t>
      </w:r>
      <w:r w:rsidR="00DC25CD" w:rsidRPr="00AB6C43">
        <w:rPr>
          <w:sz w:val="28"/>
          <w:szCs w:val="28"/>
        </w:rPr>
        <w:t xml:space="preserve"> м.р. Кинельский </w:t>
      </w:r>
      <w:r w:rsidR="00105DF2" w:rsidRPr="00AB6C43">
        <w:rPr>
          <w:sz w:val="28"/>
          <w:szCs w:val="28"/>
        </w:rPr>
        <w:t>включает</w:t>
      </w:r>
      <w:r w:rsidR="00DC25CD" w:rsidRPr="00AB6C43">
        <w:rPr>
          <w:sz w:val="28"/>
          <w:szCs w:val="28"/>
        </w:rPr>
        <w:t xml:space="preserve"> </w:t>
      </w:r>
      <w:r w:rsidR="00DC25CD" w:rsidRPr="00AB6C43">
        <w:rPr>
          <w:bCs/>
          <w:sz w:val="28"/>
          <w:szCs w:val="28"/>
        </w:rPr>
        <w:t>16</w:t>
      </w:r>
      <w:r w:rsidR="00DC25CD" w:rsidRPr="00AB6C43">
        <w:rPr>
          <w:sz w:val="28"/>
          <w:szCs w:val="28"/>
        </w:rPr>
        <w:t xml:space="preserve"> сельских библиотек, являющихся структурными подразделениями муниципальных бюджетных учреждений культуры и </w:t>
      </w:r>
      <w:r w:rsidR="00DC25CD" w:rsidRPr="00AB6C43">
        <w:rPr>
          <w:bCs/>
          <w:sz w:val="28"/>
          <w:szCs w:val="28"/>
        </w:rPr>
        <w:t>3</w:t>
      </w:r>
      <w:r w:rsidR="00DC25CD" w:rsidRPr="00AB6C43">
        <w:rPr>
          <w:sz w:val="28"/>
          <w:szCs w:val="28"/>
        </w:rPr>
        <w:t xml:space="preserve"> библиотеки (Кинельская, Угорьевская сельские библиотеки и </w:t>
      </w:r>
      <w:r w:rsidR="00DC25CD" w:rsidRPr="00AB6C43">
        <w:rPr>
          <w:bCs/>
          <w:sz w:val="28"/>
          <w:szCs w:val="28"/>
        </w:rPr>
        <w:t xml:space="preserve">1 </w:t>
      </w:r>
      <w:r w:rsidR="00DC25CD" w:rsidRPr="00AB6C43">
        <w:rPr>
          <w:sz w:val="28"/>
          <w:szCs w:val="28"/>
        </w:rPr>
        <w:t>Межпоселенческая центральная библиотека), входящих в состав муниципального учреждения культуры. Общее число библиотек, имеющих доступ к сети Интернет, составляет 11 ед.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Обеспеченность общедоступными библиотеками  на 10 тыс. населения по муниципальному району </w:t>
      </w:r>
      <w:r w:rsidR="003A3A58" w:rsidRPr="00AB6C43">
        <w:t>составляет</w:t>
      </w:r>
      <w:r w:rsidRPr="00AB6C43">
        <w:t xml:space="preserve"> 6,16 единиц, обеспеченность учреждениями культурно-досугового типа   на 10 тыс. населения – 8,1 единиц.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 xml:space="preserve">Несмотря на непростую эпидемиологическую ситуацию </w:t>
      </w:r>
      <w:r w:rsidR="003A3A58" w:rsidRPr="00AB6C43">
        <w:rPr>
          <w:bCs/>
        </w:rPr>
        <w:t>и</w:t>
      </w:r>
      <w:r w:rsidRPr="00AB6C43">
        <w:rPr>
          <w:bCs/>
        </w:rPr>
        <w:t> вводимые ограничительные меры</w:t>
      </w:r>
      <w:r w:rsidR="003A3A58" w:rsidRPr="00AB6C43">
        <w:rPr>
          <w:bCs/>
        </w:rPr>
        <w:t xml:space="preserve"> в предыдущие годы</w:t>
      </w:r>
      <w:r w:rsidRPr="00AB6C43">
        <w:rPr>
          <w:bCs/>
        </w:rPr>
        <w:t xml:space="preserve">, специалисты отрасли продолжали делать все необходимое, чтобы поддержать людей, их интересы и даже хобби. Для этого библиотекарям Кинельского района </w:t>
      </w:r>
      <w:r w:rsidR="00F87D63" w:rsidRPr="00AB6C43">
        <w:rPr>
          <w:bCs/>
        </w:rPr>
        <w:t>пришлось освоить</w:t>
      </w:r>
      <w:r w:rsidRPr="00AB6C43">
        <w:rPr>
          <w:bCs/>
        </w:rPr>
        <w:t xml:space="preserve"> новые формы работы,  в том числе в онлайн формате.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Мобильная связь, устойчивый Интернет и подготовленные  библиотекари  позволяют продолжать обслужива</w:t>
      </w:r>
      <w:r w:rsidR="00F87D63" w:rsidRPr="00AB6C43">
        <w:t xml:space="preserve">ние </w:t>
      </w:r>
      <w:r w:rsidRPr="00AB6C43">
        <w:t>своих читателей.  Жители района открыли для себя ресурс Национальной электронной библиотеки, который быстро завоевал популярность, предоставив возможность получать доступ к необходимой литературе, не выходя из дома.</w:t>
      </w:r>
    </w:p>
    <w:p w:rsidR="00DC25CD" w:rsidRPr="00AB6C43" w:rsidRDefault="00DC25CD" w:rsidP="003422F5">
      <w:pPr>
        <w:tabs>
          <w:tab w:val="left" w:pos="3375"/>
        </w:tabs>
        <w:spacing w:line="360" w:lineRule="auto"/>
        <w:ind w:firstLine="709"/>
        <w:jc w:val="both"/>
      </w:pPr>
      <w:r w:rsidRPr="00AB6C43">
        <w:t>Ежегодно на территории муниципального района Кинельский проходят более 30 фестивалей, конкурсов и праздников районного уровня.</w:t>
      </w:r>
    </w:p>
    <w:p w:rsidR="00F87D63" w:rsidRPr="00AB6C43" w:rsidRDefault="005E78D4" w:rsidP="003422F5">
      <w:pPr>
        <w:spacing w:line="360" w:lineRule="auto"/>
        <w:ind w:firstLine="709"/>
        <w:jc w:val="both"/>
      </w:pPr>
      <w:r w:rsidRPr="00AB6C43">
        <w:t>Серьезной проблемой представляется состояние учреждений культуры</w:t>
      </w:r>
      <w:r w:rsidR="00F87D63" w:rsidRPr="00AB6C43">
        <w:t>:</w:t>
      </w:r>
    </w:p>
    <w:p w:rsidR="00F87D63" w:rsidRPr="00AB6C43" w:rsidRDefault="00F87D63" w:rsidP="003422F5">
      <w:pPr>
        <w:spacing w:line="360" w:lineRule="auto"/>
        <w:ind w:firstLine="709"/>
        <w:jc w:val="both"/>
      </w:pPr>
      <w:r w:rsidRPr="00AB6C43">
        <w:t xml:space="preserve">- </w:t>
      </w:r>
      <w:proofErr w:type="spellStart"/>
      <w:r w:rsidRPr="00AB6C43">
        <w:t>Сколковский</w:t>
      </w:r>
      <w:proofErr w:type="spellEnd"/>
      <w:r w:rsidRPr="00AB6C43">
        <w:t xml:space="preserve"> СДК </w:t>
      </w:r>
      <w:r w:rsidR="005E78D4" w:rsidRPr="00AB6C43">
        <w:t>требу</w:t>
      </w:r>
      <w:r w:rsidRPr="00AB6C43">
        <w:t>е</w:t>
      </w:r>
      <w:r w:rsidR="005E78D4" w:rsidRPr="00AB6C43">
        <w:t>т проведения капитального ремонта</w:t>
      </w:r>
      <w:r w:rsidRPr="00AB6C43">
        <w:t>;</w:t>
      </w:r>
    </w:p>
    <w:p w:rsidR="005E78D4" w:rsidRPr="00AB6C43" w:rsidRDefault="00F87D63" w:rsidP="003422F5">
      <w:pPr>
        <w:spacing w:line="360" w:lineRule="auto"/>
        <w:ind w:firstLine="709"/>
        <w:jc w:val="both"/>
      </w:pPr>
      <w:r w:rsidRPr="00AB6C43">
        <w:t xml:space="preserve">- </w:t>
      </w:r>
      <w:r w:rsidR="005E78D4" w:rsidRPr="00AB6C43">
        <w:t xml:space="preserve">Остается   потребность в реконструкции бывшего здания ДЮСШ в селе Георгиевка с целью последующего размещения нем Георгиевской ДШИ. </w:t>
      </w:r>
    </w:p>
    <w:p w:rsidR="005E78D4" w:rsidRPr="00AB6C43" w:rsidRDefault="005E78D4" w:rsidP="003422F5">
      <w:pPr>
        <w:spacing w:line="360" w:lineRule="auto"/>
        <w:ind w:firstLine="709"/>
        <w:jc w:val="both"/>
      </w:pPr>
      <w:r w:rsidRPr="00AB6C43">
        <w:t>Важной задачей в отрасли культуры остается  не только вливание денег в работу домов культуры</w:t>
      </w:r>
      <w:r w:rsidR="00F87D63" w:rsidRPr="00AB6C43">
        <w:t xml:space="preserve"> и</w:t>
      </w:r>
      <w:r w:rsidRPr="00AB6C43">
        <w:t xml:space="preserve"> библиотек, но также создание современной инфраструктуры культуры, насыщение отрасли квалифицированными кадрами. При этом </w:t>
      </w:r>
      <w:proofErr w:type="gramStart"/>
      <w:r w:rsidRPr="00AB6C43">
        <w:t>важное значение</w:t>
      </w:r>
      <w:proofErr w:type="gramEnd"/>
      <w:r w:rsidRPr="00AB6C43">
        <w:t xml:space="preserve"> имеет и содержательная деятельность.</w:t>
      </w:r>
    </w:p>
    <w:p w:rsidR="005E78D4" w:rsidRPr="00AB6C43" w:rsidRDefault="005E78D4" w:rsidP="003422F5">
      <w:pPr>
        <w:spacing w:line="360" w:lineRule="auto"/>
        <w:ind w:firstLine="709"/>
        <w:jc w:val="both"/>
      </w:pPr>
      <w:r w:rsidRPr="00AB6C43">
        <w:lastRenderedPageBreak/>
        <w:t xml:space="preserve">К сожалению,  даже при постоянном пристальном внимании со стороны губернатора и правительства области далеко не все специалисты, получившие образование в институте культуры и музыкальном  училище, приезжают в село, а приехавшие </w:t>
      </w:r>
      <w:r w:rsidR="00F87D63" w:rsidRPr="00AB6C43">
        <w:t xml:space="preserve">- </w:t>
      </w:r>
      <w:r w:rsidRPr="00AB6C43">
        <w:t xml:space="preserve">остаются там. И сегодня продолжает ощущаться нехватка специалистов культуры на селе. Район по-прежнему </w:t>
      </w:r>
      <w:r w:rsidR="00F87D63" w:rsidRPr="00AB6C43">
        <w:t>испытывает</w:t>
      </w:r>
      <w:r w:rsidRPr="00AB6C43">
        <w:t xml:space="preserve"> </w:t>
      </w:r>
      <w:r w:rsidR="00AE4548" w:rsidRPr="00AB6C43">
        <w:t>потребность в</w:t>
      </w:r>
      <w:r w:rsidRPr="00AB6C43">
        <w:t xml:space="preserve"> баянист</w:t>
      </w:r>
      <w:r w:rsidR="00AE4548" w:rsidRPr="00AB6C43">
        <w:t>ах</w:t>
      </w:r>
      <w:r w:rsidRPr="00AB6C43">
        <w:t>-аккомпаниатор</w:t>
      </w:r>
      <w:r w:rsidR="00AE4548" w:rsidRPr="00AB6C43">
        <w:t>ах</w:t>
      </w:r>
      <w:r w:rsidRPr="00AB6C43">
        <w:t>,  режиссер</w:t>
      </w:r>
      <w:r w:rsidR="00AE4548" w:rsidRPr="00AB6C43">
        <w:t>ах</w:t>
      </w:r>
      <w:r w:rsidRPr="00AB6C43">
        <w:t xml:space="preserve"> народных театров и культурно-досуговых мероприятий, руководител</w:t>
      </w:r>
      <w:r w:rsidR="00AE4548" w:rsidRPr="00AB6C43">
        <w:t>ях</w:t>
      </w:r>
      <w:r w:rsidRPr="00AB6C43">
        <w:t xml:space="preserve"> эстрадных вокальных коллективов.</w:t>
      </w:r>
    </w:p>
    <w:p w:rsidR="005E78D4" w:rsidRPr="00AB6C43" w:rsidRDefault="005E78D4" w:rsidP="003422F5">
      <w:pPr>
        <w:spacing w:line="360" w:lineRule="auto"/>
        <w:ind w:firstLine="709"/>
        <w:jc w:val="both"/>
      </w:pPr>
      <w:r w:rsidRPr="00AB6C43">
        <w:t xml:space="preserve">Сегодня в учреждениях культуры района </w:t>
      </w:r>
      <w:r w:rsidR="00AE4548" w:rsidRPr="00AB6C43">
        <w:t>ощущается недостаток мен</w:t>
      </w:r>
      <w:r w:rsidRPr="00AB6C43">
        <w:t>еджеров, обладаю</w:t>
      </w:r>
      <w:r w:rsidR="00AE4548" w:rsidRPr="00AB6C43">
        <w:t>щих</w:t>
      </w:r>
      <w:r w:rsidRPr="00AB6C43">
        <w:t xml:space="preserve"> навыками привлечения денежных средств и иных ресурсов, способных разрабатывать и успешно осуществлять инновационные культурные проекты. </w:t>
      </w:r>
    </w:p>
    <w:p w:rsidR="00DC25CD" w:rsidRPr="00AB6C43" w:rsidRDefault="00DC25CD" w:rsidP="00650492">
      <w:pPr>
        <w:spacing w:line="360" w:lineRule="auto"/>
        <w:jc w:val="center"/>
        <w:rPr>
          <w:b/>
        </w:rPr>
      </w:pPr>
      <w:r w:rsidRPr="00AB6C43">
        <w:rPr>
          <w:b/>
        </w:rPr>
        <w:t>Образование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sz w:val="24"/>
          <w:szCs w:val="24"/>
        </w:rPr>
      </w:pP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rPr>
          <w:iCs/>
        </w:rPr>
        <w:t>Сфера</w:t>
      </w:r>
      <w:r w:rsidRPr="00AB6C43">
        <w:t xml:space="preserve"> образования муниципального района включает в себя:</w:t>
      </w:r>
    </w:p>
    <w:p w:rsidR="00DC25CD" w:rsidRPr="00AB6C43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>•</w:t>
      </w:r>
      <w:r w:rsidRPr="00AB6C43">
        <w:rPr>
          <w:sz w:val="28"/>
          <w:szCs w:val="28"/>
        </w:rPr>
        <w:tab/>
        <w:t>19 государственных бюджетных общеобразовательных учреждений с численностью 2806 учащихся, из них 15 реализуют общеобразовательные программы начального, основного и среднег</w:t>
      </w:r>
      <w:proofErr w:type="gramStart"/>
      <w:r w:rsidRPr="00AB6C43">
        <w:rPr>
          <w:sz w:val="28"/>
          <w:szCs w:val="28"/>
        </w:rPr>
        <w:t>о(</w:t>
      </w:r>
      <w:proofErr w:type="gramEnd"/>
      <w:r w:rsidRPr="00AB6C43">
        <w:rPr>
          <w:sz w:val="28"/>
          <w:szCs w:val="28"/>
        </w:rPr>
        <w:t>полного) общего образования;</w:t>
      </w:r>
      <w:r w:rsidR="00C07487">
        <w:rPr>
          <w:sz w:val="28"/>
          <w:szCs w:val="28"/>
        </w:rPr>
        <w:t xml:space="preserve">    </w:t>
      </w:r>
      <w:r w:rsidRPr="00AB6C43">
        <w:rPr>
          <w:sz w:val="28"/>
          <w:szCs w:val="28"/>
        </w:rPr>
        <w:t xml:space="preserve"> 4 — программы начального, основного общего образования. </w:t>
      </w:r>
    </w:p>
    <w:p w:rsidR="00DC25CD" w:rsidRPr="00AB6C43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>•</w:t>
      </w:r>
      <w:r w:rsidRPr="00AB6C43">
        <w:rPr>
          <w:rStyle w:val="apple-converted-space"/>
          <w:sz w:val="28"/>
          <w:szCs w:val="28"/>
        </w:rPr>
        <w:t> </w:t>
      </w:r>
      <w:r w:rsidRPr="00AB6C43">
        <w:rPr>
          <w:rStyle w:val="a9"/>
          <w:rFonts w:eastAsia="Calibri"/>
          <w:b w:val="0"/>
          <w:sz w:val="28"/>
          <w:szCs w:val="28"/>
        </w:rPr>
        <w:t>17 детских садов, являющихся</w:t>
      </w:r>
      <w:r w:rsidRPr="00AB6C43">
        <w:rPr>
          <w:rStyle w:val="a9"/>
          <w:rFonts w:eastAsia="Calibri"/>
          <w:sz w:val="28"/>
          <w:szCs w:val="28"/>
        </w:rPr>
        <w:t xml:space="preserve"> </w:t>
      </w:r>
      <w:r w:rsidRPr="00AB6C43">
        <w:rPr>
          <w:sz w:val="28"/>
          <w:szCs w:val="28"/>
        </w:rPr>
        <w:t>структурными подразделениями общеобразовательных школ с численностью воспитанников от 1,5 до 7 лет 1297 чел.</w:t>
      </w:r>
    </w:p>
    <w:p w:rsidR="00DC25CD" w:rsidRPr="00AB6C43" w:rsidRDefault="00AC6466" w:rsidP="006162AC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 xml:space="preserve">• </w:t>
      </w:r>
      <w:r w:rsidR="00DC25CD" w:rsidRPr="00AB6C43">
        <w:rPr>
          <w:sz w:val="28"/>
          <w:szCs w:val="28"/>
        </w:rPr>
        <w:t xml:space="preserve">систему дополнительного образования (ДЮСШ, Центр детского творчества, Домашкинская, Красносамарская и </w:t>
      </w:r>
      <w:proofErr w:type="gramStart"/>
      <w:r w:rsidR="00DC25CD" w:rsidRPr="00AB6C43">
        <w:rPr>
          <w:sz w:val="28"/>
          <w:szCs w:val="28"/>
        </w:rPr>
        <w:t>Георгиевская</w:t>
      </w:r>
      <w:proofErr w:type="gramEnd"/>
      <w:r w:rsidR="00DC25CD" w:rsidRPr="00AB6C43">
        <w:rPr>
          <w:sz w:val="28"/>
          <w:szCs w:val="28"/>
        </w:rPr>
        <w:t xml:space="preserve"> школы искусств).</w:t>
      </w:r>
    </w:p>
    <w:p w:rsidR="00DC25CD" w:rsidRPr="00AB6C43" w:rsidRDefault="00DC25CD" w:rsidP="003422F5">
      <w:pPr>
        <w:pStyle w:val="p14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>•</w:t>
      </w:r>
      <w:r w:rsidRPr="00AB6C43">
        <w:rPr>
          <w:sz w:val="28"/>
          <w:szCs w:val="28"/>
        </w:rPr>
        <w:tab/>
        <w:t>1 учреждение  профессионального образования</w:t>
      </w:r>
      <w:r w:rsidRPr="00AB6C43">
        <w:rPr>
          <w:rStyle w:val="apple-converted-space"/>
          <w:sz w:val="28"/>
          <w:szCs w:val="28"/>
        </w:rPr>
        <w:t> </w:t>
      </w:r>
      <w:r w:rsidRPr="00AB6C43">
        <w:rPr>
          <w:sz w:val="28"/>
          <w:szCs w:val="28"/>
        </w:rPr>
        <w:t>(ГБПО профессиональное училище  с. Домашка), в котором обучается 169 человек.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Cs/>
        </w:rPr>
      </w:pPr>
      <w:r w:rsidRPr="00AB6C43">
        <w:t xml:space="preserve">В школах и детских садах  Кинельского района трудятся 447 педагогических работников. </w:t>
      </w:r>
      <w:r w:rsidRPr="00AB6C43">
        <w:rPr>
          <w:bCs/>
        </w:rPr>
        <w:t xml:space="preserve">12 педагогов пополнили молодую смену в  </w:t>
      </w:r>
      <w:r w:rsidR="0055000A" w:rsidRPr="00AB6C43">
        <w:rPr>
          <w:bCs/>
        </w:rPr>
        <w:t xml:space="preserve">сельских </w:t>
      </w:r>
      <w:r w:rsidRPr="00AB6C43">
        <w:rPr>
          <w:bCs/>
        </w:rPr>
        <w:t xml:space="preserve">образовательных учреждениях. 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rPr>
          <w:bCs/>
        </w:rPr>
        <w:lastRenderedPageBreak/>
        <w:t xml:space="preserve">В районе успешно развивается система дополнительного образования. Детская музыкальная школа села Красносамарское </w:t>
      </w:r>
      <w:proofErr w:type="gramStart"/>
      <w:r w:rsidRPr="00AB6C43">
        <w:rPr>
          <w:bCs/>
        </w:rPr>
        <w:t xml:space="preserve">последние </w:t>
      </w:r>
      <w:r w:rsidR="0055000A" w:rsidRPr="00AB6C43">
        <w:rPr>
          <w:bCs/>
        </w:rPr>
        <w:t>несколько</w:t>
      </w:r>
      <w:r w:rsidRPr="00AB6C43">
        <w:rPr>
          <w:bCs/>
        </w:rPr>
        <w:t xml:space="preserve"> </w:t>
      </w:r>
      <w:r w:rsidRPr="00AB6C43">
        <w:t xml:space="preserve">лет </w:t>
      </w:r>
      <w:r w:rsidRPr="00AB6C43">
        <w:rPr>
          <w:bCs/>
        </w:rPr>
        <w:t>работает</w:t>
      </w:r>
      <w:proofErr w:type="gramEnd"/>
      <w:r w:rsidRPr="00AB6C43">
        <w:rPr>
          <w:bCs/>
        </w:rPr>
        <w:t xml:space="preserve"> в статусе школы искусств</w:t>
      </w:r>
      <w:r w:rsidR="0055000A" w:rsidRPr="00AB6C43">
        <w:rPr>
          <w:bCs/>
        </w:rPr>
        <w:t xml:space="preserve">, благодаря чему предлагает сегодня </w:t>
      </w:r>
      <w:r w:rsidRPr="00AB6C43">
        <w:t xml:space="preserve">обучение по 22 направлениям. Филиалы Красносамарской школы искусств открыты в семи селах района. 23 педагога дополнительного образования проводят занятия в соседних </w:t>
      </w:r>
      <w:r w:rsidR="0055000A" w:rsidRPr="00AB6C43">
        <w:t xml:space="preserve">с. </w:t>
      </w:r>
      <w:r w:rsidRPr="00AB6C43">
        <w:t>Малой Малышевке, </w:t>
      </w:r>
      <w:r w:rsidR="0055000A" w:rsidRPr="00AB6C43">
        <w:t>с</w:t>
      </w:r>
      <w:proofErr w:type="gramStart"/>
      <w:r w:rsidR="0055000A" w:rsidRPr="00AB6C43">
        <w:t>.</w:t>
      </w:r>
      <w:r w:rsidRPr="00AB6C43">
        <w:t>Б</w:t>
      </w:r>
      <w:proofErr w:type="gramEnd"/>
      <w:r w:rsidRPr="00AB6C43">
        <w:t xml:space="preserve">обровке и в более отдаленных - </w:t>
      </w:r>
      <w:r w:rsidR="0055000A" w:rsidRPr="00AB6C43">
        <w:t xml:space="preserve">с. </w:t>
      </w:r>
      <w:r w:rsidRPr="00AB6C43">
        <w:t xml:space="preserve">Большой </w:t>
      </w:r>
      <w:proofErr w:type="spellStart"/>
      <w:r w:rsidRPr="00AB6C43">
        <w:t>Малышевке</w:t>
      </w:r>
      <w:proofErr w:type="spellEnd"/>
      <w:r w:rsidRPr="00AB6C43">
        <w:t xml:space="preserve"> и </w:t>
      </w:r>
      <w:r w:rsidR="0055000A" w:rsidRPr="00AB6C43">
        <w:t xml:space="preserve">с. </w:t>
      </w:r>
      <w:proofErr w:type="spellStart"/>
      <w:r w:rsidRPr="00AB6C43">
        <w:t>Алакаевке</w:t>
      </w:r>
      <w:proofErr w:type="spellEnd"/>
      <w:r w:rsidRPr="00AB6C43">
        <w:t>. Численность учащихся увеличилась с  90 учеников до 352. Этот формат предоставляет возможность еще большему числу сельских детей получить дополнительное образование.</w:t>
      </w:r>
    </w:p>
    <w:p w:rsidR="00DC25CD" w:rsidRPr="00AB6C43" w:rsidRDefault="00DC25CD" w:rsidP="003422F5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t>В 2022 году общеобразовательные школы Кинельского района окончили  77 выпускников 11-х классов. Из них 9 человек (11,7%) окончили школу с медалью «За особые успехи в обучении». 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В рамках реализации Стратегии района в сфере повышения качества человеческого капитала на новый уровень вышла профориентационная подготовка выпускников. Благодаря проекту «Наше будущее» и созданию профильного аграрного класса свыше 200 ребят получили возможность ближе познакомиться с агропромышленным комплексом района.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Во время летних каникул дети </w:t>
      </w:r>
      <w:r w:rsidR="0055000A" w:rsidRPr="00AB6C43">
        <w:t>смогли</w:t>
      </w:r>
      <w:r w:rsidRPr="00AB6C43">
        <w:t xml:space="preserve"> провести время в летних оздоровительных учреждениях, лагерях дневного пребывания, </w:t>
      </w:r>
      <w:r w:rsidR="0055000A" w:rsidRPr="00AB6C43">
        <w:t xml:space="preserve">в которых приняли участие </w:t>
      </w:r>
      <w:r w:rsidRPr="00AB6C43">
        <w:t xml:space="preserve">в познавательно-развлекательных и спортивных мероприятиях. 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lang w:eastAsia="ar-SA"/>
        </w:rPr>
      </w:pPr>
      <w:r w:rsidRPr="00AB6C43">
        <w:rPr>
          <w:lang w:eastAsia="ar-SA"/>
        </w:rPr>
        <w:t xml:space="preserve">На территории Кинельского образовательного округа с 2019 году реализуется нацпроект «Образование» в рамках региональных проектов Самарской области: «Современная школа», «Успех каждого ребёнка», «Цифровая образовательная среда», реализация </w:t>
      </w:r>
      <w:proofErr w:type="gramStart"/>
      <w:r w:rsidRPr="00AB6C43">
        <w:rPr>
          <w:lang w:eastAsia="ar-SA"/>
        </w:rPr>
        <w:t>которых</w:t>
      </w:r>
      <w:proofErr w:type="gramEnd"/>
      <w:r w:rsidRPr="00AB6C43">
        <w:rPr>
          <w:lang w:eastAsia="ar-SA"/>
        </w:rPr>
        <w:t xml:space="preserve"> рассчитана на период 2019-2024 годы.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По распоряжению Министерства просвещения Российской Федерации от 01.03.2018  №23-р создаются  центры</w:t>
      </w:r>
      <w:r w:rsidRPr="00AB6C43">
        <w:rPr>
          <w:rFonts w:eastAsia="Arial Unicode MS"/>
          <w:kern w:val="24"/>
        </w:rPr>
        <w:t xml:space="preserve"> цифрового, естественнонаучного и гуманитарного профилей «Точки роста», распоряжением</w:t>
      </w:r>
      <w:r w:rsidRPr="00AB6C43">
        <w:t xml:space="preserve"> определены требования к организации учебных зон и брендирование помещений Центров.  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kern w:val="24"/>
        </w:rPr>
      </w:pPr>
      <w:proofErr w:type="gramStart"/>
      <w:r w:rsidRPr="00AB6C43">
        <w:rPr>
          <w:rFonts w:eastAsia="Arial Unicode MS"/>
          <w:kern w:val="24"/>
        </w:rPr>
        <w:lastRenderedPageBreak/>
        <w:t>В общей сложности реализация мероприятий национального проекта позволит к 2024 году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(с нарастающим итогом).</w:t>
      </w:r>
      <w:proofErr w:type="gramEnd"/>
    </w:p>
    <w:p w:rsidR="00DC25CD" w:rsidRPr="00AB6C43" w:rsidRDefault="00DC25CD" w:rsidP="0055000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 xml:space="preserve">Развитие дополнительного образования в Кинельском районе, а также повышение качества и вариативности образовательных программ, проводимых в рамках федерального проекта «Успех каждого ребенка» национального проекта «Образование», позволил в этом учебном году охватить дополнительным образованием </w:t>
      </w:r>
      <w:r w:rsidR="0008328A" w:rsidRPr="00AB6C43">
        <w:rPr>
          <w:bCs/>
        </w:rPr>
        <w:t>75,0</w:t>
      </w:r>
      <w:r w:rsidRPr="00AB6C43">
        <w:rPr>
          <w:bCs/>
        </w:rPr>
        <w:t xml:space="preserve">% детей в возрасте от 5 до 18 лет. </w:t>
      </w:r>
    </w:p>
    <w:p w:rsidR="00DC25CD" w:rsidRPr="00AB6C43" w:rsidRDefault="00DC25CD" w:rsidP="006E71A4">
      <w:pPr>
        <w:widowControl w:val="0"/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 xml:space="preserve">В целях выполнения Указа Президента Российской Федерации от 7 мая 2012 года № 599 "О мерах по реализации государственной политики в области образования и науки" </w:t>
      </w:r>
      <w:r w:rsidR="006E71A4" w:rsidRPr="00AB6C43">
        <w:rPr>
          <w:bCs/>
        </w:rPr>
        <w:t xml:space="preserve">для детей в возрасте от 3 до 7 лет должна быть обеспечена </w:t>
      </w:r>
      <w:r w:rsidRPr="00AB6C43">
        <w:rPr>
          <w:bCs/>
        </w:rPr>
        <w:t>100%-</w:t>
      </w:r>
      <w:r w:rsidR="006E71A4" w:rsidRPr="00AB6C43">
        <w:rPr>
          <w:bCs/>
        </w:rPr>
        <w:t>ая</w:t>
      </w:r>
      <w:r w:rsidRPr="00AB6C43">
        <w:rPr>
          <w:bCs/>
        </w:rPr>
        <w:t xml:space="preserve"> доступност</w:t>
      </w:r>
      <w:r w:rsidR="006E71A4" w:rsidRPr="00AB6C43">
        <w:rPr>
          <w:bCs/>
        </w:rPr>
        <w:t>ь</w:t>
      </w:r>
      <w:r w:rsidRPr="00AB6C43">
        <w:rPr>
          <w:bCs/>
        </w:rPr>
        <w:t xml:space="preserve"> дошкольного образования. </w:t>
      </w:r>
    </w:p>
    <w:p w:rsidR="00DC25CD" w:rsidRPr="00AB6C43" w:rsidRDefault="00DC25CD" w:rsidP="006E71A4">
      <w:pPr>
        <w:spacing w:line="360" w:lineRule="auto"/>
        <w:ind w:firstLine="709"/>
        <w:jc w:val="both"/>
        <w:rPr>
          <w:rFonts w:eastAsia="Calibri"/>
          <w:lang w:eastAsia="ar-SA"/>
        </w:rPr>
      </w:pPr>
      <w:r w:rsidRPr="00AB6C43">
        <w:rPr>
          <w:rFonts w:eastAsia="Calibri"/>
          <w:lang w:eastAsia="ar-SA"/>
        </w:rPr>
        <w:t>Прием и постановка детей на очередь в дошкольные учреждения осуществля</w:t>
      </w:r>
      <w:r w:rsidR="006E71A4" w:rsidRPr="00AB6C43">
        <w:rPr>
          <w:rFonts w:eastAsia="Calibri"/>
          <w:lang w:eastAsia="ar-SA"/>
        </w:rPr>
        <w:t>ю</w:t>
      </w:r>
      <w:r w:rsidRPr="00AB6C43">
        <w:rPr>
          <w:rFonts w:eastAsia="Calibri"/>
          <w:lang w:eastAsia="ar-SA"/>
        </w:rPr>
        <w:t xml:space="preserve">тся в соответствии с Административным регламентом предоставления министерством образования и науки Самарской области государственной услуги «Предоставление дошкольного образования по основной общеобразовательной программе, а также присмотр и уход», утвержденным Приказом министерства образования и науки Самарской области от 11.06.2015 г. № 201-ОД. В соответствии с </w:t>
      </w:r>
      <w:r w:rsidR="006E71A4" w:rsidRPr="00AB6C43">
        <w:rPr>
          <w:rFonts w:eastAsia="Calibri"/>
          <w:lang w:eastAsia="ar-SA"/>
        </w:rPr>
        <w:t>данным документом</w:t>
      </w:r>
      <w:r w:rsidRPr="00AB6C43">
        <w:rPr>
          <w:rFonts w:eastAsia="Calibri"/>
          <w:lang w:eastAsia="ar-SA"/>
        </w:rPr>
        <w:t xml:space="preserve"> комплектование детских садов воспитанниками осуществляется ежегодно в соответствии с общей и льготной очередностью в период с 15 мая по 31 августа текущего года.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В систему дошкольного образования на территории Кинельского образовательного округа входят 17 структурных подразделений детских садов</w:t>
      </w:r>
      <w:r w:rsidR="00C7667D" w:rsidRPr="00AB6C43">
        <w:t xml:space="preserve">, входящих в состав </w:t>
      </w:r>
      <w:r w:rsidRPr="00AB6C43">
        <w:t xml:space="preserve">ГБОУ </w:t>
      </w:r>
      <w:r w:rsidR="00C7667D" w:rsidRPr="00AB6C43">
        <w:t>СОШ</w:t>
      </w:r>
      <w:r w:rsidRPr="00AB6C43">
        <w:t>. Общая численность детей в возрасте от 1,5 до 7 лет охваченных дошкольным образованием составляет 1295 человек.</w:t>
      </w:r>
    </w:p>
    <w:p w:rsidR="00DC25CD" w:rsidRPr="00AB6C43" w:rsidRDefault="00DC25CD" w:rsidP="003422F5">
      <w:pPr>
        <w:pStyle w:val="p1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B6C43">
        <w:rPr>
          <w:sz w:val="28"/>
          <w:szCs w:val="28"/>
        </w:rPr>
        <w:lastRenderedPageBreak/>
        <w:t>По данным АИС «Е-услуги. Образование» по состоянию на 01.0</w:t>
      </w:r>
      <w:r w:rsidR="006B0AE5" w:rsidRPr="00AB6C43">
        <w:rPr>
          <w:sz w:val="28"/>
          <w:szCs w:val="28"/>
        </w:rPr>
        <w:t>9</w:t>
      </w:r>
      <w:r w:rsidRPr="00AB6C43">
        <w:rPr>
          <w:sz w:val="28"/>
          <w:szCs w:val="28"/>
        </w:rPr>
        <w:t>.2022 г. общая численность детей в возрасте от 0 до 7 лет, состоящих в очереди на зачисление в дошкольные группы, составила 102 человека, из них: от 3 до 7 лет – 7 человек.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Анализ очереди на зачисление в дошкольные образовательные учреждения муниципального района Кинельский показал, что все дети, желающие воспользоваться услугами дошкольного образования, посещают детские сады. </w:t>
      </w:r>
      <w:r w:rsidRPr="00AB6C43">
        <w:rPr>
          <w:b/>
        </w:rPr>
        <w:t>В актуальной очереди детей нет</w:t>
      </w:r>
      <w:r w:rsidRPr="00AB6C43">
        <w:t>.</w:t>
      </w:r>
    </w:p>
    <w:p w:rsidR="00DC25CD" w:rsidRPr="00AB6C43" w:rsidRDefault="00DC25CD" w:rsidP="003422F5">
      <w:pPr>
        <w:widowControl w:val="0"/>
        <w:spacing w:line="360" w:lineRule="auto"/>
        <w:ind w:firstLine="709"/>
        <w:jc w:val="both"/>
      </w:pPr>
      <w:r w:rsidRPr="00AB6C43">
        <w:t xml:space="preserve">Муниципальных общеобразовательных учреждений на территории района нет. Во всех 19 ГБОУ СОШ обучение проводится в первую смену. 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kern w:val="24"/>
        </w:rPr>
      </w:pPr>
      <w:r w:rsidRPr="00AB6C43">
        <w:rPr>
          <w:lang w:eastAsia="ar-SA"/>
        </w:rPr>
        <w:t xml:space="preserve">В </w:t>
      </w:r>
      <w:r w:rsidRPr="00AB6C43">
        <w:rPr>
          <w:kern w:val="24"/>
        </w:rPr>
        <w:t xml:space="preserve">рамках регионального проекта «Современная школа»  </w:t>
      </w:r>
      <w:r w:rsidR="00C7667D" w:rsidRPr="00AB6C43">
        <w:rPr>
          <w:kern w:val="24"/>
        </w:rPr>
        <w:t>осуществляется</w:t>
      </w:r>
      <w:r w:rsidR="006B0AE5" w:rsidRPr="00AB6C43">
        <w:rPr>
          <w:kern w:val="24"/>
        </w:rPr>
        <w:t xml:space="preserve"> обновление </w:t>
      </w:r>
      <w:r w:rsidRPr="00AB6C43">
        <w:rPr>
          <w:kern w:val="24"/>
        </w:rPr>
        <w:t>содержани</w:t>
      </w:r>
      <w:r w:rsidR="006B0AE5" w:rsidRPr="00AB6C43">
        <w:rPr>
          <w:kern w:val="24"/>
        </w:rPr>
        <w:t>я</w:t>
      </w:r>
      <w:r w:rsidRPr="00AB6C43">
        <w:rPr>
          <w:kern w:val="24"/>
        </w:rPr>
        <w:t xml:space="preserve"> и метод</w:t>
      </w:r>
      <w:r w:rsidR="006B0AE5" w:rsidRPr="00AB6C43">
        <w:rPr>
          <w:kern w:val="24"/>
        </w:rPr>
        <w:t>ов</w:t>
      </w:r>
      <w:r w:rsidRPr="00AB6C43">
        <w:rPr>
          <w:kern w:val="24"/>
        </w:rPr>
        <w:t xml:space="preserve"> обучения предметной области «Технология» и других предметных областей.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kern w:val="24"/>
        </w:rPr>
      </w:pPr>
      <w:r w:rsidRPr="00AB6C43">
        <w:rPr>
          <w:rFonts w:eastAsia="Arial Unicode MS"/>
          <w:kern w:val="24"/>
        </w:rPr>
        <w:t>Реализация данных мероприятий позволит повысить 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до 4 тысяч человек с нарастающим итогом к 2024 году.</w:t>
      </w:r>
      <w:r w:rsidRPr="00AB6C43">
        <w:rPr>
          <w:kern w:val="24"/>
        </w:rPr>
        <w:t xml:space="preserve">         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rFonts w:eastAsia="Arial Unicode MS"/>
          <w:kern w:val="24"/>
        </w:rPr>
      </w:pPr>
      <w:r w:rsidRPr="00AB6C43">
        <w:rPr>
          <w:kern w:val="24"/>
        </w:rPr>
        <w:t>В рамках регионального проекта «Цифровая образовательная среда» в</w:t>
      </w:r>
      <w:r w:rsidRPr="00AB6C43">
        <w:rPr>
          <w:rFonts w:eastAsia="Arial Unicode MS"/>
          <w:kern w:val="24"/>
        </w:rPr>
        <w:t xml:space="preserve">се образовательные организации обеспечены высокоскоростным Интернет-соединением (не менее 50 Мб/c), а также  гарантированным </w:t>
      </w:r>
      <w:proofErr w:type="gramStart"/>
      <w:r w:rsidRPr="00AB6C43">
        <w:rPr>
          <w:rFonts w:eastAsia="Arial Unicode MS"/>
          <w:kern w:val="24"/>
        </w:rPr>
        <w:t>Интернет-трафиком</w:t>
      </w:r>
      <w:proofErr w:type="gramEnd"/>
      <w:r w:rsidRPr="00AB6C43">
        <w:rPr>
          <w:rFonts w:eastAsia="Arial Unicode MS"/>
          <w:kern w:val="24"/>
        </w:rPr>
        <w:t xml:space="preserve">. </w:t>
      </w:r>
    </w:p>
    <w:p w:rsidR="00DC25CD" w:rsidRPr="00AB6C43" w:rsidRDefault="00DC25CD" w:rsidP="00650492">
      <w:pPr>
        <w:spacing w:line="360" w:lineRule="auto"/>
        <w:jc w:val="center"/>
        <w:rPr>
          <w:b/>
        </w:rPr>
      </w:pPr>
      <w:r w:rsidRPr="00AB6C43">
        <w:rPr>
          <w:b/>
        </w:rPr>
        <w:t>Спорт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/>
          <w:sz w:val="16"/>
          <w:szCs w:val="16"/>
        </w:rPr>
      </w:pP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Число детей и  взрослых, занимающихся </w:t>
      </w:r>
      <w:r w:rsidRPr="00AB6C43">
        <w:rPr>
          <w:b/>
        </w:rPr>
        <w:t xml:space="preserve">спортом </w:t>
      </w:r>
      <w:r w:rsidRPr="00AB6C43">
        <w:t xml:space="preserve">в Кинельском районе, неуклонно растет. Людей, выбирающих спорт и  здоровый образ жизни, становится все  больше  - школьники, граждане молодого и среднего возраста, пожилые люди и  депутаты, которые принимают участие в различных спортивных мероприятиях.  </w:t>
      </w:r>
    </w:p>
    <w:p w:rsidR="00DC25CD" w:rsidRPr="00AB6C43" w:rsidRDefault="00DC25CD" w:rsidP="003422F5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6C43">
        <w:rPr>
          <w:rFonts w:ascii="Times New Roman" w:hAnsi="Times New Roman" w:cs="Times New Roman"/>
          <w:sz w:val="28"/>
          <w:szCs w:val="28"/>
        </w:rPr>
        <w:lastRenderedPageBreak/>
        <w:t>Органом управления в области физической культуры и спорта является МКУ «Управление культуры, спорта и молодежной политики» муниципального района Кинельский, при котором создан отдел физической культуры и спорта. При отделе действует муниципальный Центр тестирования по оценке выполнения нормативов испытаний (тестов) комплекса ГТО в составе из 3 человек.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В районе действуют: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- 34 коллектива физической культуры (далее – КФК), из них 20 КФК в общеобразовательных школах, 12 КФК по месту жительства, один ККФ в </w:t>
      </w:r>
      <w:r w:rsidR="00BE4D88" w:rsidRPr="00AB6C43">
        <w:rPr>
          <w:shd w:val="clear" w:color="auto" w:fill="FFFFFF"/>
        </w:rPr>
        <w:t>ГБПОУ СО «</w:t>
      </w:r>
      <w:proofErr w:type="spellStart"/>
      <w:r w:rsidR="00BE4D88" w:rsidRPr="00AB6C43">
        <w:rPr>
          <w:shd w:val="clear" w:color="auto" w:fill="FFFFFF"/>
        </w:rPr>
        <w:t>Домашкинский</w:t>
      </w:r>
      <w:proofErr w:type="spellEnd"/>
      <w:r w:rsidR="00BE4D88" w:rsidRPr="00AB6C43">
        <w:rPr>
          <w:shd w:val="clear" w:color="auto" w:fill="FFFFFF"/>
        </w:rPr>
        <w:t xml:space="preserve"> государственный техникум»</w:t>
      </w:r>
      <w:r w:rsidR="00BE4D88" w:rsidRPr="00AB6C43">
        <w:rPr>
          <w:rFonts w:ascii="Arial" w:hAnsi="Arial" w:cs="Arial"/>
          <w:sz w:val="17"/>
          <w:szCs w:val="17"/>
          <w:shd w:val="clear" w:color="auto" w:fill="FFFFFF"/>
        </w:rPr>
        <w:t> </w:t>
      </w:r>
      <w:r w:rsidRPr="00AB6C43">
        <w:t>и СП ДЮСШ ГБОУ СОШ п. Комсомольский.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- 2 центра тестирования по оценке выполнения нормативов испытаний (тестов) комплекса ГТО: один - в районной ДЮСШ для обучающихся общеобразовательных школ, другой -  в п. Кинельский при отделе физической культуры и спорта для тестирования взрослого населения.</w:t>
      </w:r>
    </w:p>
    <w:p w:rsidR="00BE4D88" w:rsidRPr="00AB6C43" w:rsidRDefault="00DC25CD" w:rsidP="003422F5">
      <w:pPr>
        <w:spacing w:line="360" w:lineRule="auto"/>
        <w:ind w:firstLine="709"/>
        <w:jc w:val="both"/>
      </w:pPr>
      <w:r w:rsidRPr="00AB6C43">
        <w:t>В 202</w:t>
      </w:r>
      <w:r w:rsidR="00650492" w:rsidRPr="00AB6C43">
        <w:t>2</w:t>
      </w:r>
      <w:r w:rsidRPr="00AB6C43">
        <w:t xml:space="preserve"> году число занимающихся физической культурой и спортом составило </w:t>
      </w:r>
      <w:r w:rsidR="00BE4D88" w:rsidRPr="00AB6C43">
        <w:t>14589</w:t>
      </w:r>
      <w:r w:rsidRPr="00AB6C43">
        <w:t xml:space="preserve"> человек, из них 1245 детей тренировались в ДЮСШ, 150- в Центре детского творчества, 2</w:t>
      </w:r>
      <w:r w:rsidR="00BE4D88" w:rsidRPr="00AB6C43">
        <w:t>21</w:t>
      </w:r>
      <w:r w:rsidRPr="00AB6C43">
        <w:t xml:space="preserve">7 - в образовательных учреждениях. Число физкультурников и спортсменов 19-29 лет составило </w:t>
      </w:r>
      <w:r w:rsidR="00BE4D88" w:rsidRPr="00AB6C43">
        <w:t>3211</w:t>
      </w:r>
      <w:r w:rsidRPr="00AB6C43">
        <w:t xml:space="preserve"> человека. </w:t>
      </w:r>
      <w:r w:rsidR="0004567F">
        <w:t xml:space="preserve">                        </w:t>
      </w:r>
      <w:r w:rsidRPr="00AB6C43">
        <w:t xml:space="preserve">В процентном отношении общее число занимающихся составило </w:t>
      </w:r>
      <w:r w:rsidR="00BE4D88" w:rsidRPr="00AB6C43">
        <w:t>51,6</w:t>
      </w:r>
      <w:r w:rsidRPr="00AB6C43">
        <w:t xml:space="preserve">% от числа населения (в возрасте от 3 до 79 лет) в районе. 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Безусловно, Кинельский район — спортивный муниципалитет, но и здесь есть над чем работать. Если вовлеченность в спорт детей, молодежи и людей среднего возраста достаточно высокая, то о пожилых людях такого пока сказать нельзя. 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proofErr w:type="gramStart"/>
      <w:r w:rsidRPr="00AB6C43">
        <w:t>С развитием «серебряного волонтерства» проводится работа по вовлечению их в занятия физкультурой и спортом.</w:t>
      </w:r>
      <w:proofErr w:type="gramEnd"/>
      <w:r w:rsidRPr="00AB6C43">
        <w:t xml:space="preserve"> Здоровый образ жизни — один из системных показателей повышения качества жизни населения и одна из целей национального проекта «Демография» и национального проекта „Здравоохранение“. Поэтому большое внимание в районе уделяется </w:t>
      </w:r>
      <w:r w:rsidRPr="00AB6C43">
        <w:lastRenderedPageBreak/>
        <w:t>пропаганде физической культуры и спорта, а также здорового образа жизни, которые стали неотъемлемой частью развития данной сферы. Это - проведение больших районных праздников, спартакиад, дней здоровья, дня молодежи и других мероприятий и акций, например, культурно-спортивная акция районная и областная дали большой заряд молодому поколению, которые обязательно освещаются в местной газете «Междуречье», на телевидении и в социальных сетях интернет.</w:t>
      </w:r>
    </w:p>
    <w:p w:rsidR="00DC25CD" w:rsidRPr="00824E77" w:rsidRDefault="00DC25CD" w:rsidP="003422F5">
      <w:pPr>
        <w:spacing w:line="360" w:lineRule="auto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824E77">
        <w:rPr>
          <w:rStyle w:val="a9"/>
          <w:b w:val="0"/>
          <w:bdr w:val="none" w:sz="0" w:space="0" w:color="auto" w:frame="1"/>
        </w:rPr>
        <w:t>Спортивная инфраструктура в районе постоянно развивается.</w:t>
      </w:r>
      <w:r w:rsidRPr="00AB6C43">
        <w:rPr>
          <w:rStyle w:val="a9"/>
          <w:bdr w:val="none" w:sz="0" w:space="0" w:color="auto" w:frame="1"/>
        </w:rPr>
        <w:t xml:space="preserve"> </w:t>
      </w:r>
      <w:r w:rsidRPr="00AB6C43">
        <w:t xml:space="preserve">Огромные возможности для развития физкультуры и спорта открылись в сельских поселениях Комсомольский, Домашка, Георгиевка с вводом физкультурно-оздоровительных комплексов, включающих в себя универсальный игровой зал, тренажерный зал, зал для занятий ритмической гимнастикой, раздевалки, душевые, игровые и кружковые комнаты. </w:t>
      </w:r>
      <w:r w:rsidRPr="00824E77">
        <w:rPr>
          <w:rStyle w:val="a9"/>
          <w:b w:val="0"/>
          <w:bdr w:val="none" w:sz="0" w:space="0" w:color="auto" w:frame="1"/>
        </w:rPr>
        <w:t>Практически в каждом крупном селе установлены спортивные площадки.</w:t>
      </w:r>
    </w:p>
    <w:p w:rsidR="00DC25CD" w:rsidRPr="00AB6C43" w:rsidRDefault="00DC25CD" w:rsidP="003422F5">
      <w:pPr>
        <w:pStyle w:val="041f041e0414041f04180421042c04220415041a04210422"/>
        <w:spacing w:before="0" w:after="0" w:line="360" w:lineRule="auto"/>
        <w:ind w:firstLine="709"/>
        <w:contextualSpacing/>
        <w:jc w:val="both"/>
        <w:rPr>
          <w:sz w:val="28"/>
          <w:szCs w:val="28"/>
        </w:rPr>
      </w:pPr>
      <w:r w:rsidRPr="00AB6C43">
        <w:rPr>
          <w:sz w:val="28"/>
          <w:szCs w:val="28"/>
        </w:rPr>
        <w:t> Более 200 ребят из Кинельского района регулярно посещают секции вольной борьбы в селах Богдановка, Георгиевка, Красносамарское, Сколково, Сырейка, Чубовка, поселках Кинельский и </w:t>
      </w:r>
      <w:proofErr w:type="gramStart"/>
      <w:r w:rsidRPr="00AB6C43">
        <w:rPr>
          <w:sz w:val="28"/>
          <w:szCs w:val="28"/>
        </w:rPr>
        <w:t>Комсомольский</w:t>
      </w:r>
      <w:proofErr w:type="gramEnd"/>
      <w:r w:rsidRPr="00AB6C43">
        <w:rPr>
          <w:sz w:val="28"/>
          <w:szCs w:val="28"/>
        </w:rPr>
        <w:t>. В этом году более тридцати спортсменов стали призерами областных и межрегиональных соревнований.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КФК поселений систематически проводят тренировочные занятия и спортивные соревнования по различным видам спорта: футбол, мини-футбол, баскетбол, волейбол, дартс, шашки, шахматы, хоккей, армспорт, легкая атлетика, гиревой спорт и настольный теннис.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Лучшие КФК, как среди школ, так и среди поселений являются: Георгиевка, Кинельский, </w:t>
      </w:r>
      <w:proofErr w:type="gramStart"/>
      <w:r w:rsidRPr="00AB6C43">
        <w:t>Комсомольский</w:t>
      </w:r>
      <w:proofErr w:type="gramEnd"/>
      <w:r w:rsidRPr="00AB6C43">
        <w:t xml:space="preserve"> и Домашка, которые были награждены переходящими кубками и денежными премиями на приобретение спортинвентаря и поощрение активистов спорта.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 xml:space="preserve">Ключевой проблемой является недостаточность спортивного инвентаря в школах, отсутствие стадиона в районе и недостаток профессионально обученных кадров в области физической культуры и спорта. </w:t>
      </w:r>
    </w:p>
    <w:p w:rsidR="00DC25CD" w:rsidRPr="00AB6C43" w:rsidRDefault="00DC25CD" w:rsidP="003422F5">
      <w:pPr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lastRenderedPageBreak/>
        <w:t>В связи с этим необходимо строительство футбольного стадиона с беговыми дорожками. Это позволит развивать виды спорта, которые являются ключевыми для участия в областной спартакиаде среди муниципальных районов, проводить внутренние соревнования среди производственников и обучающихся, а также  для приема нормативов испытаний (тестов) комплекса ГТО.</w:t>
      </w:r>
    </w:p>
    <w:p w:rsidR="00DC25CD" w:rsidRPr="00AB6C43" w:rsidRDefault="002D0043" w:rsidP="00650492">
      <w:pPr>
        <w:tabs>
          <w:tab w:val="left" w:pos="3856"/>
        </w:tabs>
        <w:spacing w:line="360" w:lineRule="auto"/>
        <w:jc w:val="center"/>
        <w:rPr>
          <w:b/>
        </w:rPr>
      </w:pPr>
      <w:r w:rsidRPr="00AB6C43">
        <w:rPr>
          <w:b/>
        </w:rPr>
        <w:t>У</w:t>
      </w:r>
      <w:r w:rsidR="00DC25CD" w:rsidRPr="00AB6C43">
        <w:rPr>
          <w:b/>
        </w:rPr>
        <w:t>ровень жизни населения</w:t>
      </w:r>
    </w:p>
    <w:p w:rsidR="00DC25CD" w:rsidRPr="00AB6C43" w:rsidRDefault="00DC25CD" w:rsidP="003422F5">
      <w:pPr>
        <w:tabs>
          <w:tab w:val="left" w:pos="3856"/>
        </w:tabs>
        <w:spacing w:line="360" w:lineRule="auto"/>
        <w:ind w:firstLine="709"/>
        <w:jc w:val="both"/>
        <w:rPr>
          <w:b/>
        </w:rPr>
      </w:pPr>
    </w:p>
    <w:p w:rsidR="00FA15CF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По итогам </w:t>
      </w:r>
      <w:r w:rsidR="00BF2DBB" w:rsidRPr="00AB6C43">
        <w:t>периода январь-</w:t>
      </w:r>
      <w:r w:rsidR="00034F4F" w:rsidRPr="00AB6C43">
        <w:t>ноябрь</w:t>
      </w:r>
      <w:r w:rsidRPr="00AB6C43">
        <w:t xml:space="preserve"> 2022 года </w:t>
      </w:r>
      <w:r w:rsidRPr="00AB6C43">
        <w:rPr>
          <w:bCs/>
        </w:rPr>
        <w:t xml:space="preserve">среднемесячная заработная плата, работников организаций, не относящихся к субъектам малого предпринимательства, превысила уровень соответствующего периода 2021 </w:t>
      </w:r>
      <w:r w:rsidRPr="00AB6C43">
        <w:t xml:space="preserve">года на </w:t>
      </w:r>
      <w:r w:rsidR="00FA15CF" w:rsidRPr="00AB6C43">
        <w:t>13,3</w:t>
      </w:r>
      <w:r w:rsidRPr="00AB6C43">
        <w:t>%</w:t>
      </w:r>
      <w:r w:rsidR="00FA15CF" w:rsidRPr="00AB6C43">
        <w:t>. Е</w:t>
      </w:r>
      <w:r w:rsidRPr="00AB6C43">
        <w:t xml:space="preserve">е размер составил </w:t>
      </w:r>
      <w:r w:rsidR="00FA15CF" w:rsidRPr="00AB6C43">
        <w:t>47966,6</w:t>
      </w:r>
      <w:r w:rsidRPr="00AB6C43">
        <w:t xml:space="preserve"> руб., что связано с </w:t>
      </w:r>
      <w:r w:rsidR="00FA15CF" w:rsidRPr="00AB6C43">
        <w:t>индексацией заработной платы отдельными организациями в целях устранения последствий инфляции.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>Несмотря на непростую экономическую ситуацию, ряд организаций продолжают поступательное развитие и демонстрируют положительную динамику производства и заработной платы - Филиал ООО "Пивоваренная компания "Балтика" - "Балтика-Самара", АО "Евротехника", ООО "РН-Бурение", ООО "Электрощит» - Стройсистема".</w:t>
      </w:r>
    </w:p>
    <w:p w:rsidR="00DC25CD" w:rsidRPr="00AB6C43" w:rsidRDefault="00DC25CD" w:rsidP="003422F5">
      <w:pPr>
        <w:spacing w:line="360" w:lineRule="auto"/>
        <w:ind w:firstLine="709"/>
        <w:jc w:val="both"/>
      </w:pPr>
      <w:r w:rsidRPr="00AB6C43">
        <w:t xml:space="preserve">Однако в отдельных предприятиях, таких как АО "Самаранефтегаз", ООО «Целер», ООО «Орикс» на фоне снижения объемов производства произошло снижение среднемесячной заработной платы, </w:t>
      </w:r>
      <w:r w:rsidR="00E87F23" w:rsidRPr="00AB6C43">
        <w:t>отрицательно</w:t>
      </w:r>
      <w:r w:rsidRPr="00AB6C43">
        <w:t xml:space="preserve"> отразившееся на темпе роста </w:t>
      </w:r>
      <w:r w:rsidR="00FA15CF" w:rsidRPr="00AB6C43">
        <w:t xml:space="preserve">номинальной </w:t>
      </w:r>
      <w:r w:rsidRPr="00AB6C43">
        <w:t>заработной платы по муниципалитету в целом.</w:t>
      </w:r>
      <w:r w:rsidR="00FA15CF" w:rsidRPr="00AB6C43">
        <w:t xml:space="preserve"> </w:t>
      </w:r>
    </w:p>
    <w:p w:rsidR="00DC25CD" w:rsidRPr="00AB6C43" w:rsidRDefault="00FA15CF" w:rsidP="003422F5">
      <w:pPr>
        <w:widowControl w:val="0"/>
        <w:spacing w:line="360" w:lineRule="auto"/>
        <w:ind w:firstLine="709"/>
        <w:jc w:val="both"/>
      </w:pPr>
      <w:r w:rsidRPr="00AB6C43">
        <w:t>За</w:t>
      </w:r>
      <w:r w:rsidR="00DC25CD" w:rsidRPr="00AB6C43">
        <w:t xml:space="preserve"> период январь-</w:t>
      </w:r>
      <w:r w:rsidRPr="00AB6C43">
        <w:t>ноябрь</w:t>
      </w:r>
      <w:r w:rsidR="00DC25CD" w:rsidRPr="00AB6C43">
        <w:t xml:space="preserve"> 2022 г. </w:t>
      </w:r>
      <w:r w:rsidRPr="00AB6C43">
        <w:t xml:space="preserve">реальная заработная плата </w:t>
      </w:r>
      <w:r w:rsidR="0011323C" w:rsidRPr="00AB6C43">
        <w:t xml:space="preserve">имела отрицательную динамику. Ее снижение составило 3,8% к уровню соответствующего периода  </w:t>
      </w:r>
      <w:r w:rsidR="00DC25CD" w:rsidRPr="00AB6C43">
        <w:t xml:space="preserve">прошлого года. </w:t>
      </w:r>
    </w:p>
    <w:p w:rsidR="00F40B24" w:rsidRPr="00AB6C43" w:rsidRDefault="00F40B24" w:rsidP="003422F5">
      <w:pPr>
        <w:widowControl w:val="0"/>
        <w:spacing w:line="360" w:lineRule="auto"/>
        <w:ind w:firstLine="709"/>
        <w:jc w:val="both"/>
      </w:pPr>
      <w:r w:rsidRPr="00AB6C43">
        <w:t xml:space="preserve">Среднесписочная численность работников в крупных и средних организациях по сравнению с периодом январь-ноябрь 2021 года увеличилась на 0,5% и составила 3646 человек. При этом фонд заработной платы составил </w:t>
      </w:r>
      <w:r w:rsidRPr="00AB6C43">
        <w:lastRenderedPageBreak/>
        <w:t>1930,0 млн</w:t>
      </w:r>
      <w:proofErr w:type="gramStart"/>
      <w:r w:rsidRPr="00AB6C43">
        <w:t>.р</w:t>
      </w:r>
      <w:proofErr w:type="gramEnd"/>
      <w:r w:rsidRPr="00AB6C43">
        <w:t>уб. с темпом роста 0,5% к уровню прошлого года.</w:t>
      </w:r>
    </w:p>
    <w:p w:rsidR="006540DD" w:rsidRPr="00AB6C43" w:rsidRDefault="006540DD" w:rsidP="003422F5">
      <w:pPr>
        <w:spacing w:line="360" w:lineRule="auto"/>
        <w:ind w:firstLine="709"/>
        <w:jc w:val="both"/>
      </w:pPr>
      <w:r w:rsidRPr="00AB6C43">
        <w:t xml:space="preserve">По оценке, </w:t>
      </w:r>
      <w:r w:rsidR="00F40B24" w:rsidRPr="00AB6C43">
        <w:t>по итогам</w:t>
      </w:r>
      <w:r w:rsidRPr="00AB6C43">
        <w:t xml:space="preserve"> 2022 год</w:t>
      </w:r>
      <w:r w:rsidR="00F40B24" w:rsidRPr="00AB6C43">
        <w:t>а</w:t>
      </w:r>
      <w:r w:rsidRPr="00AB6C43">
        <w:t xml:space="preserve"> с учетом сложившихся факторов</w:t>
      </w:r>
      <w:r w:rsidR="00F40B24" w:rsidRPr="00AB6C43">
        <w:t>,</w:t>
      </w:r>
      <w:r w:rsidRPr="00AB6C43">
        <w:t xml:space="preserve"> средний размер номинальной начисленной заработной платы в </w:t>
      </w:r>
      <w:proofErr w:type="spellStart"/>
      <w:r w:rsidRPr="00AB6C43">
        <w:t>Кинельском</w:t>
      </w:r>
      <w:proofErr w:type="spellEnd"/>
      <w:r w:rsidRPr="00AB6C43">
        <w:t xml:space="preserve">  районе может составить 4</w:t>
      </w:r>
      <w:r w:rsidR="0011323C" w:rsidRPr="00AB6C43">
        <w:t>8945</w:t>
      </w:r>
      <w:r w:rsidRPr="00AB6C43">
        <w:t xml:space="preserve"> руб. или </w:t>
      </w:r>
      <w:r w:rsidR="00E87F23" w:rsidRPr="00AB6C43">
        <w:t>113,3</w:t>
      </w:r>
      <w:r w:rsidRPr="00AB6C43">
        <w:t xml:space="preserve">% к уровню 2021 года. </w:t>
      </w:r>
    </w:p>
    <w:p w:rsidR="00D66BDB" w:rsidRPr="00AB6C43" w:rsidRDefault="00D66BDB" w:rsidP="003422F5">
      <w:pPr>
        <w:tabs>
          <w:tab w:val="left" w:pos="4185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3A6F3D" w:rsidRPr="00AB6C43" w:rsidRDefault="003A6F3D" w:rsidP="00650492">
      <w:pPr>
        <w:tabs>
          <w:tab w:val="left" w:pos="4185"/>
        </w:tabs>
        <w:spacing w:line="360" w:lineRule="auto"/>
        <w:contextualSpacing/>
        <w:jc w:val="center"/>
        <w:rPr>
          <w:b/>
          <w:bCs/>
        </w:rPr>
      </w:pPr>
      <w:r w:rsidRPr="00AB6C43">
        <w:rPr>
          <w:b/>
          <w:bCs/>
        </w:rPr>
        <w:t>Охрана окружающей среды</w:t>
      </w:r>
    </w:p>
    <w:p w:rsidR="003A6F3D" w:rsidRPr="00AB6C43" w:rsidRDefault="003A6F3D" w:rsidP="003422F5">
      <w:pPr>
        <w:tabs>
          <w:tab w:val="left" w:pos="4185"/>
        </w:tabs>
        <w:spacing w:line="360" w:lineRule="auto"/>
        <w:ind w:firstLine="709"/>
        <w:contextualSpacing/>
        <w:jc w:val="both"/>
        <w:rPr>
          <w:b/>
          <w:bCs/>
        </w:rPr>
      </w:pPr>
    </w:p>
    <w:p w:rsidR="003B35BF" w:rsidRPr="00AB6C43" w:rsidRDefault="003A6F3D" w:rsidP="003422F5">
      <w:pPr>
        <w:spacing w:line="360" w:lineRule="auto"/>
        <w:ind w:firstLine="709"/>
        <w:jc w:val="both"/>
        <w:rPr>
          <w:iCs/>
        </w:rPr>
      </w:pPr>
      <w:r w:rsidRPr="00AB6C43">
        <w:rPr>
          <w:iCs/>
        </w:rPr>
        <w:t xml:space="preserve">Охрана окружающей среды, обеспечение благоприятной среды обитания и сохранение жизни и здоровья россиян названы в числе приоритетных проектов стратегического развития страны до 2024 года. 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>Благодаря реализации национального проекта «Экология» в муниципальном районе Кинельский вопросам защиты окружающей среды уделяется большое внимание. Район неоднократно получал награды разного уровня за последовательную и эффективную экологическую политику. В </w:t>
      </w:r>
      <w:r w:rsidR="003B35BF" w:rsidRPr="00AB6C43">
        <w:t xml:space="preserve">2022 </w:t>
      </w:r>
      <w:r w:rsidRPr="00AB6C43">
        <w:t>году Кинельский район в 10-й раз стал победителем главного областного природоохранного конкурса „</w:t>
      </w:r>
      <w:proofErr w:type="spellStart"/>
      <w:r w:rsidRPr="00AB6C43">
        <w:t>ЭкоЛидер</w:t>
      </w:r>
      <w:proofErr w:type="spellEnd"/>
      <w:r w:rsidRPr="00AB6C43">
        <w:t xml:space="preserve">“. Высокая награда губернского правительства стала итогом годовой работы муниципалитета в 2021 году. Ежегодно муниципальный район Кинельский принимает активное участие в региональном конкурсе по итогам проведения Дней защиты от экологической опасности. В 2022 году район восьмой год подряд занял </w:t>
      </w:r>
      <w:r w:rsidR="0004567F">
        <w:t xml:space="preserve">                </w:t>
      </w:r>
      <w:r w:rsidRPr="00AB6C43">
        <w:t>I место среди муниципальных районов губернии.</w:t>
      </w:r>
    </w:p>
    <w:p w:rsidR="00C3490D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Экологическому просвещению и образовательным мероприятиям в муниципальном районе Кинельский отводится важная роль: воспитание экологической культуры, организация системы непрерывного экологического просвещения и вовлечения местного населения в практическую деятельность по охране природы являются приоритетными. 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>В 2022 году в районе состоялись: экологический конкурс рисунков «Заповедные уголки родного края», посвященный Всероссийскому Дню заповедников и национальных парков; районный экологический конкурс стенгазет</w:t>
      </w:r>
      <w:proofErr w:type="gramStart"/>
      <w:r w:rsidRPr="00AB6C43">
        <w:t xml:space="preserve"> „Б</w:t>
      </w:r>
      <w:proofErr w:type="gramEnd"/>
      <w:r w:rsidRPr="00AB6C43">
        <w:t xml:space="preserve">ерегите реку“, посвященный Международному дню рек; </w:t>
      </w:r>
      <w:r w:rsidRPr="00AB6C43">
        <w:lastRenderedPageBreak/>
        <w:t>экологический конкурс творческих работ „Земля — наш общий дом“, посвященный Международному Дню Земли; районный фотоконкурс экологической направленности „Солнце в кадре“, посвященный Всемирному дню Солнца; экологический конкурс рисунков „Мир лесной природы“; районный экологический конкурс творческих работ „Вторая жизнь вещей“, экологический фотоконкурс „Краски осени“.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>Также прошли конкурсы исследовательских работ, экологических проектов (конкурс экологических промо-роликов «Давайте поговорим о воде», посвященный Всемирному дню водных ресурсов; экологический конкурс природоохранных мероприятий „Экология глазами детей“); экологические конференции, уроки, викторины и многое другое.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Для поддержания уровня экологической обстановки и улучшения качества отдыха жителей района ежегодно на территории района проводятся сезонные мероприятия по очистке </w:t>
      </w:r>
      <w:proofErr w:type="spellStart"/>
      <w:r w:rsidRPr="00AB6C43">
        <w:t>водоохранных</w:t>
      </w:r>
      <w:proofErr w:type="spellEnd"/>
      <w:r w:rsidRPr="00AB6C43">
        <w:t xml:space="preserve"> зон от мусора, прибрежной растительности в местах организованного и неорганизованного отдыха жителей в рамках Всероссийской акции „Вода России“. В 2022 году администрациями сельских поселений проведена уборка </w:t>
      </w:r>
      <w:proofErr w:type="spellStart"/>
      <w:r w:rsidRPr="00AB6C43">
        <w:t>водоохранных</w:t>
      </w:r>
      <w:proofErr w:type="spellEnd"/>
      <w:r w:rsidRPr="00AB6C43">
        <w:t xml:space="preserve"> зон 25 рек и озер. В акции приняли участие 11 сельских поселений“.</w:t>
      </w:r>
    </w:p>
    <w:p w:rsidR="003B35BF" w:rsidRPr="00AB6C43" w:rsidRDefault="003B35BF" w:rsidP="003422F5">
      <w:pPr>
        <w:spacing w:line="360" w:lineRule="auto"/>
        <w:ind w:firstLine="709"/>
        <w:jc w:val="both"/>
      </w:pPr>
      <w:r w:rsidRPr="00AB6C43">
        <w:t xml:space="preserve">В </w:t>
      </w:r>
      <w:r w:rsidR="00C3490D" w:rsidRPr="00AB6C43">
        <w:t xml:space="preserve">муниципалитете </w:t>
      </w:r>
      <w:r w:rsidR="008F32BF" w:rsidRPr="00AB6C43">
        <w:t xml:space="preserve">ежегодно проводятся мероприятия по озеленению и благоустройству населенных пунктов. Уже не первый год саженцы деревьев и декоративных кустарников приобретаются для передачи сельским поселениям для озеленения сел района. В 2022 году в рамках акции передали 162 саженца (каштан, сосна, береза, тополь, ясень, абрикос, ель), которые были высажены во время весеннего месячника на территориях социально-значимых объектов. </w:t>
      </w:r>
    </w:p>
    <w:p w:rsidR="008F32BF" w:rsidRPr="00AB6C43" w:rsidRDefault="003B35BF" w:rsidP="003422F5">
      <w:pPr>
        <w:spacing w:line="360" w:lineRule="auto"/>
        <w:ind w:firstLine="709"/>
        <w:jc w:val="both"/>
      </w:pPr>
      <w:r w:rsidRPr="00AB6C43">
        <w:t>В результате проведенных экологических мероприятий</w:t>
      </w:r>
      <w:r w:rsidR="008F32BF" w:rsidRPr="00AB6C43">
        <w:t xml:space="preserve"> за 2022 год: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— вывезено на полигон ТКО 3 201 </w:t>
      </w:r>
      <w:r w:rsidR="005005FA" w:rsidRPr="00AB6C43">
        <w:t xml:space="preserve">т </w:t>
      </w:r>
      <w:r w:rsidRPr="00AB6C43">
        <w:t>отходов;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— общая площадь уборки </w:t>
      </w:r>
      <w:r w:rsidR="003B35BF" w:rsidRPr="00AB6C43">
        <w:t xml:space="preserve">составила </w:t>
      </w:r>
      <w:r w:rsidRPr="00AB6C43">
        <w:t>446,2 га;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t xml:space="preserve">— количество посаженных саженцев деревьев, кустарников, цветов – </w:t>
      </w:r>
      <w:r w:rsidR="0004567F">
        <w:t xml:space="preserve">                   </w:t>
      </w:r>
      <w:r w:rsidRPr="00AB6C43">
        <w:t>3 433 шт.</w:t>
      </w:r>
    </w:p>
    <w:p w:rsidR="008F32BF" w:rsidRPr="00AB6C43" w:rsidRDefault="008F32BF" w:rsidP="003422F5">
      <w:pPr>
        <w:spacing w:line="360" w:lineRule="auto"/>
        <w:ind w:firstLine="709"/>
        <w:jc w:val="both"/>
      </w:pPr>
      <w:r w:rsidRPr="00AB6C43">
        <w:lastRenderedPageBreak/>
        <w:t>В проведении субботников и акций по благоустройству на территории сельских поселений активное участие</w:t>
      </w:r>
      <w:r w:rsidR="00C3490D" w:rsidRPr="00AB6C43">
        <w:t xml:space="preserve"> принимают</w:t>
      </w:r>
      <w:r w:rsidRPr="00AB6C43">
        <w:t xml:space="preserve"> руководители всех учреждений, организаций, предприятий, расположенных на территории района, а также более 9 000 жителей.</w:t>
      </w:r>
    </w:p>
    <w:p w:rsidR="002743AC" w:rsidRPr="00AB6C43" w:rsidRDefault="003A6F3D" w:rsidP="003422F5">
      <w:pPr>
        <w:tabs>
          <w:tab w:val="left" w:pos="3828"/>
        </w:tabs>
        <w:suppressAutoHyphens/>
        <w:spacing w:line="360" w:lineRule="auto"/>
        <w:ind w:firstLine="709"/>
        <w:jc w:val="both"/>
        <w:rPr>
          <w:iCs/>
        </w:rPr>
      </w:pPr>
      <w:r w:rsidRPr="00AB6C43">
        <w:t xml:space="preserve">Актуальность вопросов экологии в районе обусловлена промышленным потенциалом муниципалитета. </w:t>
      </w:r>
      <w:r w:rsidRPr="00AB6C43">
        <w:rPr>
          <w:shd w:val="clear" w:color="auto" w:fill="FFFFFF"/>
        </w:rPr>
        <w:t xml:space="preserve">Ведь на территории Кинельского района работают крупные предприятия, занимающиеся добычей и транспортировкой углеводородных полезных ископаемых, строительством и производством стройматериалов, развита пищевая промышленность, опирающаяся на интенсивное сельское хозяйство. </w:t>
      </w:r>
      <w:r w:rsidRPr="00AB6C43">
        <w:rPr>
          <w:iCs/>
        </w:rPr>
        <w:t xml:space="preserve">С одной стороны, это усложняет работу экологов, с другой стороны, сами предприятия и организации оказываются включенными в природоохранный процесс. </w:t>
      </w:r>
      <w:r w:rsidRPr="00AB6C43">
        <w:rPr>
          <w:shd w:val="clear" w:color="auto" w:fill="FFFFFF"/>
        </w:rPr>
        <w:t xml:space="preserve">Промышленные гиганты (такие, как </w:t>
      </w:r>
      <w:r w:rsidRPr="00AB6C43">
        <w:t>«Самаранефтегаз», ТПП «РИТЭ</w:t>
      </w:r>
      <w:proofErr w:type="gramStart"/>
      <w:r w:rsidRPr="00AB6C43">
        <w:t>К-</w:t>
      </w:r>
      <w:proofErr w:type="gramEnd"/>
      <w:r w:rsidRPr="00AB6C43">
        <w:t xml:space="preserve"> Самара-Нафта», филиал завода ПВК «Балтика» - «Балтика-Самара»</w:t>
      </w:r>
      <w:r w:rsidRPr="00AB6C43">
        <w:rPr>
          <w:shd w:val="clear" w:color="auto" w:fill="FFFFFF"/>
        </w:rPr>
        <w:t>) проводят собственную эффективную экологическую политику, охватывающую все сферы их деятельности.</w:t>
      </w:r>
      <w:r w:rsidRPr="00AB6C43">
        <w:rPr>
          <w:iCs/>
        </w:rPr>
        <w:t xml:space="preserve"> </w:t>
      </w:r>
    </w:p>
    <w:p w:rsidR="003A6F3D" w:rsidRPr="00AB6C43" w:rsidRDefault="003A6F3D" w:rsidP="003422F5">
      <w:pPr>
        <w:tabs>
          <w:tab w:val="left" w:pos="3828"/>
        </w:tabs>
        <w:suppressAutoHyphens/>
        <w:spacing w:line="360" w:lineRule="auto"/>
        <w:ind w:firstLine="709"/>
        <w:jc w:val="both"/>
      </w:pPr>
      <w:r w:rsidRPr="00AB6C43">
        <w:t xml:space="preserve">Основными </w:t>
      </w:r>
      <w:proofErr w:type="spellStart"/>
      <w:r w:rsidRPr="00AB6C43">
        <w:t>недропользователями</w:t>
      </w:r>
      <w:proofErr w:type="spellEnd"/>
      <w:r w:rsidRPr="00AB6C43">
        <w:t xml:space="preserve"> являются: по добыче нефти АО «Самаранефтегаз», ТПП «РИТЭК-Самара-Нафта», по добыче общераспространенных полезных ископаемых – завод строительных смесей </w:t>
      </w:r>
      <w:r w:rsidRPr="00AB6C43">
        <w:rPr>
          <w:lang w:val="en-US"/>
        </w:rPr>
        <w:t>FORMAN</w:t>
      </w:r>
      <w:r w:rsidRPr="00AB6C43">
        <w:t xml:space="preserve"> (гипс),  Алексеевский кирпичный завод (песок), ООО «Сале» (песок), Самарский киркомбинат (глина), транспортировкой занимаются филиалы АО «Транснефть-Приволга» Самарского РНУ, АО «Транснефть-Приволга» Бугурусланского РНУ, ПАО «Трансаммиак».</w:t>
      </w:r>
    </w:p>
    <w:p w:rsidR="003A6F3D" w:rsidRPr="00AB6C43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AB6C43">
        <w:t>В 2022 году объем инвестиций, направленных на охрану окружающей среды и рациональное использование природных ресурсов за счет всех источников финансирования составит, по оценке,  15,8 млн</w:t>
      </w:r>
      <w:proofErr w:type="gramStart"/>
      <w:r w:rsidRPr="00AB6C43">
        <w:t>.р</w:t>
      </w:r>
      <w:proofErr w:type="gramEnd"/>
      <w:r w:rsidRPr="00AB6C43">
        <w:t>уб., главным образом, за счет средств хозяйствующих субъектов (104,1% к уровню 2021 г.).</w:t>
      </w:r>
    </w:p>
    <w:p w:rsidR="003A6F3D" w:rsidRPr="00AB6C43" w:rsidRDefault="003A6F3D" w:rsidP="003422F5">
      <w:pPr>
        <w:tabs>
          <w:tab w:val="left" w:pos="993"/>
        </w:tabs>
        <w:spacing w:line="360" w:lineRule="auto"/>
        <w:ind w:firstLine="709"/>
        <w:jc w:val="both"/>
      </w:pPr>
      <w:r w:rsidRPr="00AB6C43">
        <w:rPr>
          <w:rFonts w:eastAsia="Calibri"/>
        </w:rPr>
        <w:t>В 202</w:t>
      </w:r>
      <w:r w:rsidR="009E3DF7" w:rsidRPr="00AB6C43">
        <w:rPr>
          <w:rFonts w:eastAsia="Calibri"/>
        </w:rPr>
        <w:t>2</w:t>
      </w:r>
      <w:r w:rsidRPr="00AB6C43">
        <w:rPr>
          <w:rFonts w:eastAsia="Calibri"/>
        </w:rPr>
        <w:t xml:space="preserve"> году повышению уровня </w:t>
      </w:r>
      <w:r w:rsidRPr="00AB6C43">
        <w:rPr>
          <w:rFonts w:eastAsia="Calibri"/>
          <w:b/>
        </w:rPr>
        <w:t>экологической</w:t>
      </w:r>
      <w:r w:rsidRPr="00AB6C43">
        <w:rPr>
          <w:rFonts w:eastAsia="Calibri"/>
        </w:rPr>
        <w:t xml:space="preserve"> культуры подрастающего поколения,  положительному и гуманному отношению к окружающей среде способствовали занятия экологической направленности на территории района, а также проведение для жителей района экологических </w:t>
      </w:r>
      <w:r w:rsidRPr="00AB6C43">
        <w:rPr>
          <w:rFonts w:eastAsia="Calibri"/>
        </w:rPr>
        <w:lastRenderedPageBreak/>
        <w:t>конкурсов, слетов, акций, викторин, игр и т.д. посвященных проблемам сохранения окружающей среды.</w:t>
      </w:r>
    </w:p>
    <w:p w:rsidR="003A6F3D" w:rsidRPr="00AB6C43" w:rsidRDefault="003A6F3D" w:rsidP="003422F5">
      <w:pPr>
        <w:spacing w:line="360" w:lineRule="auto"/>
        <w:ind w:firstLine="709"/>
        <w:jc w:val="both"/>
      </w:pPr>
      <w:r w:rsidRPr="00AB6C43">
        <w:t xml:space="preserve">Постоянное наблюдение за экологической ситуацией осуществляют специалисты районного управления муниципального контроля, которые ежегодно совершает не менее 25 официальных проверок и десятки внеплановых выездов на места выброса отходов сельхозпредприятий, разливы нефтепродуктов и ряд других нарушений. </w:t>
      </w:r>
    </w:p>
    <w:p w:rsidR="003A6F3D" w:rsidRPr="00AB6C43" w:rsidRDefault="009E3DF7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AB6C43">
        <w:t>В</w:t>
      </w:r>
      <w:r w:rsidR="003A6F3D" w:rsidRPr="00AB6C43">
        <w:t xml:space="preserve"> целях предотвращения распространения сорной и карантинной растительности, а также в рамках проведения противопожарных мероприятий,  на территории района утверждается план мероприятий по уничтожению сорной растительности и карантинных сорняков.</w:t>
      </w:r>
    </w:p>
    <w:p w:rsidR="003A6F3D" w:rsidRPr="00AB6C43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proofErr w:type="gramStart"/>
      <w:r w:rsidRPr="00AB6C43">
        <w:t>Ответственными</w:t>
      </w:r>
      <w:proofErr w:type="gramEnd"/>
      <w:r w:rsidRPr="00AB6C43">
        <w:t xml:space="preserve"> за выполнение мероприятий назначены главы сельских поселений, руководители сельскохозяйственных предприятий, ведомственных организаций, индивидуальные предприниматели.</w:t>
      </w:r>
    </w:p>
    <w:p w:rsidR="003A6F3D" w:rsidRPr="00AB6C43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AB6C43">
        <w:t xml:space="preserve">Кинельский район обладает значительными запасами лесных насаждений, однако экономический потенциал зеленого сектора используется недостаточно эффективно, имеют место потери лесных насаждений от вредителей и болезней, незаконных рубок, ухудшения санитарного состояния участков, на которых расположены лесные насаждения, нежелательной смены пород, накопления спелых и перестойных лиственных насаждений. </w:t>
      </w:r>
    </w:p>
    <w:p w:rsidR="003A6F3D" w:rsidRPr="00AB6C43" w:rsidRDefault="003A6F3D" w:rsidP="003422F5">
      <w:pPr>
        <w:tabs>
          <w:tab w:val="left" w:pos="284"/>
          <w:tab w:val="left" w:pos="2268"/>
        </w:tabs>
        <w:spacing w:line="360" w:lineRule="auto"/>
        <w:ind w:firstLine="709"/>
        <w:jc w:val="both"/>
      </w:pPr>
      <w:r w:rsidRPr="00AB6C43">
        <w:t>Общая площадь лесных насаждений, расположенных на территории муниципального района Кинельский, составляет 5 649 га.</w:t>
      </w:r>
    </w:p>
    <w:p w:rsidR="003A6F3D" w:rsidRPr="00AB6C43" w:rsidRDefault="003A6F3D" w:rsidP="00C3490D">
      <w:pPr>
        <w:pStyle w:val="a3"/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</w:pPr>
      <w:r w:rsidRPr="00AB6C4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Восстановление нарушенного плодородия почв является одним из основных мероприятий, направленных на восстановление продуктивности  и народно-хозяйственной ценности нарушенных земель, а также на улучшение условий окружающей среды.</w:t>
      </w:r>
      <w:r w:rsidR="00C3490D" w:rsidRPr="00AB6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C43">
        <w:rPr>
          <w:rFonts w:ascii="Times New Roman" w:hAnsi="Times New Roman" w:cs="Times New Roman"/>
          <w:sz w:val="28"/>
          <w:szCs w:val="28"/>
        </w:rPr>
        <w:t>Контроль качества выполненных работ при приемке-сдаче земель осуществляет Постоянная комиссия по вопросам рекультивации земель администрации муниципального района Кинельский, в состав которой включен представитель Россельхознадзора по Самарской области.</w:t>
      </w:r>
      <w:r w:rsidRPr="00AB6C43">
        <w:t xml:space="preserve"> </w:t>
      </w:r>
    </w:p>
    <w:p w:rsidR="003A6F3D" w:rsidRPr="00AB6C43" w:rsidRDefault="003A6F3D" w:rsidP="00C3490D">
      <w:pPr>
        <w:spacing w:line="360" w:lineRule="auto"/>
        <w:ind w:firstLine="709"/>
        <w:jc w:val="both"/>
      </w:pPr>
      <w:proofErr w:type="gramStart"/>
      <w:r w:rsidRPr="00AB6C43">
        <w:lastRenderedPageBreak/>
        <w:t xml:space="preserve">В рамках работы по экологической реабилитации территории района приняты  и успешно реализуются три муниципальных программы «Муниципальная программа природоохранных мероприятий на территории муниципального района Кинельский на </w:t>
      </w:r>
      <w:r w:rsidR="009E3DF7" w:rsidRPr="00AB6C43">
        <w:t>20</w:t>
      </w:r>
      <w:r w:rsidR="007A21C5" w:rsidRPr="00AB6C43">
        <w:t>13</w:t>
      </w:r>
      <w:r w:rsidR="009E3DF7" w:rsidRPr="00AB6C43">
        <w:t>-2023</w:t>
      </w:r>
      <w:r w:rsidRPr="00AB6C43">
        <w:t xml:space="preserve"> годы», «Охрана, защита и воспроизводство лесных насаждений, находящихся в ведении муни</w:t>
      </w:r>
      <w:r w:rsidR="00DC0412" w:rsidRPr="00AB6C43">
        <w:t>ци</w:t>
      </w:r>
      <w:r w:rsidRPr="00AB6C43">
        <w:t>пального района Кинельский Самарской области на 2017-2023 годы», «Мероприятия по предотвращению негативного воздействия на окружающую среду муниципального района Кинельский Самарской области на 2017-2023 годы».</w:t>
      </w:r>
      <w:proofErr w:type="gramEnd"/>
    </w:p>
    <w:p w:rsidR="00431B24" w:rsidRPr="00AB6C43" w:rsidRDefault="00431B24" w:rsidP="003422F5">
      <w:pPr>
        <w:spacing w:line="360" w:lineRule="auto"/>
        <w:ind w:firstLine="709"/>
        <w:jc w:val="both"/>
        <w:rPr>
          <w:b/>
          <w:bCs/>
        </w:rPr>
      </w:pPr>
      <w:r w:rsidRPr="00AB6C43">
        <w:tab/>
      </w:r>
      <w:r w:rsidRPr="00AB6C43">
        <w:rPr>
          <w:b/>
          <w:bCs/>
        </w:rPr>
        <w:t>Дорожное хозяйство и транспортное обслуживание</w:t>
      </w:r>
    </w:p>
    <w:p w:rsidR="00431B24" w:rsidRPr="00AB6C43" w:rsidRDefault="00431B24" w:rsidP="003422F5">
      <w:pPr>
        <w:spacing w:line="360" w:lineRule="auto"/>
        <w:ind w:firstLine="709"/>
        <w:jc w:val="both"/>
        <w:rPr>
          <w:bCs/>
          <w:sz w:val="26"/>
          <w:szCs w:val="26"/>
        </w:rPr>
      </w:pPr>
    </w:p>
    <w:p w:rsidR="00431B24" w:rsidRPr="00AB6C43" w:rsidRDefault="00431B24" w:rsidP="003422F5">
      <w:pPr>
        <w:widowControl w:val="0"/>
        <w:suppressAutoHyphens/>
        <w:spacing w:line="360" w:lineRule="auto"/>
        <w:ind w:firstLine="709"/>
        <w:contextualSpacing/>
        <w:jc w:val="both"/>
      </w:pPr>
      <w:r w:rsidRPr="00AB6C43">
        <w:t xml:space="preserve">Одним из важных вопросов, находящихся в ведении администрации Кинельского района является </w:t>
      </w:r>
      <w:r w:rsidRPr="00AB6C43">
        <w:rPr>
          <w:b/>
        </w:rPr>
        <w:t>дорожная деятельность</w:t>
      </w:r>
      <w:r w:rsidRPr="00AB6C43">
        <w:t xml:space="preserve">  в отношении автомобильных дорог местного значения в границах населённых пунктов муниципального района. </w:t>
      </w:r>
    </w:p>
    <w:p w:rsidR="00431B24" w:rsidRPr="00AB6C43" w:rsidRDefault="00431B24" w:rsidP="003422F5">
      <w:pPr>
        <w:widowControl w:val="0"/>
        <w:suppressAutoHyphens/>
        <w:spacing w:line="360" w:lineRule="auto"/>
        <w:ind w:firstLine="709"/>
        <w:contextualSpacing/>
        <w:jc w:val="both"/>
      </w:pPr>
      <w:proofErr w:type="gramStart"/>
      <w:r w:rsidRPr="00AB6C43">
        <w:rPr>
          <w:bCs/>
        </w:rPr>
        <w:t>По состоянию на 01.01.202</w:t>
      </w:r>
      <w:r w:rsidR="00290750" w:rsidRPr="00AB6C43">
        <w:rPr>
          <w:bCs/>
        </w:rPr>
        <w:t>3</w:t>
      </w:r>
      <w:r w:rsidRPr="00AB6C43">
        <w:rPr>
          <w:bCs/>
        </w:rPr>
        <w:t xml:space="preserve"> года протяженность автомобильных дорог общего пользования в муниципальном районе составила </w:t>
      </w:r>
      <w:r w:rsidR="00290750" w:rsidRPr="00AB6C43">
        <w:rPr>
          <w:bCs/>
        </w:rPr>
        <w:t>1210,1</w:t>
      </w:r>
      <w:r w:rsidRPr="00AB6C43">
        <w:rPr>
          <w:bCs/>
        </w:rPr>
        <w:t xml:space="preserve"> км, в том числе с твердым покрытием – </w:t>
      </w:r>
      <w:r w:rsidR="00290750" w:rsidRPr="00AB6C43">
        <w:rPr>
          <w:bCs/>
        </w:rPr>
        <w:t>688,7</w:t>
      </w:r>
      <w:r w:rsidRPr="00AB6C43">
        <w:rPr>
          <w:bCs/>
        </w:rPr>
        <w:t xml:space="preserve"> км, из них федерального значения – </w:t>
      </w:r>
      <w:r w:rsidR="0004567F">
        <w:rPr>
          <w:bCs/>
        </w:rPr>
        <w:t xml:space="preserve">                </w:t>
      </w:r>
      <w:r w:rsidRPr="00AB6C43">
        <w:rPr>
          <w:bCs/>
        </w:rPr>
        <w:t>40,13 км, из которых с твердым покрытием - 40,13 км, регионального значения – 324,2 км, из которых с твердым покрытием – 315,6 км</w:t>
      </w:r>
      <w:r w:rsidR="00BC1014" w:rsidRPr="00AB6C43">
        <w:rPr>
          <w:bCs/>
        </w:rPr>
        <w:t>, местного значения 845,8 км, из которых с твердым покрытием 333,0 км.</w:t>
      </w:r>
      <w:r w:rsidRPr="00AB6C43">
        <w:rPr>
          <w:bCs/>
        </w:rPr>
        <w:t xml:space="preserve"> </w:t>
      </w:r>
      <w:proofErr w:type="gramEnd"/>
    </w:p>
    <w:p w:rsidR="00431B24" w:rsidRPr="00AB6C43" w:rsidRDefault="00431B24" w:rsidP="003422F5">
      <w:pPr>
        <w:spacing w:line="360" w:lineRule="auto"/>
        <w:ind w:firstLine="709"/>
        <w:jc w:val="both"/>
        <w:rPr>
          <w:bCs/>
        </w:rPr>
      </w:pPr>
      <w:r w:rsidRPr="00AB6C43">
        <w:rPr>
          <w:bCs/>
        </w:rPr>
        <w:t>В целях эффективного развития автомобильных дорог общего пользования местного значения в Самарской области в связи с изменениями в федеральном законодательстве</w:t>
      </w:r>
      <w:r w:rsidRPr="00AB6C43">
        <w:t>, а, точнее, с применением системы нормативного финансирования ремонта и </w:t>
      </w:r>
      <w:proofErr w:type="gramStart"/>
      <w:r w:rsidRPr="00AB6C43">
        <w:t>содержания</w:t>
      </w:r>
      <w:proofErr w:type="gramEnd"/>
      <w:r w:rsidRPr="00AB6C43">
        <w:t xml:space="preserve"> автомобильных дорог,</w:t>
      </w:r>
      <w:r w:rsidRPr="00AB6C43">
        <w:rPr>
          <w:bCs/>
        </w:rPr>
        <w:t xml:space="preserve"> произошла  передача полномочий по</w:t>
      </w:r>
      <w:r w:rsidRPr="00AB6C43">
        <w:rPr>
          <w:b/>
          <w:bCs/>
        </w:rPr>
        <w:t> </w:t>
      </w:r>
      <w:r w:rsidRPr="00AB6C43">
        <w:rPr>
          <w:bCs/>
        </w:rPr>
        <w:t xml:space="preserve">строительству, содержанию и  ремонту дорог муниципалитету. </w:t>
      </w:r>
    </w:p>
    <w:p w:rsidR="00431B24" w:rsidRPr="00AB6C43" w:rsidRDefault="00431B24" w:rsidP="003422F5">
      <w:pPr>
        <w:spacing w:line="360" w:lineRule="auto"/>
        <w:ind w:firstLine="709"/>
        <w:jc w:val="both"/>
      </w:pPr>
      <w:r w:rsidRPr="00AB6C43">
        <w:rPr>
          <w:bCs/>
        </w:rPr>
        <w:sym w:font="Wingdings 3" w:char="F086"/>
      </w:r>
      <w:r w:rsidRPr="00AB6C43">
        <w:rPr>
          <w:bCs/>
        </w:rPr>
        <w:t xml:space="preserve"> </w:t>
      </w:r>
      <w:r w:rsidRPr="00AB6C43">
        <w:t xml:space="preserve">Практически все населённые пункты района, где автомобильные дороги соответствуют предъявляемым требованиям, обеспечены ежедневным автобусным сообщением. </w:t>
      </w:r>
    </w:p>
    <w:p w:rsidR="00431B24" w:rsidRPr="00AB6C43" w:rsidRDefault="00431B24" w:rsidP="003422F5">
      <w:pPr>
        <w:spacing w:line="360" w:lineRule="auto"/>
        <w:ind w:firstLine="709"/>
        <w:jc w:val="both"/>
        <w:rPr>
          <w:bCs/>
        </w:rPr>
      </w:pPr>
      <w:r w:rsidRPr="00AB6C43">
        <w:lastRenderedPageBreak/>
        <w:t xml:space="preserve">Функции основного  перевозчика пассажиров в </w:t>
      </w:r>
      <w:proofErr w:type="spellStart"/>
      <w:r w:rsidRPr="00AB6C43">
        <w:t>Кинельском</w:t>
      </w:r>
      <w:proofErr w:type="spellEnd"/>
      <w:r w:rsidRPr="00AB6C43">
        <w:t xml:space="preserve"> районе осуществляет предприятие ООО «Логистика Сервис»</w:t>
      </w:r>
      <w:r w:rsidRPr="00AB6C43">
        <w:rPr>
          <w:bCs/>
        </w:rPr>
        <w:t xml:space="preserve">, зарегистрированное в </w:t>
      </w:r>
      <w:r w:rsidR="0004567F">
        <w:rPr>
          <w:bCs/>
        </w:rPr>
        <w:t xml:space="preserve">         </w:t>
      </w:r>
      <w:r w:rsidRPr="00AB6C43">
        <w:rPr>
          <w:bCs/>
        </w:rPr>
        <w:t xml:space="preserve">г. Самара и выигравшее конкурс на осуществление регулярных пассажирских перевозок в МР Кинельский. </w:t>
      </w:r>
    </w:p>
    <w:p w:rsidR="00431B24" w:rsidRPr="00AB6C43" w:rsidRDefault="00431B24" w:rsidP="003422F5">
      <w:pPr>
        <w:spacing w:line="360" w:lineRule="auto"/>
        <w:ind w:firstLine="709"/>
        <w:jc w:val="both"/>
      </w:pPr>
      <w:r w:rsidRPr="00AB6C43">
        <w:t xml:space="preserve">Руководство компании «Логистика Сервис» постоянно проводит мониторинг пассажиропотока, результаты которого доводятся  до главы муниципального района. </w:t>
      </w:r>
    </w:p>
    <w:p w:rsidR="00431B24" w:rsidRPr="00AB6C43" w:rsidRDefault="00431B24" w:rsidP="003422F5">
      <w:pPr>
        <w:tabs>
          <w:tab w:val="left" w:pos="6096"/>
        </w:tabs>
        <w:spacing w:line="360" w:lineRule="auto"/>
        <w:ind w:right="-51" w:firstLine="709"/>
        <w:jc w:val="both"/>
        <w:rPr>
          <w:rFonts w:eastAsia="Calibri"/>
          <w:spacing w:val="3"/>
        </w:rPr>
      </w:pPr>
      <w:r w:rsidRPr="00AB6C43">
        <w:rPr>
          <w:rFonts w:eastAsia="Calibri"/>
          <w:spacing w:val="3"/>
        </w:rPr>
        <w:t>ООО «Логистика Сервис» при перевозке пассажиров на внутрирайонных регулярных маршрутах наряду с наличной применяет безналичную форму оплаты проезда посредством социальной карты. Перевозчиком сохранен бесплатный проезд всех категорий граждан, имеющих право на меры социальной поддержки по федеральному и региональному законодательству.</w:t>
      </w:r>
    </w:p>
    <w:p w:rsidR="00431B24" w:rsidRPr="00AB6C43" w:rsidRDefault="00431B24" w:rsidP="003422F5">
      <w:pPr>
        <w:spacing w:line="360" w:lineRule="auto"/>
        <w:ind w:firstLine="709"/>
        <w:jc w:val="both"/>
      </w:pPr>
      <w:r w:rsidRPr="00AB6C43">
        <w:t xml:space="preserve">Но в связи с низкой наполняемостью рейсы в отдаленные и малонаселенные пункты не окупаются, поэтому возникает необходимость финансовой поддержки со стороны муниципалитета. За </w:t>
      </w:r>
      <w:r w:rsidR="00290750" w:rsidRPr="00AB6C43">
        <w:t>2022 год</w:t>
      </w:r>
      <w:r w:rsidRPr="00AB6C43">
        <w:t xml:space="preserve"> на компенсацию убытков и выпадающих доходов, связанных с перевозкой пассажиров из средств районного бюджета было направлено </w:t>
      </w:r>
      <w:r w:rsidR="00290750" w:rsidRPr="00AB6C43">
        <w:t>2066,8</w:t>
      </w:r>
      <w:r w:rsidRPr="00AB6C43">
        <w:t xml:space="preserve"> тыс</w:t>
      </w:r>
      <w:proofErr w:type="gramStart"/>
      <w:r w:rsidRPr="00AB6C43">
        <w:t>.р</w:t>
      </w:r>
      <w:proofErr w:type="gramEnd"/>
      <w:r w:rsidRPr="00AB6C43">
        <w:t>уб.</w:t>
      </w:r>
    </w:p>
    <w:p w:rsidR="00431B24" w:rsidRPr="00AB6C43" w:rsidRDefault="00431B24" w:rsidP="003422F5">
      <w:pPr>
        <w:spacing w:line="360" w:lineRule="auto"/>
        <w:ind w:firstLine="709"/>
        <w:contextualSpacing/>
        <w:jc w:val="both"/>
        <w:rPr>
          <w:bCs/>
        </w:rPr>
      </w:pPr>
      <w:r w:rsidRPr="00AB6C43">
        <w:rPr>
          <w:bCs/>
        </w:rPr>
        <w:t xml:space="preserve">Обеспечение жителей района услугами пассажирского автотранспорта остается стабильным также </w:t>
      </w:r>
      <w:r w:rsidRPr="00AB6C43">
        <w:t>за счет благоприятного расположения населенных пунктов района вблизи автомобильных трасс регионального значения, по которым несколько раз в день проходит транзитный транспорт пассажирских авто</w:t>
      </w:r>
      <w:r w:rsidRPr="00AB6C43">
        <w:rPr>
          <w:bCs/>
        </w:rPr>
        <w:t xml:space="preserve">компаний г. </w:t>
      </w:r>
      <w:proofErr w:type="spellStart"/>
      <w:r w:rsidRPr="00AB6C43">
        <w:rPr>
          <w:bCs/>
        </w:rPr>
        <w:t>Кинеля</w:t>
      </w:r>
      <w:proofErr w:type="spellEnd"/>
      <w:r w:rsidRPr="00AB6C43">
        <w:rPr>
          <w:bCs/>
        </w:rPr>
        <w:t xml:space="preserve">   и г. Самары.</w:t>
      </w:r>
    </w:p>
    <w:sectPr w:rsidR="00431B24" w:rsidRPr="00AB6C43" w:rsidSect="00D66BDB">
      <w:footerReference w:type="default" r:id="rId9"/>
      <w:pgSz w:w="11906" w:h="16838" w:code="9"/>
      <w:pgMar w:top="1134" w:right="1021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56C" w:rsidRDefault="0027456C" w:rsidP="00D66BDB">
      <w:r>
        <w:separator/>
      </w:r>
    </w:p>
  </w:endnote>
  <w:endnote w:type="continuationSeparator" w:id="0">
    <w:p w:rsidR="0027456C" w:rsidRDefault="0027456C" w:rsidP="00D66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, serif">
    <w:altName w:val="Times New Roman"/>
    <w:panose1 w:val="00000000000000000000"/>
    <w:charset w:val="00"/>
    <w:family w:val="roman"/>
    <w:notTrueType/>
    <w:pitch w:val="default"/>
  </w:font>
  <w:font w:name="༏༏༏༏༏༏༏༏༏༏༏༏༏༏༏༏༏༏༏༏༏༏༏༏༏༏༏༏༏༏༏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4798"/>
      <w:docPartObj>
        <w:docPartGallery w:val="Page Numbers (Bottom of Page)"/>
        <w:docPartUnique/>
      </w:docPartObj>
    </w:sdtPr>
    <w:sdtEndPr/>
    <w:sdtContent>
      <w:p w:rsidR="0027456C" w:rsidRDefault="0027456C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3A83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7456C" w:rsidRDefault="0027456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56C" w:rsidRDefault="0027456C" w:rsidP="00D66BDB">
      <w:r>
        <w:separator/>
      </w:r>
    </w:p>
  </w:footnote>
  <w:footnote w:type="continuationSeparator" w:id="0">
    <w:p w:rsidR="0027456C" w:rsidRDefault="0027456C" w:rsidP="00D66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21BAB"/>
    <w:multiLevelType w:val="hybridMultilevel"/>
    <w:tmpl w:val="E8B408E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">
    <w:nsid w:val="187A28CB"/>
    <w:multiLevelType w:val="hybridMultilevel"/>
    <w:tmpl w:val="45F66C2E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1AB53D48"/>
    <w:multiLevelType w:val="hybridMultilevel"/>
    <w:tmpl w:val="7B0278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332062"/>
    <w:multiLevelType w:val="hybridMultilevel"/>
    <w:tmpl w:val="104A2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85C2E"/>
    <w:multiLevelType w:val="hybridMultilevel"/>
    <w:tmpl w:val="742AC85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8072226"/>
    <w:multiLevelType w:val="hybridMultilevel"/>
    <w:tmpl w:val="7B282776"/>
    <w:lvl w:ilvl="0" w:tplc="0419000B">
      <w:start w:val="1"/>
      <w:numFmt w:val="bullet"/>
      <w:lvlText w:val=""/>
      <w:lvlJc w:val="left"/>
      <w:pPr>
        <w:ind w:left="19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577E"/>
    <w:rsid w:val="00000BC1"/>
    <w:rsid w:val="000036BA"/>
    <w:rsid w:val="00023D5B"/>
    <w:rsid w:val="00034F4F"/>
    <w:rsid w:val="0004567F"/>
    <w:rsid w:val="000521D9"/>
    <w:rsid w:val="00055513"/>
    <w:rsid w:val="00062649"/>
    <w:rsid w:val="00063A6E"/>
    <w:rsid w:val="0007424C"/>
    <w:rsid w:val="00080595"/>
    <w:rsid w:val="0008328A"/>
    <w:rsid w:val="00086508"/>
    <w:rsid w:val="00091512"/>
    <w:rsid w:val="0009164C"/>
    <w:rsid w:val="000918B1"/>
    <w:rsid w:val="00091935"/>
    <w:rsid w:val="00093854"/>
    <w:rsid w:val="00095026"/>
    <w:rsid w:val="00097D8E"/>
    <w:rsid w:val="000A3FD0"/>
    <w:rsid w:val="000B328B"/>
    <w:rsid w:val="000B4611"/>
    <w:rsid w:val="000B4D41"/>
    <w:rsid w:val="000E001A"/>
    <w:rsid w:val="000E1072"/>
    <w:rsid w:val="000E47CD"/>
    <w:rsid w:val="000E7C71"/>
    <w:rsid w:val="000F2B07"/>
    <w:rsid w:val="0010304A"/>
    <w:rsid w:val="001056BA"/>
    <w:rsid w:val="00105DF2"/>
    <w:rsid w:val="001112E9"/>
    <w:rsid w:val="0011323C"/>
    <w:rsid w:val="001208DD"/>
    <w:rsid w:val="001242C3"/>
    <w:rsid w:val="00136177"/>
    <w:rsid w:val="0014154F"/>
    <w:rsid w:val="001523CA"/>
    <w:rsid w:val="00153A4F"/>
    <w:rsid w:val="00153A83"/>
    <w:rsid w:val="001569AD"/>
    <w:rsid w:val="00157324"/>
    <w:rsid w:val="001865B0"/>
    <w:rsid w:val="001A06FD"/>
    <w:rsid w:val="001A3DCD"/>
    <w:rsid w:val="001B6269"/>
    <w:rsid w:val="001C3804"/>
    <w:rsid w:val="001D40A0"/>
    <w:rsid w:val="001E4C07"/>
    <w:rsid w:val="001F0782"/>
    <w:rsid w:val="002119A7"/>
    <w:rsid w:val="00221464"/>
    <w:rsid w:val="00233AD3"/>
    <w:rsid w:val="00235169"/>
    <w:rsid w:val="002361A3"/>
    <w:rsid w:val="00236AD3"/>
    <w:rsid w:val="002406BF"/>
    <w:rsid w:val="002418AF"/>
    <w:rsid w:val="00241C28"/>
    <w:rsid w:val="0024748A"/>
    <w:rsid w:val="00256518"/>
    <w:rsid w:val="002743AC"/>
    <w:rsid w:val="0027456C"/>
    <w:rsid w:val="0027766D"/>
    <w:rsid w:val="00290750"/>
    <w:rsid w:val="002A3C69"/>
    <w:rsid w:val="002A6D46"/>
    <w:rsid w:val="002B0CB5"/>
    <w:rsid w:val="002B3BD3"/>
    <w:rsid w:val="002C511E"/>
    <w:rsid w:val="002D0043"/>
    <w:rsid w:val="00307988"/>
    <w:rsid w:val="003128D6"/>
    <w:rsid w:val="0031413C"/>
    <w:rsid w:val="00330046"/>
    <w:rsid w:val="00335C7C"/>
    <w:rsid w:val="003422F5"/>
    <w:rsid w:val="0034264D"/>
    <w:rsid w:val="00354977"/>
    <w:rsid w:val="00362C3D"/>
    <w:rsid w:val="00372403"/>
    <w:rsid w:val="003824FB"/>
    <w:rsid w:val="003870A7"/>
    <w:rsid w:val="003A09B3"/>
    <w:rsid w:val="003A3A58"/>
    <w:rsid w:val="003A59F5"/>
    <w:rsid w:val="003A6778"/>
    <w:rsid w:val="003A6F3D"/>
    <w:rsid w:val="003A76A4"/>
    <w:rsid w:val="003B182B"/>
    <w:rsid w:val="003B35BF"/>
    <w:rsid w:val="003C13D1"/>
    <w:rsid w:val="003C1D13"/>
    <w:rsid w:val="003E02B0"/>
    <w:rsid w:val="003E0AB3"/>
    <w:rsid w:val="003E688F"/>
    <w:rsid w:val="003F16A6"/>
    <w:rsid w:val="003F1FA4"/>
    <w:rsid w:val="003F432C"/>
    <w:rsid w:val="003F6AFD"/>
    <w:rsid w:val="0040407F"/>
    <w:rsid w:val="00407E05"/>
    <w:rsid w:val="00426614"/>
    <w:rsid w:val="00431B24"/>
    <w:rsid w:val="00434049"/>
    <w:rsid w:val="004437D7"/>
    <w:rsid w:val="00444900"/>
    <w:rsid w:val="00463A77"/>
    <w:rsid w:val="00474663"/>
    <w:rsid w:val="00480FE8"/>
    <w:rsid w:val="00482D78"/>
    <w:rsid w:val="00485021"/>
    <w:rsid w:val="004A130C"/>
    <w:rsid w:val="004B53A6"/>
    <w:rsid w:val="004C308E"/>
    <w:rsid w:val="004D21BD"/>
    <w:rsid w:val="004D7E51"/>
    <w:rsid w:val="004E0DAF"/>
    <w:rsid w:val="004E1E15"/>
    <w:rsid w:val="004E49D3"/>
    <w:rsid w:val="004E5E60"/>
    <w:rsid w:val="004F2517"/>
    <w:rsid w:val="004F5901"/>
    <w:rsid w:val="004F7567"/>
    <w:rsid w:val="005005FA"/>
    <w:rsid w:val="00501128"/>
    <w:rsid w:val="005158AC"/>
    <w:rsid w:val="005163D0"/>
    <w:rsid w:val="0053248A"/>
    <w:rsid w:val="005458E4"/>
    <w:rsid w:val="0055000A"/>
    <w:rsid w:val="005530AE"/>
    <w:rsid w:val="005579BE"/>
    <w:rsid w:val="00560ACA"/>
    <w:rsid w:val="0056452D"/>
    <w:rsid w:val="00564903"/>
    <w:rsid w:val="00566DCA"/>
    <w:rsid w:val="00572955"/>
    <w:rsid w:val="00573447"/>
    <w:rsid w:val="00577021"/>
    <w:rsid w:val="00580003"/>
    <w:rsid w:val="00581BD5"/>
    <w:rsid w:val="00582B8A"/>
    <w:rsid w:val="00586DCE"/>
    <w:rsid w:val="00587327"/>
    <w:rsid w:val="00590B8F"/>
    <w:rsid w:val="0059449A"/>
    <w:rsid w:val="005A5A90"/>
    <w:rsid w:val="005A70BC"/>
    <w:rsid w:val="005B6696"/>
    <w:rsid w:val="005B7B0F"/>
    <w:rsid w:val="005C144F"/>
    <w:rsid w:val="005C4AB1"/>
    <w:rsid w:val="005C67CF"/>
    <w:rsid w:val="005D0763"/>
    <w:rsid w:val="005E5E16"/>
    <w:rsid w:val="005E78D4"/>
    <w:rsid w:val="005F39BD"/>
    <w:rsid w:val="005F5255"/>
    <w:rsid w:val="005F6CFF"/>
    <w:rsid w:val="00600514"/>
    <w:rsid w:val="006029A3"/>
    <w:rsid w:val="0060631A"/>
    <w:rsid w:val="006162AC"/>
    <w:rsid w:val="00617C7B"/>
    <w:rsid w:val="00620665"/>
    <w:rsid w:val="0062787E"/>
    <w:rsid w:val="006328DE"/>
    <w:rsid w:val="006349BA"/>
    <w:rsid w:val="006447D4"/>
    <w:rsid w:val="006471CE"/>
    <w:rsid w:val="00650492"/>
    <w:rsid w:val="006534C0"/>
    <w:rsid w:val="006540DD"/>
    <w:rsid w:val="00654B5E"/>
    <w:rsid w:val="0065794D"/>
    <w:rsid w:val="00660978"/>
    <w:rsid w:val="006658DE"/>
    <w:rsid w:val="00665968"/>
    <w:rsid w:val="006719FF"/>
    <w:rsid w:val="00697064"/>
    <w:rsid w:val="006B0AE5"/>
    <w:rsid w:val="006B1234"/>
    <w:rsid w:val="006B1A6C"/>
    <w:rsid w:val="006B22D9"/>
    <w:rsid w:val="006B2A56"/>
    <w:rsid w:val="006C0361"/>
    <w:rsid w:val="006C1AF0"/>
    <w:rsid w:val="006C3997"/>
    <w:rsid w:val="006C6637"/>
    <w:rsid w:val="006D5614"/>
    <w:rsid w:val="006E09E2"/>
    <w:rsid w:val="006E1F53"/>
    <w:rsid w:val="006E23F5"/>
    <w:rsid w:val="006E71A4"/>
    <w:rsid w:val="00724CA2"/>
    <w:rsid w:val="00724D11"/>
    <w:rsid w:val="007404C0"/>
    <w:rsid w:val="00745F00"/>
    <w:rsid w:val="007466F6"/>
    <w:rsid w:val="00750DE6"/>
    <w:rsid w:val="00754F0D"/>
    <w:rsid w:val="0076005A"/>
    <w:rsid w:val="007657D2"/>
    <w:rsid w:val="00780319"/>
    <w:rsid w:val="00791CF6"/>
    <w:rsid w:val="007A045B"/>
    <w:rsid w:val="007A21C5"/>
    <w:rsid w:val="007C162A"/>
    <w:rsid w:val="007C32A3"/>
    <w:rsid w:val="007C44F6"/>
    <w:rsid w:val="007C6B0C"/>
    <w:rsid w:val="007D09B8"/>
    <w:rsid w:val="007D51AF"/>
    <w:rsid w:val="007E30C5"/>
    <w:rsid w:val="007E3BD9"/>
    <w:rsid w:val="007E5524"/>
    <w:rsid w:val="007E78C6"/>
    <w:rsid w:val="007F5CA2"/>
    <w:rsid w:val="007F6C26"/>
    <w:rsid w:val="00816C7C"/>
    <w:rsid w:val="00820D74"/>
    <w:rsid w:val="00824E77"/>
    <w:rsid w:val="00825174"/>
    <w:rsid w:val="00825FE6"/>
    <w:rsid w:val="00827161"/>
    <w:rsid w:val="0083212E"/>
    <w:rsid w:val="008477D2"/>
    <w:rsid w:val="00851BA8"/>
    <w:rsid w:val="00853F87"/>
    <w:rsid w:val="00856277"/>
    <w:rsid w:val="00860FB0"/>
    <w:rsid w:val="00871D88"/>
    <w:rsid w:val="00873346"/>
    <w:rsid w:val="008753DB"/>
    <w:rsid w:val="008A32DB"/>
    <w:rsid w:val="008A790B"/>
    <w:rsid w:val="008B1AE8"/>
    <w:rsid w:val="008B40B8"/>
    <w:rsid w:val="008B6A06"/>
    <w:rsid w:val="008C179E"/>
    <w:rsid w:val="008D54EE"/>
    <w:rsid w:val="008E5D4F"/>
    <w:rsid w:val="008E7995"/>
    <w:rsid w:val="008F32BF"/>
    <w:rsid w:val="008F6ECA"/>
    <w:rsid w:val="0091216D"/>
    <w:rsid w:val="00915C4B"/>
    <w:rsid w:val="00930E15"/>
    <w:rsid w:val="0093316E"/>
    <w:rsid w:val="00940E6A"/>
    <w:rsid w:val="00951BFD"/>
    <w:rsid w:val="009544FA"/>
    <w:rsid w:val="00980A88"/>
    <w:rsid w:val="00982335"/>
    <w:rsid w:val="009A2216"/>
    <w:rsid w:val="009A76F9"/>
    <w:rsid w:val="009B138A"/>
    <w:rsid w:val="009C73BE"/>
    <w:rsid w:val="009D506C"/>
    <w:rsid w:val="009E3DF7"/>
    <w:rsid w:val="009F35A4"/>
    <w:rsid w:val="009F5F47"/>
    <w:rsid w:val="00A00A59"/>
    <w:rsid w:val="00A6410F"/>
    <w:rsid w:val="00A7169A"/>
    <w:rsid w:val="00A718F5"/>
    <w:rsid w:val="00A72764"/>
    <w:rsid w:val="00A75052"/>
    <w:rsid w:val="00A75554"/>
    <w:rsid w:val="00A83587"/>
    <w:rsid w:val="00A91B59"/>
    <w:rsid w:val="00AA412A"/>
    <w:rsid w:val="00AA65A8"/>
    <w:rsid w:val="00AB0E1F"/>
    <w:rsid w:val="00AB1E5D"/>
    <w:rsid w:val="00AB6C43"/>
    <w:rsid w:val="00AC6466"/>
    <w:rsid w:val="00AD0A04"/>
    <w:rsid w:val="00AD3C7E"/>
    <w:rsid w:val="00AE4548"/>
    <w:rsid w:val="00AE4882"/>
    <w:rsid w:val="00AF5B21"/>
    <w:rsid w:val="00AF5F34"/>
    <w:rsid w:val="00B02435"/>
    <w:rsid w:val="00B0275D"/>
    <w:rsid w:val="00B03FB9"/>
    <w:rsid w:val="00B05A34"/>
    <w:rsid w:val="00B10B97"/>
    <w:rsid w:val="00B1420D"/>
    <w:rsid w:val="00B214FF"/>
    <w:rsid w:val="00B26132"/>
    <w:rsid w:val="00B31F8A"/>
    <w:rsid w:val="00B430EA"/>
    <w:rsid w:val="00B51CC4"/>
    <w:rsid w:val="00B54AA7"/>
    <w:rsid w:val="00B5627F"/>
    <w:rsid w:val="00B65824"/>
    <w:rsid w:val="00B72C29"/>
    <w:rsid w:val="00B77899"/>
    <w:rsid w:val="00B91ECF"/>
    <w:rsid w:val="00BA281D"/>
    <w:rsid w:val="00BB36B7"/>
    <w:rsid w:val="00BB41F4"/>
    <w:rsid w:val="00BB6D40"/>
    <w:rsid w:val="00BC1014"/>
    <w:rsid w:val="00BE4D88"/>
    <w:rsid w:val="00BE5576"/>
    <w:rsid w:val="00BE6FEF"/>
    <w:rsid w:val="00BF2DBB"/>
    <w:rsid w:val="00BF7D26"/>
    <w:rsid w:val="00C0168D"/>
    <w:rsid w:val="00C07487"/>
    <w:rsid w:val="00C221E6"/>
    <w:rsid w:val="00C2238E"/>
    <w:rsid w:val="00C33CE5"/>
    <w:rsid w:val="00C3490D"/>
    <w:rsid w:val="00C510F7"/>
    <w:rsid w:val="00C51EC7"/>
    <w:rsid w:val="00C53D7F"/>
    <w:rsid w:val="00C706D0"/>
    <w:rsid w:val="00C7667D"/>
    <w:rsid w:val="00C96F92"/>
    <w:rsid w:val="00CB6C6C"/>
    <w:rsid w:val="00CD027F"/>
    <w:rsid w:val="00CD3CA9"/>
    <w:rsid w:val="00CD7AE4"/>
    <w:rsid w:val="00CE496A"/>
    <w:rsid w:val="00CF037E"/>
    <w:rsid w:val="00CF1721"/>
    <w:rsid w:val="00D026C7"/>
    <w:rsid w:val="00D06B26"/>
    <w:rsid w:val="00D14E20"/>
    <w:rsid w:val="00D15C32"/>
    <w:rsid w:val="00D2010C"/>
    <w:rsid w:val="00D221E2"/>
    <w:rsid w:val="00D251F2"/>
    <w:rsid w:val="00D2577E"/>
    <w:rsid w:val="00D340C2"/>
    <w:rsid w:val="00D43DBD"/>
    <w:rsid w:val="00D52DB3"/>
    <w:rsid w:val="00D66BDB"/>
    <w:rsid w:val="00D76DC8"/>
    <w:rsid w:val="00D8510F"/>
    <w:rsid w:val="00DA51E2"/>
    <w:rsid w:val="00DA53D8"/>
    <w:rsid w:val="00DA7A02"/>
    <w:rsid w:val="00DB200F"/>
    <w:rsid w:val="00DB46F5"/>
    <w:rsid w:val="00DC0412"/>
    <w:rsid w:val="00DC25CD"/>
    <w:rsid w:val="00DC4CAA"/>
    <w:rsid w:val="00DD4F78"/>
    <w:rsid w:val="00DD68BD"/>
    <w:rsid w:val="00DE1AD9"/>
    <w:rsid w:val="00DE5C7A"/>
    <w:rsid w:val="00DF13AD"/>
    <w:rsid w:val="00DF4644"/>
    <w:rsid w:val="00DF706E"/>
    <w:rsid w:val="00E00978"/>
    <w:rsid w:val="00E01021"/>
    <w:rsid w:val="00E030FC"/>
    <w:rsid w:val="00E13265"/>
    <w:rsid w:val="00E1332E"/>
    <w:rsid w:val="00E17DBB"/>
    <w:rsid w:val="00E21645"/>
    <w:rsid w:val="00E305FC"/>
    <w:rsid w:val="00E30BB3"/>
    <w:rsid w:val="00E314DD"/>
    <w:rsid w:val="00E426A3"/>
    <w:rsid w:val="00E42FDC"/>
    <w:rsid w:val="00E4546A"/>
    <w:rsid w:val="00E53E7B"/>
    <w:rsid w:val="00E5548D"/>
    <w:rsid w:val="00E64646"/>
    <w:rsid w:val="00E7229E"/>
    <w:rsid w:val="00E73D0F"/>
    <w:rsid w:val="00E819D6"/>
    <w:rsid w:val="00E862B5"/>
    <w:rsid w:val="00E87F23"/>
    <w:rsid w:val="00E911E7"/>
    <w:rsid w:val="00E95B8B"/>
    <w:rsid w:val="00EA68C4"/>
    <w:rsid w:val="00EB4C51"/>
    <w:rsid w:val="00EB5AD4"/>
    <w:rsid w:val="00ED37CF"/>
    <w:rsid w:val="00ED3A70"/>
    <w:rsid w:val="00ED50F0"/>
    <w:rsid w:val="00ED6D07"/>
    <w:rsid w:val="00ED71F0"/>
    <w:rsid w:val="00EE26A1"/>
    <w:rsid w:val="00EE5D71"/>
    <w:rsid w:val="00EF0145"/>
    <w:rsid w:val="00EF0C04"/>
    <w:rsid w:val="00EF49DB"/>
    <w:rsid w:val="00EF51CD"/>
    <w:rsid w:val="00F20EF4"/>
    <w:rsid w:val="00F227B0"/>
    <w:rsid w:val="00F26665"/>
    <w:rsid w:val="00F37D10"/>
    <w:rsid w:val="00F40B24"/>
    <w:rsid w:val="00F5304A"/>
    <w:rsid w:val="00F54071"/>
    <w:rsid w:val="00F61D34"/>
    <w:rsid w:val="00F66DD5"/>
    <w:rsid w:val="00F71919"/>
    <w:rsid w:val="00F80334"/>
    <w:rsid w:val="00F87D63"/>
    <w:rsid w:val="00F911A6"/>
    <w:rsid w:val="00F9480A"/>
    <w:rsid w:val="00F974B1"/>
    <w:rsid w:val="00F97E92"/>
    <w:rsid w:val="00FA06EF"/>
    <w:rsid w:val="00FA15CF"/>
    <w:rsid w:val="00FA6751"/>
    <w:rsid w:val="00FB4CE1"/>
    <w:rsid w:val="00FB6828"/>
    <w:rsid w:val="00FC0EC7"/>
    <w:rsid w:val="00FC53BA"/>
    <w:rsid w:val="00FD5C11"/>
    <w:rsid w:val="00FF02D0"/>
    <w:rsid w:val="00FF11EA"/>
    <w:rsid w:val="00FF17F5"/>
    <w:rsid w:val="00FF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577021"/>
    <w:pPr>
      <w:autoSpaceDE w:val="0"/>
      <w:autoSpaceDN w:val="0"/>
      <w:adjustRightInd w:val="0"/>
      <w:spacing w:line="240" w:lineRule="auto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577021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semiHidden/>
    <w:unhideWhenUsed/>
    <w:rsid w:val="0027456C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27456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2">
    <w:name w:val="Table Grid"/>
    <w:basedOn w:val="a1"/>
    <w:uiPriority w:val="59"/>
    <w:rsid w:val="0027456C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7456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456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7E"/>
    <w:pPr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8F32B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4220415041a04210422">
    <w:name w:val="04220415041a04210422"/>
    <w:basedOn w:val="a"/>
    <w:rsid w:val="00D2577E"/>
    <w:pPr>
      <w:spacing w:before="100" w:beforeAutospacing="1" w:after="100" w:afterAutospacing="1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D257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D2577E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uiPriority w:val="99"/>
    <w:rsid w:val="00D257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D2577E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D2577E"/>
  </w:style>
  <w:style w:type="paragraph" w:customStyle="1" w:styleId="ConsPlusTitle">
    <w:name w:val="ConsPlusTitle"/>
    <w:uiPriority w:val="99"/>
    <w:rsid w:val="00D2577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Normal (Web)"/>
    <w:basedOn w:val="a"/>
    <w:uiPriority w:val="99"/>
    <w:unhideWhenUsed/>
    <w:rsid w:val="00DC25CD"/>
    <w:pPr>
      <w:spacing w:before="45" w:after="105"/>
    </w:pPr>
    <w:rPr>
      <w:sz w:val="24"/>
      <w:szCs w:val="24"/>
    </w:rPr>
  </w:style>
  <w:style w:type="character" w:styleId="a9">
    <w:name w:val="Strong"/>
    <w:basedOn w:val="a0"/>
    <w:uiPriority w:val="22"/>
    <w:qFormat/>
    <w:rsid w:val="00DC25CD"/>
    <w:rPr>
      <w:b/>
      <w:bCs/>
    </w:rPr>
  </w:style>
  <w:style w:type="character" w:customStyle="1" w:styleId="apple-converted-space">
    <w:name w:val="apple-converted-space"/>
    <w:rsid w:val="00DC25CD"/>
  </w:style>
  <w:style w:type="paragraph" w:customStyle="1" w:styleId="p14">
    <w:name w:val="p14"/>
    <w:basedOn w:val="a"/>
    <w:rsid w:val="00DC25CD"/>
    <w:pPr>
      <w:spacing w:before="100" w:beforeAutospacing="1" w:after="100" w:afterAutospacing="1"/>
    </w:pPr>
    <w:rPr>
      <w:sz w:val="24"/>
      <w:szCs w:val="24"/>
    </w:rPr>
  </w:style>
  <w:style w:type="paragraph" w:customStyle="1" w:styleId="041f041e0414041f04180421042c04220415041a04210422">
    <w:name w:val="041f041e0414041f04180421042c04220415041a04210422"/>
    <w:basedOn w:val="a"/>
    <w:rsid w:val="00DC25CD"/>
    <w:pPr>
      <w:spacing w:before="56" w:after="131"/>
    </w:pPr>
    <w:rPr>
      <w:sz w:val="24"/>
      <w:szCs w:val="24"/>
    </w:rPr>
  </w:style>
  <w:style w:type="paragraph" w:customStyle="1" w:styleId="aa">
    <w:name w:val="Содержимое таблицы"/>
    <w:basedOn w:val="a"/>
    <w:rsid w:val="003A6F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ab">
    <w:name w:val="header"/>
    <w:basedOn w:val="a"/>
    <w:link w:val="ac"/>
    <w:uiPriority w:val="99"/>
    <w:semiHidden/>
    <w:unhideWhenUsed/>
    <w:rsid w:val="00D66BD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unhideWhenUsed/>
    <w:rsid w:val="00D66BD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66BD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2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8F32BF"/>
    <w:rPr>
      <w:color w:val="0000FF"/>
      <w:u w:val="single"/>
    </w:rPr>
  </w:style>
  <w:style w:type="character" w:customStyle="1" w:styleId="patharrow">
    <w:name w:val="path_arrow"/>
    <w:basedOn w:val="a0"/>
    <w:rsid w:val="008F32BF"/>
  </w:style>
  <w:style w:type="paragraph" w:customStyle="1" w:styleId="041e0421041d041e0412041d041e0419">
    <w:name w:val="041e0421041d041e0412041d041e0419"/>
    <w:basedOn w:val="a"/>
    <w:rsid w:val="008F32B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45</Pages>
  <Words>11333</Words>
  <Characters>64601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Поликашина Светлана Петровна</dc:creator>
  <cp:lastModifiedBy>Хафиятуллова Алсу Харисовна</cp:lastModifiedBy>
  <cp:revision>48</cp:revision>
  <cp:lastPrinted>2023-04-10T09:48:00Z</cp:lastPrinted>
  <dcterms:created xsi:type="dcterms:W3CDTF">2023-04-03T07:12:00Z</dcterms:created>
  <dcterms:modified xsi:type="dcterms:W3CDTF">2023-04-10T09:49:00Z</dcterms:modified>
</cp:coreProperties>
</file>