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57" w:rsidRPr="00C74559" w:rsidRDefault="00FF1257" w:rsidP="00FF1257">
      <w:pPr>
        <w:jc w:val="center"/>
        <w:rPr>
          <w:b/>
          <w:sz w:val="32"/>
          <w:szCs w:val="24"/>
        </w:rPr>
      </w:pPr>
      <w:r>
        <w:rPr>
          <w:noProof/>
          <w:color w:val="000000"/>
          <w:szCs w:val="24"/>
        </w:rPr>
        <w:drawing>
          <wp:inline distT="0" distB="0" distL="0" distR="0" wp14:anchorId="5272B2E5" wp14:editId="1545D9D4">
            <wp:extent cx="817245" cy="9906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990600"/>
                    </a:xfrm>
                    <a:prstGeom prst="rect">
                      <a:avLst/>
                    </a:prstGeom>
                    <a:noFill/>
                    <a:ln>
                      <a:noFill/>
                    </a:ln>
                  </pic:spPr>
                </pic:pic>
              </a:graphicData>
            </a:graphic>
          </wp:inline>
        </w:drawing>
      </w:r>
      <w:r w:rsidRPr="00C74559">
        <w:rPr>
          <w:b/>
          <w:sz w:val="36"/>
          <w:szCs w:val="24"/>
        </w:rPr>
        <w:t xml:space="preserve"> </w:t>
      </w:r>
    </w:p>
    <w:p w:rsidR="00FF1257" w:rsidRPr="00C74559" w:rsidRDefault="00FF1257" w:rsidP="00FF1257">
      <w:pPr>
        <w:jc w:val="center"/>
        <w:rPr>
          <w:b/>
          <w:sz w:val="40"/>
          <w:szCs w:val="40"/>
          <w:lang w:val="x-none"/>
        </w:rPr>
      </w:pPr>
      <w:r w:rsidRPr="00C74559">
        <w:rPr>
          <w:b/>
          <w:sz w:val="40"/>
          <w:szCs w:val="40"/>
          <w:lang w:val="x-none"/>
        </w:rPr>
        <w:t>Собрание представителей</w:t>
      </w:r>
    </w:p>
    <w:p w:rsidR="00FF1257" w:rsidRPr="00C74559" w:rsidRDefault="00FF1257" w:rsidP="00FF1257">
      <w:pPr>
        <w:jc w:val="center"/>
        <w:rPr>
          <w:b/>
          <w:sz w:val="40"/>
          <w:szCs w:val="40"/>
          <w:lang w:val="x-none"/>
        </w:rPr>
      </w:pPr>
      <w:r w:rsidRPr="00C74559">
        <w:rPr>
          <w:b/>
          <w:sz w:val="40"/>
          <w:szCs w:val="40"/>
          <w:lang w:val="x-none"/>
        </w:rPr>
        <w:t>муниципального района Кинельский</w:t>
      </w:r>
    </w:p>
    <w:p w:rsidR="00FF1257" w:rsidRPr="00C74559" w:rsidRDefault="00FF1257" w:rsidP="00FF1257">
      <w:pPr>
        <w:pBdr>
          <w:bottom w:val="single" w:sz="12" w:space="1" w:color="auto"/>
        </w:pBdr>
        <w:jc w:val="center"/>
        <w:rPr>
          <w:b/>
          <w:sz w:val="36"/>
          <w:szCs w:val="24"/>
        </w:rPr>
      </w:pPr>
      <w:r w:rsidRPr="00C74559">
        <w:rPr>
          <w:b/>
          <w:sz w:val="36"/>
          <w:szCs w:val="24"/>
        </w:rPr>
        <w:t>Самарской области</w:t>
      </w:r>
    </w:p>
    <w:p w:rsidR="00FF1257" w:rsidRPr="00C74559" w:rsidRDefault="00FF1257" w:rsidP="00FF1257">
      <w:pPr>
        <w:jc w:val="center"/>
        <w:rPr>
          <w:sz w:val="32"/>
          <w:szCs w:val="32"/>
        </w:rPr>
      </w:pPr>
    </w:p>
    <w:p w:rsidR="00FF1257" w:rsidRPr="00C001EE" w:rsidRDefault="00FF1257" w:rsidP="00FF1257">
      <w:pPr>
        <w:jc w:val="center"/>
        <w:rPr>
          <w:b/>
          <w:sz w:val="32"/>
          <w:szCs w:val="32"/>
        </w:rPr>
      </w:pPr>
      <w:r w:rsidRPr="00C001EE">
        <w:rPr>
          <w:b/>
          <w:sz w:val="32"/>
          <w:szCs w:val="32"/>
        </w:rPr>
        <w:t xml:space="preserve">РЕШЕНИЕ            </w:t>
      </w:r>
    </w:p>
    <w:p w:rsidR="00FF1257" w:rsidRPr="00C74559" w:rsidRDefault="00FF1257" w:rsidP="00FF1257">
      <w:pPr>
        <w:rPr>
          <w:sz w:val="32"/>
          <w:szCs w:val="32"/>
        </w:rPr>
      </w:pPr>
    </w:p>
    <w:p w:rsidR="00FF1257" w:rsidRDefault="00FF1257" w:rsidP="00FF1257">
      <w:pPr>
        <w:autoSpaceDE w:val="0"/>
        <w:autoSpaceDN w:val="0"/>
        <w:adjustRightInd w:val="0"/>
        <w:ind w:firstLine="708"/>
        <w:jc w:val="both"/>
        <w:rPr>
          <w:b/>
          <w:bCs/>
        </w:rPr>
      </w:pPr>
      <w:r w:rsidRPr="00F561FD">
        <w:rPr>
          <w:b/>
          <w:bCs/>
        </w:rPr>
        <w:t>№</w:t>
      </w:r>
      <w:r w:rsidR="00700349">
        <w:rPr>
          <w:bCs/>
          <w:sz w:val="30"/>
          <w:szCs w:val="30"/>
        </w:rPr>
        <w:t xml:space="preserve"> 414</w:t>
      </w:r>
      <w:r w:rsidRPr="00C74559">
        <w:rPr>
          <w:bCs/>
          <w:sz w:val="30"/>
          <w:szCs w:val="30"/>
        </w:rPr>
        <w:t xml:space="preserve">                                                        </w:t>
      </w:r>
      <w:r>
        <w:rPr>
          <w:bCs/>
          <w:sz w:val="30"/>
          <w:szCs w:val="30"/>
        </w:rPr>
        <w:t xml:space="preserve">               </w:t>
      </w:r>
      <w:r>
        <w:rPr>
          <w:b/>
          <w:bCs/>
        </w:rPr>
        <w:t>25 апреля</w:t>
      </w:r>
      <w:r w:rsidRPr="00E37B0C">
        <w:rPr>
          <w:b/>
          <w:bCs/>
        </w:rPr>
        <w:t xml:space="preserve"> 2024г. </w:t>
      </w:r>
    </w:p>
    <w:p w:rsidR="00FF1257" w:rsidRDefault="00FF1257" w:rsidP="00FF1257">
      <w:pPr>
        <w:spacing w:line="360" w:lineRule="auto"/>
        <w:rPr>
          <w:b/>
        </w:rPr>
      </w:pPr>
    </w:p>
    <w:p w:rsidR="00FF1257" w:rsidRDefault="00FF1257" w:rsidP="00FF1257">
      <w:pPr>
        <w:rPr>
          <w:b/>
        </w:rPr>
      </w:pPr>
      <w:r>
        <w:rPr>
          <w:b/>
        </w:rPr>
        <w:t>«О заслушивании ежегодного отчета</w:t>
      </w:r>
    </w:p>
    <w:p w:rsidR="00FF1257" w:rsidRDefault="00FF1257" w:rsidP="00FF1257">
      <w:pPr>
        <w:rPr>
          <w:b/>
        </w:rPr>
      </w:pPr>
      <w:r>
        <w:rPr>
          <w:b/>
        </w:rPr>
        <w:t>Главы муниципального района Кинельский</w:t>
      </w:r>
    </w:p>
    <w:p w:rsidR="00FF1257" w:rsidRDefault="00FF1257" w:rsidP="00FF1257">
      <w:pPr>
        <w:rPr>
          <w:b/>
        </w:rPr>
      </w:pPr>
      <w:r>
        <w:rPr>
          <w:b/>
        </w:rPr>
        <w:t xml:space="preserve">о результатах его деятельности и деятельности </w:t>
      </w:r>
    </w:p>
    <w:p w:rsidR="00FF1257" w:rsidRDefault="00FF1257" w:rsidP="00FF1257">
      <w:pPr>
        <w:rPr>
          <w:b/>
        </w:rPr>
      </w:pPr>
      <w:r>
        <w:rPr>
          <w:b/>
        </w:rPr>
        <w:t xml:space="preserve">администрации муниципального района </w:t>
      </w:r>
    </w:p>
    <w:p w:rsidR="00FF1257" w:rsidRDefault="00FF1257" w:rsidP="00FF1257">
      <w:pPr>
        <w:rPr>
          <w:b/>
        </w:rPr>
      </w:pPr>
      <w:r>
        <w:rPr>
          <w:b/>
        </w:rPr>
        <w:t>Кинельский за 2023год»</w:t>
      </w:r>
    </w:p>
    <w:p w:rsidR="00FF1257" w:rsidRDefault="00FF1257" w:rsidP="00FF1257">
      <w:pPr>
        <w:tabs>
          <w:tab w:val="left" w:pos="900"/>
          <w:tab w:val="left" w:pos="1080"/>
        </w:tabs>
        <w:spacing w:line="360" w:lineRule="auto"/>
        <w:ind w:firstLine="720"/>
        <w:jc w:val="both"/>
      </w:pPr>
    </w:p>
    <w:p w:rsidR="00FF1257" w:rsidRDefault="00FF1257" w:rsidP="00FF1257">
      <w:pPr>
        <w:tabs>
          <w:tab w:val="left" w:pos="900"/>
          <w:tab w:val="left" w:pos="1080"/>
        </w:tabs>
        <w:spacing w:line="360" w:lineRule="auto"/>
        <w:ind w:firstLine="720"/>
        <w:jc w:val="both"/>
        <w:rPr>
          <w:b/>
        </w:rPr>
      </w:pPr>
      <w:r>
        <w:t xml:space="preserve">Руководствуясь Федеральным законом от 06.10.2003г. № 131 «Об общих принципах организации местного самоуправления в Российской Федерации», Уставом муниципального района Кинельский и по результатам заслушивания ежегодного отчета Главы муниципального района Кинельский о результатах его деятельности и деятельности администрации муниципального района Кинельский за 2023 год, Собрание представителей муниципального района Кинельский </w:t>
      </w:r>
    </w:p>
    <w:p w:rsidR="00FF1257" w:rsidRDefault="00FF1257" w:rsidP="00FF1257">
      <w:pPr>
        <w:jc w:val="center"/>
        <w:rPr>
          <w:b/>
        </w:rPr>
      </w:pPr>
      <w:r>
        <w:rPr>
          <w:b/>
        </w:rPr>
        <w:t>решило:</w:t>
      </w:r>
    </w:p>
    <w:p w:rsidR="00FF1257" w:rsidRDefault="00FF1257" w:rsidP="00FF1257">
      <w:pPr>
        <w:tabs>
          <w:tab w:val="left" w:pos="1134"/>
        </w:tabs>
        <w:spacing w:line="360" w:lineRule="auto"/>
        <w:ind w:firstLine="709"/>
        <w:jc w:val="both"/>
      </w:pPr>
      <w:r>
        <w:t>1.</w:t>
      </w:r>
      <w:r>
        <w:tab/>
        <w:t>Принять к сведению прилагаемый ежегодный отчет главы муниципального района Кинельский о результатах его деятельности и деятельности администрации муниципального района Кинельский за 2023 год.</w:t>
      </w:r>
    </w:p>
    <w:p w:rsidR="00FF1257" w:rsidRDefault="00FF1257" w:rsidP="00FF1257">
      <w:pPr>
        <w:pStyle w:val="a3"/>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Pr>
          <w:rFonts w:ascii="Times New Roman" w:hAnsi="Times New Roman" w:cs="Times New Roman"/>
          <w:color w:val="000000"/>
          <w:spacing w:val="-2"/>
          <w:sz w:val="28"/>
          <w:szCs w:val="28"/>
        </w:rPr>
        <w:t xml:space="preserve">Опубликовать данное решение </w:t>
      </w:r>
      <w:r>
        <w:rPr>
          <w:rFonts w:ascii="Times New Roman" w:hAnsi="Times New Roman" w:cs="Times New Roman"/>
          <w:sz w:val="28"/>
          <w:szCs w:val="28"/>
        </w:rPr>
        <w:t>в газете «Междуречье» и</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r>
        <w:rPr>
          <w:rFonts w:ascii="Times New Roman" w:hAnsi="Times New Roman" w:cs="Times New Roman"/>
          <w:color w:val="000000"/>
          <w:sz w:val="28"/>
          <w:szCs w:val="28"/>
        </w:rPr>
        <w:t>.</w:t>
      </w:r>
    </w:p>
    <w:p w:rsidR="00FF1257" w:rsidRDefault="00FF1257" w:rsidP="00FF1257">
      <w:pPr>
        <w:tabs>
          <w:tab w:val="left" w:pos="1134"/>
        </w:tabs>
        <w:spacing w:line="360" w:lineRule="auto"/>
        <w:ind w:firstLine="709"/>
        <w:jc w:val="both"/>
      </w:pPr>
      <w:r>
        <w:lastRenderedPageBreak/>
        <w:t>3.</w:t>
      </w:r>
      <w:r>
        <w:tab/>
        <w:t>Настоящее решение вступает в силу со дня его принятия.</w:t>
      </w:r>
    </w:p>
    <w:p w:rsidR="00FF1257" w:rsidRDefault="00FF1257" w:rsidP="00FF1257">
      <w:pPr>
        <w:spacing w:line="360" w:lineRule="auto"/>
        <w:jc w:val="both"/>
        <w:rPr>
          <w:rFonts w:asciiTheme="minorHAnsi" w:hAnsiTheme="minorHAnsi" w:cstheme="minorBidi"/>
          <w:b/>
          <w:sz w:val="22"/>
          <w:szCs w:val="22"/>
        </w:rPr>
      </w:pPr>
    </w:p>
    <w:p w:rsidR="00FF1257" w:rsidRDefault="00FF1257" w:rsidP="00FF1257">
      <w:pPr>
        <w:jc w:val="both"/>
        <w:rPr>
          <w:b/>
        </w:rPr>
      </w:pPr>
      <w:r>
        <w:rPr>
          <w:b/>
        </w:rPr>
        <w:t>Председатель Собрания</w:t>
      </w:r>
    </w:p>
    <w:p w:rsidR="00FF1257" w:rsidRDefault="00FF1257" w:rsidP="00FF1257">
      <w:pPr>
        <w:jc w:val="both"/>
        <w:rPr>
          <w:b/>
        </w:rPr>
      </w:pPr>
      <w:r>
        <w:rPr>
          <w:b/>
        </w:rPr>
        <w:t xml:space="preserve">представителей </w:t>
      </w:r>
      <w:proofErr w:type="gramStart"/>
      <w:r>
        <w:rPr>
          <w:b/>
        </w:rPr>
        <w:t>муниципального</w:t>
      </w:r>
      <w:proofErr w:type="gramEnd"/>
    </w:p>
    <w:p w:rsidR="00FF1257" w:rsidRDefault="00FF1257" w:rsidP="00FF1257">
      <w:pPr>
        <w:jc w:val="both"/>
        <w:rPr>
          <w:b/>
        </w:rPr>
      </w:pPr>
      <w:r>
        <w:rPr>
          <w:b/>
        </w:rPr>
        <w:t>района Кинельский</w:t>
      </w:r>
      <w:r>
        <w:rPr>
          <w:b/>
        </w:rPr>
        <w:tab/>
      </w:r>
      <w:r>
        <w:rPr>
          <w:b/>
        </w:rPr>
        <w:tab/>
      </w:r>
      <w:r>
        <w:rPr>
          <w:b/>
        </w:rPr>
        <w:tab/>
      </w:r>
      <w:r>
        <w:rPr>
          <w:b/>
        </w:rPr>
        <w:tab/>
      </w:r>
      <w:r>
        <w:rPr>
          <w:b/>
        </w:rPr>
        <w:tab/>
      </w:r>
      <w:r>
        <w:rPr>
          <w:b/>
        </w:rPr>
        <w:tab/>
        <w:t>Ю. Д. Плотников</w:t>
      </w:r>
    </w:p>
    <w:p w:rsidR="00FF1257" w:rsidRDefault="00FF1257" w:rsidP="00FF1257">
      <w:pPr>
        <w:pStyle w:val="a3"/>
        <w:spacing w:after="0" w:line="240" w:lineRule="auto"/>
        <w:ind w:left="1065"/>
        <w:jc w:val="both"/>
        <w:rPr>
          <w:rFonts w:ascii="Times New Roman" w:hAnsi="Times New Roman" w:cs="Times New Roman"/>
          <w:sz w:val="28"/>
          <w:szCs w:val="28"/>
        </w:rPr>
      </w:pPr>
    </w:p>
    <w:p w:rsidR="00FF1257" w:rsidRDefault="00FF1257" w:rsidP="00FF1257">
      <w:pPr>
        <w:ind w:firstLine="708"/>
        <w:jc w:val="both"/>
        <w:rPr>
          <w:rFonts w:asciiTheme="minorHAnsi" w:hAnsiTheme="minorHAnsi" w:cstheme="minorBidi"/>
          <w:b/>
          <w:sz w:val="22"/>
          <w:szCs w:val="22"/>
        </w:rPr>
      </w:pPr>
    </w:p>
    <w:p w:rsidR="00FF1257" w:rsidRDefault="00FF1257" w:rsidP="00FF1257">
      <w:pPr>
        <w:ind w:firstLine="708"/>
        <w:jc w:val="both"/>
        <w:rPr>
          <w:b/>
        </w:rPr>
      </w:pPr>
    </w:p>
    <w:p w:rsidR="00FF1257" w:rsidRDefault="00FF1257" w:rsidP="00FF1257">
      <w:pPr>
        <w:ind w:firstLine="708"/>
        <w:jc w:val="both"/>
        <w:rPr>
          <w:b/>
        </w:rPr>
      </w:pPr>
    </w:p>
    <w:p w:rsidR="00FF1257" w:rsidRDefault="00FF1257" w:rsidP="00FF1257">
      <w:pPr>
        <w:ind w:firstLine="708"/>
        <w:jc w:val="both"/>
        <w:rPr>
          <w:b/>
        </w:rPr>
      </w:pPr>
    </w:p>
    <w:p w:rsidR="00FF1257" w:rsidRDefault="00FF1257" w:rsidP="00FF1257">
      <w:pPr>
        <w:ind w:firstLine="708"/>
        <w:jc w:val="both"/>
        <w:rPr>
          <w:b/>
        </w:rPr>
      </w:pPr>
    </w:p>
    <w:p w:rsidR="00FF1257" w:rsidRDefault="00FF1257" w:rsidP="00FF1257">
      <w:pPr>
        <w:ind w:firstLine="708"/>
        <w:jc w:val="both"/>
        <w:rPr>
          <w:b/>
        </w:rPr>
      </w:pPr>
    </w:p>
    <w:p w:rsidR="00FF1257" w:rsidRDefault="00FF1257" w:rsidP="00FF1257">
      <w:pPr>
        <w:ind w:firstLine="708"/>
        <w:jc w:val="both"/>
        <w:rPr>
          <w:b/>
        </w:rPr>
      </w:pPr>
    </w:p>
    <w:p w:rsidR="00FF1257" w:rsidRDefault="00FF1257" w:rsidP="00FF1257">
      <w:pPr>
        <w:ind w:firstLine="708"/>
        <w:jc w:val="both"/>
        <w:rPr>
          <w:b/>
        </w:rPr>
      </w:pPr>
    </w:p>
    <w:p w:rsidR="00FF1257" w:rsidRDefault="00FF1257" w:rsidP="00FF1257">
      <w:pPr>
        <w:jc w:val="both"/>
      </w:pPr>
    </w:p>
    <w:p w:rsidR="00FF1257" w:rsidRDefault="00FF1257" w:rsidP="00FF1257">
      <w:pPr>
        <w:jc w:val="both"/>
      </w:pPr>
    </w:p>
    <w:p w:rsidR="00FF1257" w:rsidRDefault="00FF1257" w:rsidP="00FF1257">
      <w:pPr>
        <w:jc w:val="both"/>
      </w:pPr>
    </w:p>
    <w:p w:rsidR="00FF1257" w:rsidRDefault="00FF1257" w:rsidP="00FF1257">
      <w:pPr>
        <w:jc w:val="both"/>
      </w:pPr>
    </w:p>
    <w:p w:rsidR="00FF1257" w:rsidRDefault="00FF1257" w:rsidP="00FF1257">
      <w:pPr>
        <w:jc w:val="both"/>
      </w:pPr>
    </w:p>
    <w:p w:rsidR="00FF1257" w:rsidRDefault="00FF1257" w:rsidP="00FF1257">
      <w:pPr>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ind w:firstLine="708"/>
        <w:jc w:val="both"/>
      </w:pPr>
    </w:p>
    <w:p w:rsidR="00FF1257" w:rsidRDefault="00FF1257" w:rsidP="00FF1257">
      <w:pPr>
        <w:jc w:val="both"/>
      </w:pPr>
    </w:p>
    <w:p w:rsidR="00FF1257" w:rsidRDefault="00FF1257" w:rsidP="00FF1257">
      <w:pPr>
        <w:jc w:val="both"/>
      </w:pPr>
      <w:proofErr w:type="spellStart"/>
      <w:r>
        <w:t>Поликашина</w:t>
      </w:r>
      <w:proofErr w:type="spellEnd"/>
      <w:r>
        <w:t xml:space="preserve"> (884663) 21485</w:t>
      </w: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FF1257" w:rsidRDefault="00FF1257" w:rsidP="00577021">
      <w:pPr>
        <w:tabs>
          <w:tab w:val="left" w:pos="4536"/>
        </w:tabs>
        <w:contextualSpacing/>
        <w:jc w:val="right"/>
        <w:rPr>
          <w:bCs/>
          <w:sz w:val="26"/>
          <w:szCs w:val="26"/>
        </w:rPr>
      </w:pPr>
    </w:p>
    <w:p w:rsidR="00577021" w:rsidRPr="00FF1257" w:rsidRDefault="00577021" w:rsidP="00577021">
      <w:pPr>
        <w:tabs>
          <w:tab w:val="left" w:pos="4536"/>
        </w:tabs>
        <w:contextualSpacing/>
        <w:jc w:val="right"/>
        <w:rPr>
          <w:b/>
          <w:bCs/>
          <w:sz w:val="26"/>
          <w:szCs w:val="26"/>
        </w:rPr>
      </w:pPr>
      <w:r w:rsidRPr="00FF1257">
        <w:rPr>
          <w:b/>
          <w:bCs/>
          <w:sz w:val="26"/>
          <w:szCs w:val="26"/>
        </w:rPr>
        <w:lastRenderedPageBreak/>
        <w:t xml:space="preserve">Приложение </w:t>
      </w:r>
    </w:p>
    <w:p w:rsidR="00577021" w:rsidRPr="00BA1560" w:rsidRDefault="00577021" w:rsidP="00577021">
      <w:pPr>
        <w:tabs>
          <w:tab w:val="left" w:pos="4536"/>
        </w:tabs>
        <w:contextualSpacing/>
        <w:jc w:val="right"/>
        <w:rPr>
          <w:bCs/>
          <w:sz w:val="26"/>
          <w:szCs w:val="26"/>
        </w:rPr>
      </w:pPr>
      <w:r w:rsidRPr="00BA1560">
        <w:rPr>
          <w:bCs/>
          <w:sz w:val="26"/>
          <w:szCs w:val="26"/>
        </w:rPr>
        <w:t xml:space="preserve">к решению Собрания представителей </w:t>
      </w:r>
    </w:p>
    <w:p w:rsidR="00577021" w:rsidRPr="00BA1560" w:rsidRDefault="00577021" w:rsidP="00577021">
      <w:pPr>
        <w:tabs>
          <w:tab w:val="left" w:pos="4536"/>
        </w:tabs>
        <w:contextualSpacing/>
        <w:jc w:val="right"/>
        <w:rPr>
          <w:bCs/>
          <w:sz w:val="26"/>
          <w:szCs w:val="26"/>
        </w:rPr>
      </w:pPr>
      <w:r w:rsidRPr="00BA1560">
        <w:rPr>
          <w:bCs/>
          <w:sz w:val="26"/>
          <w:szCs w:val="26"/>
        </w:rPr>
        <w:t xml:space="preserve">муниципального района Кинельский </w:t>
      </w:r>
    </w:p>
    <w:p w:rsidR="00577021" w:rsidRPr="00BA1560" w:rsidRDefault="00577021" w:rsidP="00577021">
      <w:pPr>
        <w:tabs>
          <w:tab w:val="left" w:pos="4536"/>
        </w:tabs>
        <w:contextualSpacing/>
        <w:jc w:val="right"/>
        <w:rPr>
          <w:bCs/>
          <w:sz w:val="26"/>
          <w:szCs w:val="26"/>
        </w:rPr>
      </w:pPr>
      <w:r w:rsidRPr="00BA1560">
        <w:rPr>
          <w:bCs/>
          <w:sz w:val="26"/>
          <w:szCs w:val="26"/>
        </w:rPr>
        <w:t xml:space="preserve">№ </w:t>
      </w:r>
      <w:r w:rsidR="00700349">
        <w:rPr>
          <w:bCs/>
          <w:sz w:val="26"/>
          <w:szCs w:val="26"/>
        </w:rPr>
        <w:t xml:space="preserve">414 </w:t>
      </w:r>
      <w:r w:rsidRPr="00BA1560">
        <w:rPr>
          <w:bCs/>
          <w:sz w:val="26"/>
          <w:szCs w:val="26"/>
        </w:rPr>
        <w:t xml:space="preserve"> от </w:t>
      </w:r>
      <w:r w:rsidR="00700349">
        <w:rPr>
          <w:bCs/>
          <w:sz w:val="26"/>
          <w:szCs w:val="26"/>
        </w:rPr>
        <w:t xml:space="preserve">25 апреля </w:t>
      </w:r>
      <w:r w:rsidRPr="00BA1560">
        <w:rPr>
          <w:bCs/>
          <w:sz w:val="26"/>
          <w:szCs w:val="26"/>
        </w:rPr>
        <w:t xml:space="preserve"> 20</w:t>
      </w:r>
      <w:r w:rsidR="00700349">
        <w:rPr>
          <w:bCs/>
          <w:sz w:val="26"/>
          <w:szCs w:val="26"/>
        </w:rPr>
        <w:t>24</w:t>
      </w:r>
      <w:bookmarkStart w:id="0" w:name="_GoBack"/>
      <w:bookmarkEnd w:id="0"/>
      <w:r w:rsidRPr="00BA1560">
        <w:rPr>
          <w:bCs/>
          <w:sz w:val="26"/>
          <w:szCs w:val="26"/>
        </w:rPr>
        <w:t>г.</w:t>
      </w:r>
    </w:p>
    <w:p w:rsidR="00577021" w:rsidRPr="00BA1560" w:rsidRDefault="00577021" w:rsidP="00577021">
      <w:pPr>
        <w:tabs>
          <w:tab w:val="left" w:pos="3360"/>
        </w:tabs>
        <w:contextualSpacing/>
        <w:jc w:val="center"/>
        <w:rPr>
          <w:b/>
          <w:sz w:val="26"/>
          <w:szCs w:val="26"/>
        </w:rPr>
      </w:pPr>
    </w:p>
    <w:p w:rsidR="00577021" w:rsidRPr="00BA1560" w:rsidRDefault="00577021" w:rsidP="00577021">
      <w:pPr>
        <w:tabs>
          <w:tab w:val="left" w:pos="3360"/>
        </w:tabs>
        <w:contextualSpacing/>
        <w:jc w:val="center"/>
        <w:rPr>
          <w:b/>
          <w:sz w:val="26"/>
          <w:szCs w:val="26"/>
        </w:rPr>
      </w:pPr>
      <w:r w:rsidRPr="00BA1560">
        <w:rPr>
          <w:b/>
          <w:sz w:val="26"/>
          <w:szCs w:val="26"/>
        </w:rPr>
        <w:t>ОТЧЕТ</w:t>
      </w:r>
    </w:p>
    <w:p w:rsidR="00190B95" w:rsidRPr="00BA1560" w:rsidRDefault="00577021" w:rsidP="00577021">
      <w:pPr>
        <w:tabs>
          <w:tab w:val="left" w:pos="3360"/>
        </w:tabs>
        <w:contextualSpacing/>
        <w:jc w:val="center"/>
        <w:rPr>
          <w:b/>
          <w:sz w:val="26"/>
          <w:szCs w:val="26"/>
        </w:rPr>
      </w:pPr>
      <w:r w:rsidRPr="00BA1560">
        <w:rPr>
          <w:b/>
          <w:sz w:val="26"/>
          <w:szCs w:val="26"/>
        </w:rPr>
        <w:t xml:space="preserve">главы муниципального района Кинельский </w:t>
      </w:r>
      <w:r w:rsidR="00190B95" w:rsidRPr="00BA1560">
        <w:rPr>
          <w:b/>
          <w:sz w:val="26"/>
          <w:szCs w:val="26"/>
        </w:rPr>
        <w:t xml:space="preserve">Самарской области </w:t>
      </w:r>
    </w:p>
    <w:p w:rsidR="00577021" w:rsidRPr="00BA1560" w:rsidRDefault="00577021" w:rsidP="00577021">
      <w:pPr>
        <w:tabs>
          <w:tab w:val="left" w:pos="3360"/>
        </w:tabs>
        <w:contextualSpacing/>
        <w:jc w:val="center"/>
        <w:rPr>
          <w:b/>
          <w:sz w:val="26"/>
          <w:szCs w:val="26"/>
        </w:rPr>
      </w:pPr>
      <w:r w:rsidRPr="00BA1560">
        <w:rPr>
          <w:b/>
          <w:sz w:val="26"/>
          <w:szCs w:val="26"/>
        </w:rPr>
        <w:t xml:space="preserve">о </w:t>
      </w:r>
      <w:r w:rsidR="00190B95" w:rsidRPr="00BA1560">
        <w:rPr>
          <w:b/>
          <w:sz w:val="26"/>
          <w:szCs w:val="26"/>
        </w:rPr>
        <w:t xml:space="preserve">результатах его </w:t>
      </w:r>
      <w:r w:rsidRPr="00BA1560">
        <w:rPr>
          <w:b/>
          <w:sz w:val="26"/>
          <w:szCs w:val="26"/>
        </w:rPr>
        <w:t>деятельности и деятельности администрации</w:t>
      </w:r>
      <w:r w:rsidR="00190B95" w:rsidRPr="00BA1560">
        <w:rPr>
          <w:b/>
          <w:sz w:val="26"/>
          <w:szCs w:val="26"/>
        </w:rPr>
        <w:t xml:space="preserve"> муниципального района Кинельский </w:t>
      </w:r>
      <w:r w:rsidRPr="00BA1560">
        <w:rPr>
          <w:b/>
          <w:sz w:val="26"/>
          <w:szCs w:val="26"/>
        </w:rPr>
        <w:t>за 202</w:t>
      </w:r>
      <w:r w:rsidR="00190B95" w:rsidRPr="00BA1560">
        <w:rPr>
          <w:b/>
          <w:sz w:val="26"/>
          <w:szCs w:val="26"/>
        </w:rPr>
        <w:t>3</w:t>
      </w:r>
      <w:r w:rsidRPr="00BA1560">
        <w:rPr>
          <w:b/>
          <w:sz w:val="26"/>
          <w:szCs w:val="26"/>
        </w:rPr>
        <w:t xml:space="preserve"> год</w:t>
      </w:r>
    </w:p>
    <w:p w:rsidR="00577021" w:rsidRPr="00BA1560" w:rsidRDefault="00577021" w:rsidP="00577021">
      <w:pPr>
        <w:tabs>
          <w:tab w:val="left" w:pos="3360"/>
        </w:tabs>
        <w:contextualSpacing/>
        <w:jc w:val="center"/>
        <w:rPr>
          <w:b/>
          <w:sz w:val="26"/>
          <w:szCs w:val="26"/>
        </w:rPr>
      </w:pPr>
    </w:p>
    <w:p w:rsidR="00577021" w:rsidRPr="00BA1560" w:rsidRDefault="00577021" w:rsidP="00577021">
      <w:pPr>
        <w:tabs>
          <w:tab w:val="left" w:pos="3360"/>
        </w:tabs>
        <w:contextualSpacing/>
        <w:jc w:val="center"/>
        <w:rPr>
          <w:b/>
          <w:sz w:val="26"/>
          <w:szCs w:val="26"/>
        </w:rPr>
      </w:pPr>
    </w:p>
    <w:p w:rsidR="00533EFE" w:rsidRPr="00BA1560" w:rsidRDefault="00533EFE" w:rsidP="00190B95">
      <w:pPr>
        <w:spacing w:line="360" w:lineRule="auto"/>
        <w:ind w:firstLine="708"/>
        <w:jc w:val="both"/>
        <w:rPr>
          <w:spacing w:val="-4"/>
          <w:szCs w:val="20"/>
        </w:rPr>
      </w:pPr>
      <w:r w:rsidRPr="00BA1560">
        <w:rPr>
          <w:spacing w:val="-4"/>
          <w:szCs w:val="20"/>
        </w:rPr>
        <w:t xml:space="preserve">В 2023 году экономика муниципального района Кинельский и страны в целом оказалась под влиянием таких определяющих факторов, как сложная геополитическая ситуация и сохраняющиеся </w:t>
      </w:r>
      <w:proofErr w:type="spellStart"/>
      <w:r w:rsidRPr="00BA1560">
        <w:rPr>
          <w:spacing w:val="-4"/>
          <w:szCs w:val="20"/>
        </w:rPr>
        <w:t>санкционные</w:t>
      </w:r>
      <w:proofErr w:type="spellEnd"/>
      <w:r w:rsidRPr="00BA1560">
        <w:rPr>
          <w:spacing w:val="-4"/>
          <w:szCs w:val="20"/>
        </w:rPr>
        <w:t xml:space="preserve"> ограничения. Несмотря на это, она демонстрирует устойчивость и адаптацию к изменившимся реалиям.  </w:t>
      </w:r>
    </w:p>
    <w:p w:rsidR="00190B95" w:rsidRPr="00BA1560" w:rsidRDefault="005C1AAE" w:rsidP="00190B95">
      <w:pPr>
        <w:spacing w:line="360" w:lineRule="auto"/>
        <w:ind w:firstLine="708"/>
        <w:jc w:val="both"/>
      </w:pPr>
      <w:r w:rsidRPr="00BA1560">
        <w:t>Достигнутые значения показателей</w:t>
      </w:r>
      <w:r w:rsidR="00190B95" w:rsidRPr="00BA1560">
        <w:t xml:space="preserve"> социально-экономического развития муниципального района Кинельский за </w:t>
      </w:r>
      <w:r w:rsidR="00190B95" w:rsidRPr="00BA1560">
        <w:rPr>
          <w:b/>
        </w:rPr>
        <w:t>2023</w:t>
      </w:r>
      <w:r w:rsidR="00190B95" w:rsidRPr="00BA1560">
        <w:t xml:space="preserve"> год </w:t>
      </w:r>
      <w:r w:rsidR="00533EFE" w:rsidRPr="00BA1560">
        <w:t>стали</w:t>
      </w:r>
      <w:r w:rsidR="00190B95" w:rsidRPr="00BA1560">
        <w:t xml:space="preserve"> </w:t>
      </w:r>
      <w:r w:rsidR="00190B95" w:rsidRPr="00BA1560">
        <w:rPr>
          <w:b/>
        </w:rPr>
        <w:t xml:space="preserve">общим </w:t>
      </w:r>
      <w:r w:rsidRPr="00BA1560">
        <w:rPr>
          <w:b/>
        </w:rPr>
        <w:t>результатом</w:t>
      </w:r>
      <w:r w:rsidR="00190B95" w:rsidRPr="00BA1560">
        <w:t xml:space="preserve"> работы администрации, депутатского корпуса, органов местного самоуправления поселений, трудовых коллективов </w:t>
      </w:r>
      <w:r w:rsidR="00C44CD4" w:rsidRPr="00BA1560">
        <w:t xml:space="preserve">крупных </w:t>
      </w:r>
      <w:r w:rsidR="00190B95" w:rsidRPr="00BA1560">
        <w:t>предприятий, представителей малого и среднего бизнеса и каждого жителя района</w:t>
      </w:r>
      <w:r w:rsidR="00C46F89" w:rsidRPr="00BA1560">
        <w:t xml:space="preserve"> в отдельности</w:t>
      </w:r>
      <w:r w:rsidR="00190B95" w:rsidRPr="00BA1560">
        <w:t>.</w:t>
      </w:r>
    </w:p>
    <w:p w:rsidR="00190B95" w:rsidRPr="00BA1560" w:rsidRDefault="00190B95" w:rsidP="00190B95">
      <w:pPr>
        <w:spacing w:line="360" w:lineRule="auto"/>
        <w:ind w:firstLine="709"/>
        <w:jc w:val="both"/>
        <w:rPr>
          <w:rFonts w:eastAsia="Calibri"/>
          <w:lang w:eastAsia="en-US"/>
        </w:rPr>
      </w:pPr>
      <w:r w:rsidRPr="00BA1560">
        <w:rPr>
          <w:rFonts w:eastAsia="Calibri"/>
          <w:lang w:eastAsia="en-US"/>
        </w:rPr>
        <w:t xml:space="preserve">Свою деятельность Администрация муниципального района Кинельский осуществляла </w:t>
      </w:r>
      <w:r w:rsidRPr="00BA1560">
        <w:rPr>
          <w:rFonts w:eastAsia="Calibri"/>
          <w:b/>
          <w:lang w:eastAsia="en-US"/>
        </w:rPr>
        <w:t>строго в соответствии с Уставом района</w:t>
      </w:r>
      <w:r w:rsidRPr="00BA1560">
        <w:rPr>
          <w:rFonts w:eastAsia="Calibri"/>
          <w:lang w:eastAsia="en-US"/>
        </w:rPr>
        <w:t xml:space="preserve">, решениями районного </w:t>
      </w:r>
      <w:r w:rsidRPr="00BA1560">
        <w:rPr>
          <w:rFonts w:eastAsia="Calibri"/>
          <w:b/>
          <w:lang w:eastAsia="en-US"/>
        </w:rPr>
        <w:t>Собрания представителей</w:t>
      </w:r>
      <w:r w:rsidRPr="00BA1560">
        <w:rPr>
          <w:rFonts w:eastAsia="Calibri"/>
          <w:lang w:eastAsia="en-US"/>
        </w:rPr>
        <w:t xml:space="preserve">, Федеральными и региональными нормативно-правовыми актами, документами, направленными на решение задач, обозначенных в Посланиях Президента России Владимира Владимировича </w:t>
      </w:r>
      <w:r w:rsidRPr="00BA1560">
        <w:rPr>
          <w:rFonts w:eastAsia="Calibri"/>
          <w:b/>
          <w:lang w:eastAsia="en-US"/>
        </w:rPr>
        <w:t>Путина</w:t>
      </w:r>
      <w:r w:rsidRPr="00BA1560">
        <w:rPr>
          <w:rFonts w:eastAsia="Calibri"/>
          <w:lang w:eastAsia="en-US"/>
        </w:rPr>
        <w:t xml:space="preserve"> и Губернатора Самарской области Дмитрия Игоревича </w:t>
      </w:r>
      <w:r w:rsidRPr="00BA1560">
        <w:rPr>
          <w:rFonts w:eastAsia="Calibri"/>
          <w:b/>
          <w:lang w:eastAsia="en-US"/>
        </w:rPr>
        <w:t>Азарова</w:t>
      </w:r>
      <w:r w:rsidRPr="00BA1560">
        <w:rPr>
          <w:rFonts w:eastAsia="Calibri"/>
          <w:lang w:eastAsia="en-US"/>
        </w:rPr>
        <w:t>.</w:t>
      </w:r>
    </w:p>
    <w:p w:rsidR="00C44CD4" w:rsidRPr="00BA1560" w:rsidRDefault="00C44CD4" w:rsidP="00190B95">
      <w:pPr>
        <w:spacing w:line="360" w:lineRule="auto"/>
        <w:ind w:firstLine="709"/>
        <w:jc w:val="both"/>
        <w:rPr>
          <w:rFonts w:eastAsia="Calibri"/>
          <w:lang w:eastAsia="en-US"/>
        </w:rPr>
      </w:pPr>
      <w:r w:rsidRPr="00BA1560">
        <w:rPr>
          <w:rFonts w:eastAsia="Calibri"/>
          <w:lang w:eastAsia="en-US"/>
        </w:rPr>
        <w:t xml:space="preserve">Важным политическим событием отчетного года стали выборы </w:t>
      </w:r>
      <w:r w:rsidR="00DF1FC3" w:rsidRPr="00BA1560">
        <w:rPr>
          <w:rFonts w:eastAsia="Calibri"/>
          <w:lang w:eastAsia="en-US"/>
        </w:rPr>
        <w:t xml:space="preserve">Губернатора Самарской области. В районе </w:t>
      </w:r>
      <w:r w:rsidR="007A5646" w:rsidRPr="00BA1560">
        <w:rPr>
          <w:rFonts w:eastAsia="Calibri"/>
          <w:lang w:eastAsia="en-US"/>
        </w:rPr>
        <w:t>94,7</w:t>
      </w:r>
      <w:r w:rsidR="00DF1FC3" w:rsidRPr="00BA1560">
        <w:rPr>
          <w:rFonts w:eastAsia="Calibri"/>
          <w:lang w:eastAsia="en-US"/>
        </w:rPr>
        <w:t xml:space="preserve">% жителей проявили свою гражданскую </w:t>
      </w:r>
      <w:proofErr w:type="gramStart"/>
      <w:r w:rsidR="00DF1FC3" w:rsidRPr="00BA1560">
        <w:rPr>
          <w:rFonts w:eastAsia="Calibri"/>
          <w:lang w:eastAsia="en-US"/>
        </w:rPr>
        <w:t>активность</w:t>
      </w:r>
      <w:proofErr w:type="gramEnd"/>
      <w:r w:rsidR="00DF1FC3" w:rsidRPr="00BA1560">
        <w:rPr>
          <w:rFonts w:eastAsia="Calibri"/>
          <w:lang w:eastAsia="en-US"/>
        </w:rPr>
        <w:t xml:space="preserve"> и пришли на выборы</w:t>
      </w:r>
      <w:r w:rsidR="00721D9E" w:rsidRPr="00BA1560">
        <w:rPr>
          <w:rFonts w:eastAsia="Calibri"/>
          <w:lang w:eastAsia="en-US"/>
        </w:rPr>
        <w:t>, обеспечив рекордную явку.</w:t>
      </w:r>
      <w:r w:rsidR="00DF1FC3" w:rsidRPr="00BA1560">
        <w:rPr>
          <w:rFonts w:eastAsia="Calibri"/>
          <w:lang w:eastAsia="en-US"/>
        </w:rPr>
        <w:t xml:space="preserve"> За действующего Губернатора Дмитрия Игоревича Азарова отдали свои голоса </w:t>
      </w:r>
      <w:r w:rsidR="009C6C70" w:rsidRPr="00BA1560">
        <w:rPr>
          <w:rFonts w:eastAsia="Calibri"/>
          <w:lang w:eastAsia="en-US"/>
        </w:rPr>
        <w:t>93,8</w:t>
      </w:r>
      <w:r w:rsidR="00DF1FC3" w:rsidRPr="00BA1560">
        <w:rPr>
          <w:rFonts w:eastAsia="Calibri"/>
          <w:lang w:eastAsia="en-US"/>
        </w:rPr>
        <w:t>%. Выборная кампания прошла под лоз</w:t>
      </w:r>
      <w:r w:rsidR="00193358" w:rsidRPr="00BA1560">
        <w:rPr>
          <w:rFonts w:eastAsia="Calibri"/>
          <w:lang w:eastAsia="en-US"/>
        </w:rPr>
        <w:t>у</w:t>
      </w:r>
      <w:r w:rsidR="00DF1FC3" w:rsidRPr="00BA1560">
        <w:rPr>
          <w:rFonts w:eastAsia="Calibri"/>
          <w:lang w:eastAsia="en-US"/>
        </w:rPr>
        <w:t xml:space="preserve">нгом максимальной открытости и </w:t>
      </w:r>
      <w:r w:rsidR="00DF1FC3" w:rsidRPr="00BA1560">
        <w:rPr>
          <w:rFonts w:eastAsia="Calibri"/>
          <w:lang w:eastAsia="en-US"/>
        </w:rPr>
        <w:lastRenderedPageBreak/>
        <w:t>законности. Хочу в связи с этим поблагодарить всех жителей района, пришедших на избирательные участки</w:t>
      </w:r>
      <w:r w:rsidR="00721D9E" w:rsidRPr="00BA1560">
        <w:rPr>
          <w:rFonts w:eastAsia="Calibri"/>
          <w:lang w:eastAsia="en-US"/>
        </w:rPr>
        <w:t xml:space="preserve"> и выполнивших свой гражданский долг.</w:t>
      </w:r>
      <w:r w:rsidR="00DF1FC3" w:rsidRPr="00BA1560">
        <w:rPr>
          <w:rFonts w:eastAsia="Calibri"/>
          <w:lang w:eastAsia="en-US"/>
        </w:rPr>
        <w:t xml:space="preserve"> </w:t>
      </w:r>
    </w:p>
    <w:p w:rsidR="00DF1FC3" w:rsidRPr="00BA1560" w:rsidRDefault="00DF1FC3" w:rsidP="00190B95">
      <w:pPr>
        <w:spacing w:line="360" w:lineRule="auto"/>
        <w:ind w:firstLine="709"/>
        <w:jc w:val="both"/>
        <w:rPr>
          <w:rFonts w:eastAsia="Calibri"/>
          <w:lang w:eastAsia="en-US"/>
        </w:rPr>
      </w:pPr>
      <w:r w:rsidRPr="00BA1560">
        <w:rPr>
          <w:rFonts w:eastAsia="Calibri"/>
          <w:lang w:eastAsia="en-US"/>
        </w:rPr>
        <w:t xml:space="preserve">В условиях проводимой специальной военной операции прошедший год оказался непростым для нашей страны, но в то же время он </w:t>
      </w:r>
      <w:r w:rsidR="00193358" w:rsidRPr="00BA1560">
        <w:rPr>
          <w:rFonts w:eastAsia="Calibri"/>
          <w:lang w:eastAsia="en-US"/>
        </w:rPr>
        <w:t>сплотил</w:t>
      </w:r>
      <w:r w:rsidR="00026F6B" w:rsidRPr="00BA1560">
        <w:rPr>
          <w:rFonts w:eastAsia="Calibri"/>
          <w:lang w:eastAsia="en-US"/>
        </w:rPr>
        <w:t xml:space="preserve"> общество перед лицом новых угроз и </w:t>
      </w:r>
      <w:r w:rsidRPr="00BA1560">
        <w:rPr>
          <w:rFonts w:eastAsia="Calibri"/>
          <w:lang w:eastAsia="en-US"/>
        </w:rPr>
        <w:t>показал способность экономики выстоять в условиях</w:t>
      </w:r>
      <w:r w:rsidR="00026F6B" w:rsidRPr="00BA1560">
        <w:rPr>
          <w:rFonts w:eastAsia="Calibri"/>
          <w:lang w:eastAsia="en-US"/>
        </w:rPr>
        <w:t xml:space="preserve"> жесткого</w:t>
      </w:r>
      <w:r w:rsidRPr="00BA1560">
        <w:rPr>
          <w:rFonts w:eastAsia="Calibri"/>
          <w:lang w:eastAsia="en-US"/>
        </w:rPr>
        <w:t xml:space="preserve"> </w:t>
      </w:r>
      <w:proofErr w:type="spellStart"/>
      <w:r w:rsidRPr="00BA1560">
        <w:rPr>
          <w:rFonts w:eastAsia="Calibri"/>
          <w:lang w:eastAsia="en-US"/>
        </w:rPr>
        <w:t>санкционного</w:t>
      </w:r>
      <w:proofErr w:type="spellEnd"/>
      <w:r w:rsidRPr="00BA1560">
        <w:rPr>
          <w:rFonts w:eastAsia="Calibri"/>
          <w:lang w:eastAsia="en-US"/>
        </w:rPr>
        <w:t xml:space="preserve"> давления</w:t>
      </w:r>
      <w:r w:rsidR="00026F6B" w:rsidRPr="00BA1560">
        <w:rPr>
          <w:rFonts w:eastAsia="Calibri"/>
          <w:lang w:eastAsia="en-US"/>
        </w:rPr>
        <w:t>.</w:t>
      </w:r>
    </w:p>
    <w:p w:rsidR="00026F6B" w:rsidRPr="00BA1560" w:rsidRDefault="00193358" w:rsidP="00190B95">
      <w:pPr>
        <w:spacing w:line="360" w:lineRule="auto"/>
        <w:ind w:firstLine="709"/>
        <w:jc w:val="both"/>
        <w:rPr>
          <w:rFonts w:eastAsia="Calibri"/>
          <w:lang w:eastAsia="en-US"/>
        </w:rPr>
      </w:pPr>
      <w:r w:rsidRPr="00BA1560">
        <w:rPr>
          <w:rFonts w:eastAsia="Calibri"/>
          <w:lang w:eastAsia="en-US"/>
        </w:rPr>
        <w:t xml:space="preserve">Благодаря активной </w:t>
      </w:r>
      <w:r w:rsidR="001119D8" w:rsidRPr="00BA1560">
        <w:rPr>
          <w:rFonts w:eastAsia="Calibri"/>
          <w:lang w:eastAsia="en-US"/>
        </w:rPr>
        <w:t>поддержке</w:t>
      </w:r>
      <w:r w:rsidRPr="00BA1560">
        <w:rPr>
          <w:rFonts w:eastAsia="Calibri"/>
          <w:lang w:eastAsia="en-US"/>
        </w:rPr>
        <w:t xml:space="preserve"> </w:t>
      </w:r>
      <w:proofErr w:type="gramStart"/>
      <w:r w:rsidRPr="00BA1560">
        <w:rPr>
          <w:rFonts w:eastAsia="Calibri"/>
          <w:lang w:eastAsia="en-US"/>
        </w:rPr>
        <w:t>бизнес-сообщества</w:t>
      </w:r>
      <w:proofErr w:type="gramEnd"/>
      <w:r w:rsidRPr="00BA1560">
        <w:rPr>
          <w:rFonts w:eastAsia="Calibri"/>
          <w:lang w:eastAsia="en-US"/>
        </w:rPr>
        <w:t xml:space="preserve">, волонтеров, представителей общественных организаций, </w:t>
      </w:r>
      <w:r w:rsidR="001119D8" w:rsidRPr="00BA1560">
        <w:rPr>
          <w:rFonts w:eastAsia="Calibri"/>
          <w:lang w:eastAsia="en-US"/>
        </w:rPr>
        <w:t xml:space="preserve">помощи </w:t>
      </w:r>
      <w:r w:rsidRPr="00BA1560">
        <w:rPr>
          <w:rFonts w:eastAsia="Calibri"/>
          <w:lang w:eastAsia="en-US"/>
        </w:rPr>
        <w:t xml:space="preserve">простых жителей всех возрастов в районе развернулось движение в поддержку военнослужащих, исполняющих свой долг в зоне СВО, и их семей.  </w:t>
      </w:r>
      <w:r w:rsidR="001119D8" w:rsidRPr="00BA1560">
        <w:rPr>
          <w:rFonts w:eastAsia="Calibri"/>
          <w:lang w:eastAsia="en-US"/>
        </w:rPr>
        <w:t>В 2023 году в</w:t>
      </w:r>
      <w:r w:rsidR="009C6C70" w:rsidRPr="00BA1560">
        <w:rPr>
          <w:rFonts w:eastAsia="Calibri"/>
          <w:lang w:eastAsia="en-US"/>
        </w:rPr>
        <w:t xml:space="preserve"> </w:t>
      </w:r>
      <w:r w:rsidR="001119D8" w:rsidRPr="00BA1560">
        <w:rPr>
          <w:rFonts w:eastAsia="Calibri"/>
          <w:lang w:eastAsia="en-US"/>
        </w:rPr>
        <w:t>госпитали и зону конфликта были направлены</w:t>
      </w:r>
      <w:r w:rsidR="008306C9" w:rsidRPr="00BA1560">
        <w:rPr>
          <w:rFonts w:eastAsia="Calibri"/>
          <w:lang w:eastAsia="en-US"/>
        </w:rPr>
        <w:t xml:space="preserve"> различны</w:t>
      </w:r>
      <w:r w:rsidR="001119D8" w:rsidRPr="00BA1560">
        <w:rPr>
          <w:rFonts w:eastAsia="Calibri"/>
          <w:lang w:eastAsia="en-US"/>
        </w:rPr>
        <w:t>е</w:t>
      </w:r>
      <w:r w:rsidR="008306C9" w:rsidRPr="00BA1560">
        <w:rPr>
          <w:rFonts w:eastAsia="Calibri"/>
          <w:lang w:eastAsia="en-US"/>
        </w:rPr>
        <w:t xml:space="preserve"> технически</w:t>
      </w:r>
      <w:r w:rsidR="001119D8" w:rsidRPr="00BA1560">
        <w:rPr>
          <w:rFonts w:eastAsia="Calibri"/>
          <w:lang w:eastAsia="en-US"/>
        </w:rPr>
        <w:t>е</w:t>
      </w:r>
      <w:r w:rsidR="008306C9" w:rsidRPr="00BA1560">
        <w:rPr>
          <w:rFonts w:eastAsia="Calibri"/>
          <w:lang w:eastAsia="en-US"/>
        </w:rPr>
        <w:t xml:space="preserve"> средств</w:t>
      </w:r>
      <w:r w:rsidR="001119D8" w:rsidRPr="00BA1560">
        <w:rPr>
          <w:rFonts w:eastAsia="Calibri"/>
          <w:lang w:eastAsia="en-US"/>
        </w:rPr>
        <w:t>а</w:t>
      </w:r>
      <w:r w:rsidR="008306C9" w:rsidRPr="00BA1560">
        <w:rPr>
          <w:rFonts w:eastAsia="Calibri"/>
          <w:lang w:eastAsia="en-US"/>
        </w:rPr>
        <w:t>, транспорт, одежд</w:t>
      </w:r>
      <w:r w:rsidR="001119D8" w:rsidRPr="00BA1560">
        <w:rPr>
          <w:rFonts w:eastAsia="Calibri"/>
          <w:lang w:eastAsia="en-US"/>
        </w:rPr>
        <w:t>а</w:t>
      </w:r>
      <w:r w:rsidR="008306C9" w:rsidRPr="00BA1560">
        <w:rPr>
          <w:rFonts w:eastAsia="Calibri"/>
          <w:lang w:eastAsia="en-US"/>
        </w:rPr>
        <w:t>, строительны</w:t>
      </w:r>
      <w:r w:rsidR="001119D8" w:rsidRPr="00BA1560">
        <w:rPr>
          <w:rFonts w:eastAsia="Calibri"/>
          <w:lang w:eastAsia="en-US"/>
        </w:rPr>
        <w:t>е</w:t>
      </w:r>
      <w:r w:rsidR="008306C9" w:rsidRPr="00BA1560">
        <w:rPr>
          <w:rFonts w:eastAsia="Calibri"/>
          <w:lang w:eastAsia="en-US"/>
        </w:rPr>
        <w:t xml:space="preserve"> материал</w:t>
      </w:r>
      <w:r w:rsidR="001119D8" w:rsidRPr="00BA1560">
        <w:rPr>
          <w:rFonts w:eastAsia="Calibri"/>
          <w:lang w:eastAsia="en-US"/>
        </w:rPr>
        <w:t>ы</w:t>
      </w:r>
      <w:r w:rsidR="008306C9" w:rsidRPr="00BA1560">
        <w:rPr>
          <w:rFonts w:eastAsia="Calibri"/>
          <w:lang w:eastAsia="en-US"/>
        </w:rPr>
        <w:t>, маскирово</w:t>
      </w:r>
      <w:r w:rsidR="00C93B0A" w:rsidRPr="00BA1560">
        <w:rPr>
          <w:rFonts w:eastAsia="Calibri"/>
          <w:lang w:eastAsia="en-US"/>
        </w:rPr>
        <w:t>ч</w:t>
      </w:r>
      <w:r w:rsidR="008306C9" w:rsidRPr="00BA1560">
        <w:rPr>
          <w:rFonts w:eastAsia="Calibri"/>
          <w:lang w:eastAsia="en-US"/>
        </w:rPr>
        <w:t>ны</w:t>
      </w:r>
      <w:r w:rsidR="001119D8" w:rsidRPr="00BA1560">
        <w:rPr>
          <w:rFonts w:eastAsia="Calibri"/>
          <w:lang w:eastAsia="en-US"/>
        </w:rPr>
        <w:t>е</w:t>
      </w:r>
      <w:r w:rsidR="008306C9" w:rsidRPr="00BA1560">
        <w:rPr>
          <w:rFonts w:eastAsia="Calibri"/>
          <w:lang w:eastAsia="en-US"/>
        </w:rPr>
        <w:t xml:space="preserve"> сет</w:t>
      </w:r>
      <w:r w:rsidR="001119D8" w:rsidRPr="00BA1560">
        <w:rPr>
          <w:rFonts w:eastAsia="Calibri"/>
          <w:lang w:eastAsia="en-US"/>
        </w:rPr>
        <w:t>и</w:t>
      </w:r>
      <w:r w:rsidR="008306C9" w:rsidRPr="00BA1560">
        <w:rPr>
          <w:rFonts w:eastAsia="Calibri"/>
          <w:lang w:eastAsia="en-US"/>
        </w:rPr>
        <w:t>, медикамент</w:t>
      </w:r>
      <w:r w:rsidR="001119D8" w:rsidRPr="00BA1560">
        <w:rPr>
          <w:rFonts w:eastAsia="Calibri"/>
          <w:lang w:eastAsia="en-US"/>
        </w:rPr>
        <w:t xml:space="preserve">ы и </w:t>
      </w:r>
      <w:r w:rsidR="008306C9" w:rsidRPr="00BA1560">
        <w:rPr>
          <w:rFonts w:eastAsia="Calibri"/>
          <w:lang w:eastAsia="en-US"/>
        </w:rPr>
        <w:t>продукт</w:t>
      </w:r>
      <w:r w:rsidR="001119D8" w:rsidRPr="00BA1560">
        <w:rPr>
          <w:rFonts w:eastAsia="Calibri"/>
          <w:lang w:eastAsia="en-US"/>
        </w:rPr>
        <w:t>ы</w:t>
      </w:r>
      <w:r w:rsidR="008306C9" w:rsidRPr="00BA1560">
        <w:rPr>
          <w:rFonts w:eastAsia="Calibri"/>
          <w:lang w:eastAsia="en-US"/>
        </w:rPr>
        <w:t xml:space="preserve"> питания</w:t>
      </w:r>
      <w:r w:rsidR="001119D8" w:rsidRPr="00BA1560">
        <w:rPr>
          <w:rFonts w:eastAsia="Calibri"/>
          <w:lang w:eastAsia="en-US"/>
        </w:rPr>
        <w:t xml:space="preserve"> массой более 50 тонн. В текущем году темпы помощи не ослабевают.</w:t>
      </w:r>
    </w:p>
    <w:p w:rsidR="00DF1FC3" w:rsidRPr="00BA1560" w:rsidRDefault="00756DB7" w:rsidP="00190B95">
      <w:pPr>
        <w:spacing w:line="360" w:lineRule="auto"/>
        <w:ind w:firstLine="709"/>
        <w:jc w:val="both"/>
        <w:rPr>
          <w:rFonts w:eastAsia="Calibri"/>
          <w:lang w:eastAsia="en-US"/>
        </w:rPr>
      </w:pPr>
      <w:r w:rsidRPr="00BA1560">
        <w:rPr>
          <w:rFonts w:eastAsia="Calibri"/>
          <w:lang w:eastAsia="en-US"/>
        </w:rPr>
        <w:t xml:space="preserve">Не забыты и члены семей военнослужащих. </w:t>
      </w:r>
      <w:r w:rsidR="001119D8" w:rsidRPr="00BA1560">
        <w:rPr>
          <w:rFonts w:eastAsia="Calibri"/>
          <w:lang w:eastAsia="en-US"/>
        </w:rPr>
        <w:t xml:space="preserve">178 семьям </w:t>
      </w:r>
      <w:r w:rsidR="0068665C" w:rsidRPr="00BA1560">
        <w:rPr>
          <w:rFonts w:eastAsia="Calibri"/>
          <w:lang w:eastAsia="en-US"/>
        </w:rPr>
        <w:t xml:space="preserve">военнослужащих </w:t>
      </w:r>
      <w:r w:rsidR="001119D8" w:rsidRPr="00BA1560">
        <w:rPr>
          <w:rFonts w:eastAsia="Calibri"/>
          <w:lang w:eastAsia="en-US"/>
        </w:rPr>
        <w:t>по месту жительства также оказывается всесторо</w:t>
      </w:r>
      <w:r w:rsidRPr="00BA1560">
        <w:rPr>
          <w:rFonts w:eastAsia="Calibri"/>
          <w:lang w:eastAsia="en-US"/>
        </w:rPr>
        <w:t>н</w:t>
      </w:r>
      <w:r w:rsidR="001119D8" w:rsidRPr="00BA1560">
        <w:rPr>
          <w:rFonts w:eastAsia="Calibri"/>
          <w:lang w:eastAsia="en-US"/>
        </w:rPr>
        <w:t>н</w:t>
      </w:r>
      <w:r w:rsidRPr="00BA1560">
        <w:rPr>
          <w:rFonts w:eastAsia="Calibri"/>
          <w:lang w:eastAsia="en-US"/>
        </w:rPr>
        <w:t>яя помощь в виде поставок кормов для животных, проведения ремонтных работ, твердого топлива. Всего за период с начала специальной военной операции объем гуманитарной помощи им  составил более 80 тонн.</w:t>
      </w:r>
    </w:p>
    <w:p w:rsidR="00F7379A" w:rsidRDefault="00756FF4" w:rsidP="00190B95">
      <w:pPr>
        <w:spacing w:line="360" w:lineRule="auto"/>
        <w:ind w:firstLine="709"/>
        <w:jc w:val="both"/>
        <w:rPr>
          <w:rFonts w:eastAsia="Calibri"/>
          <w:lang w:eastAsia="en-US"/>
        </w:rPr>
      </w:pPr>
      <w:r w:rsidRPr="00BA1560">
        <w:rPr>
          <w:rFonts w:eastAsia="Calibri"/>
          <w:lang w:eastAsia="en-US"/>
        </w:rPr>
        <w:t xml:space="preserve">Сложно говорить о потерях, но, к сожалению, не все бойцы, ушедшие служить, вернутся домой. Но мы будем свято чтить память о них. </w:t>
      </w:r>
    </w:p>
    <w:p w:rsidR="00850031" w:rsidRPr="00BA1560" w:rsidRDefault="00850031" w:rsidP="00190B95">
      <w:pPr>
        <w:spacing w:line="360" w:lineRule="auto"/>
        <w:ind w:firstLine="709"/>
        <w:jc w:val="both"/>
        <w:rPr>
          <w:rFonts w:eastAsia="Calibri"/>
          <w:bCs/>
          <w:iCs/>
          <w:lang w:eastAsia="en-US"/>
        </w:rPr>
      </w:pPr>
      <w:r w:rsidRPr="00BA1560">
        <w:rPr>
          <w:rFonts w:eastAsia="Calibri"/>
          <w:bCs/>
          <w:iCs/>
          <w:lang w:eastAsia="en-US"/>
        </w:rPr>
        <w:t xml:space="preserve">Несмотря на то, что 2023 год </w:t>
      </w:r>
      <w:r w:rsidR="00BD7469" w:rsidRPr="00BA1560">
        <w:rPr>
          <w:rFonts w:eastAsia="Calibri"/>
          <w:bCs/>
          <w:iCs/>
          <w:lang w:eastAsia="en-US"/>
        </w:rPr>
        <w:t>с</w:t>
      </w:r>
      <w:r w:rsidRPr="00BA1560">
        <w:rPr>
          <w:rFonts w:eastAsia="Calibri"/>
          <w:bCs/>
          <w:iCs/>
          <w:lang w:eastAsia="en-US"/>
        </w:rPr>
        <w:t xml:space="preserve">тал годом напряженной работы и испытаний, мы с уверенностью смотрим в будущее и твердо движемся вперед к достижению главной цели - победе в СВО и </w:t>
      </w:r>
      <w:r w:rsidR="00BD7469" w:rsidRPr="00BA1560">
        <w:rPr>
          <w:rFonts w:eastAsia="Calibri"/>
          <w:bCs/>
          <w:iCs/>
          <w:lang w:eastAsia="en-US"/>
        </w:rPr>
        <w:t xml:space="preserve">устойчивому </w:t>
      </w:r>
      <w:r w:rsidRPr="00BA1560">
        <w:rPr>
          <w:rFonts w:eastAsia="Calibri"/>
          <w:bCs/>
          <w:iCs/>
          <w:lang w:eastAsia="en-US"/>
        </w:rPr>
        <w:t>экономическому росту во всех отраслях.</w:t>
      </w:r>
    </w:p>
    <w:p w:rsidR="00190B95" w:rsidRPr="00BA1560" w:rsidRDefault="00190B95" w:rsidP="00190B95">
      <w:pPr>
        <w:spacing w:line="360" w:lineRule="auto"/>
        <w:ind w:firstLine="709"/>
        <w:jc w:val="both"/>
        <w:rPr>
          <w:rFonts w:eastAsia="Calibri"/>
          <w:lang w:eastAsia="en-US"/>
        </w:rPr>
      </w:pPr>
      <w:r w:rsidRPr="00BA1560">
        <w:rPr>
          <w:rFonts w:eastAsia="Calibri"/>
          <w:lang w:eastAsia="en-US"/>
        </w:rPr>
        <w:t>В 202</w:t>
      </w:r>
      <w:r w:rsidR="00850031" w:rsidRPr="00BA1560">
        <w:rPr>
          <w:rFonts w:eastAsia="Calibri"/>
          <w:lang w:eastAsia="en-US"/>
        </w:rPr>
        <w:t>3</w:t>
      </w:r>
      <w:r w:rsidRPr="00BA1560">
        <w:rPr>
          <w:rFonts w:eastAsia="Calibri"/>
          <w:lang w:eastAsia="en-US"/>
        </w:rPr>
        <w:t xml:space="preserve"> году </w:t>
      </w:r>
      <w:r w:rsidR="00850031" w:rsidRPr="00BA1560">
        <w:rPr>
          <w:rFonts w:eastAsia="Calibri"/>
          <w:b/>
          <w:lang w:eastAsia="en-US"/>
        </w:rPr>
        <w:t xml:space="preserve">Кинельский </w:t>
      </w:r>
      <w:r w:rsidRPr="00BA1560">
        <w:rPr>
          <w:rFonts w:eastAsia="Calibri"/>
          <w:b/>
          <w:lang w:eastAsia="en-US"/>
        </w:rPr>
        <w:t xml:space="preserve">район отметил своё </w:t>
      </w:r>
      <w:r w:rsidR="00850031" w:rsidRPr="00BA1560">
        <w:rPr>
          <w:rFonts w:eastAsia="Calibri"/>
          <w:b/>
          <w:lang w:eastAsia="en-US"/>
        </w:rPr>
        <w:t>9</w:t>
      </w:r>
      <w:r w:rsidRPr="00BA1560">
        <w:rPr>
          <w:rFonts w:eastAsia="Calibri"/>
          <w:b/>
          <w:lang w:eastAsia="en-US"/>
        </w:rPr>
        <w:t>5-летие.</w:t>
      </w:r>
    </w:p>
    <w:p w:rsidR="00190B95" w:rsidRPr="00BA1560" w:rsidRDefault="00190B95" w:rsidP="00190B95">
      <w:pPr>
        <w:spacing w:line="360" w:lineRule="auto"/>
        <w:ind w:firstLine="709"/>
        <w:jc w:val="both"/>
        <w:rPr>
          <w:rFonts w:eastAsia="Calibri"/>
          <w:lang w:eastAsia="en-US"/>
        </w:rPr>
      </w:pPr>
      <w:r w:rsidRPr="00BA1560">
        <w:rPr>
          <w:rFonts w:eastAsia="Calibri"/>
          <w:lang w:eastAsia="en-US"/>
        </w:rPr>
        <w:t xml:space="preserve">Торжественные мероприятия прошли в селе </w:t>
      </w:r>
      <w:r w:rsidR="00850031" w:rsidRPr="00BA1560">
        <w:rPr>
          <w:rFonts w:eastAsia="Calibri"/>
          <w:lang w:eastAsia="en-US"/>
        </w:rPr>
        <w:t>Малая Малышевка</w:t>
      </w:r>
      <w:r w:rsidR="001D2643" w:rsidRPr="00BA1560">
        <w:rPr>
          <w:rFonts w:eastAsia="Calibri"/>
          <w:lang w:eastAsia="en-US"/>
        </w:rPr>
        <w:t xml:space="preserve">, в которых приняли участие </w:t>
      </w:r>
      <w:r w:rsidR="00BD7469" w:rsidRPr="00BA1560">
        <w:rPr>
          <w:rFonts w:eastAsia="Calibri"/>
          <w:lang w:eastAsia="en-US"/>
        </w:rPr>
        <w:t xml:space="preserve">свыше </w:t>
      </w:r>
      <w:r w:rsidR="001D2643" w:rsidRPr="00BA1560">
        <w:rPr>
          <w:rFonts w:eastAsia="Calibri"/>
          <w:lang w:eastAsia="en-US"/>
        </w:rPr>
        <w:t>2 тысяч жителей района.</w:t>
      </w:r>
      <w:r w:rsidRPr="00BA1560">
        <w:rPr>
          <w:rFonts w:eastAsia="Calibri"/>
          <w:lang w:eastAsia="en-US"/>
        </w:rPr>
        <w:t xml:space="preserve"> </w:t>
      </w:r>
      <w:r w:rsidR="001D2643" w:rsidRPr="00BA1560">
        <w:rPr>
          <w:shd w:val="clear" w:color="auto" w:fill="FFFFFF"/>
        </w:rPr>
        <w:t>Почетным гостем на празднике стал глава региона </w:t>
      </w:r>
      <w:r w:rsidR="001D2643" w:rsidRPr="00BA1560">
        <w:rPr>
          <w:bdr w:val="none" w:sz="0" w:space="0" w:color="auto" w:frame="1"/>
          <w:shd w:val="clear" w:color="auto" w:fill="FFFFFF"/>
        </w:rPr>
        <w:t xml:space="preserve">Дмитрий Азаров. </w:t>
      </w:r>
      <w:r w:rsidR="00BD7469" w:rsidRPr="00BA1560">
        <w:rPr>
          <w:rFonts w:eastAsia="Calibri"/>
          <w:lang w:eastAsia="en-US"/>
        </w:rPr>
        <w:t xml:space="preserve">На юбилее района </w:t>
      </w:r>
      <w:r w:rsidR="00BD7469" w:rsidRPr="00BA1560">
        <w:rPr>
          <w:rFonts w:eastAsia="Calibri"/>
          <w:lang w:eastAsia="en-US"/>
        </w:rPr>
        <w:lastRenderedPageBreak/>
        <w:t>чествовали</w:t>
      </w:r>
      <w:r w:rsidRPr="00BA1560">
        <w:rPr>
          <w:rFonts w:eastAsia="Calibri"/>
          <w:lang w:eastAsia="en-US"/>
        </w:rPr>
        <w:t xml:space="preserve"> </w:t>
      </w:r>
      <w:r w:rsidR="001D2643" w:rsidRPr="00BA1560">
        <w:rPr>
          <w:rFonts w:eastAsia="Calibri"/>
          <w:lang w:eastAsia="en-US"/>
        </w:rPr>
        <w:t>передовиков производства,</w:t>
      </w:r>
      <w:r w:rsidRPr="00BA1560">
        <w:rPr>
          <w:rFonts w:eastAsia="Calibri"/>
          <w:lang w:eastAsia="en-US"/>
        </w:rPr>
        <w:t xml:space="preserve"> общественников, талантлив</w:t>
      </w:r>
      <w:r w:rsidR="001D2643" w:rsidRPr="00BA1560">
        <w:rPr>
          <w:rFonts w:eastAsia="Calibri"/>
          <w:lang w:eastAsia="en-US"/>
        </w:rPr>
        <w:t>ую</w:t>
      </w:r>
      <w:r w:rsidRPr="00BA1560">
        <w:rPr>
          <w:rFonts w:eastAsia="Calibri"/>
          <w:lang w:eastAsia="en-US"/>
        </w:rPr>
        <w:t xml:space="preserve"> </w:t>
      </w:r>
      <w:r w:rsidR="001D2643" w:rsidRPr="00BA1560">
        <w:rPr>
          <w:rFonts w:eastAsia="Calibri"/>
          <w:lang w:eastAsia="en-US"/>
        </w:rPr>
        <w:t>молодежь.</w:t>
      </w:r>
      <w:r w:rsidRPr="00BA1560">
        <w:rPr>
          <w:rFonts w:eastAsia="Calibri"/>
          <w:lang w:eastAsia="en-US"/>
        </w:rPr>
        <w:t xml:space="preserve"> </w:t>
      </w:r>
    </w:p>
    <w:p w:rsidR="00190B95" w:rsidRPr="00BA1560" w:rsidRDefault="00190B95" w:rsidP="00190B95">
      <w:pPr>
        <w:spacing w:line="360" w:lineRule="auto"/>
        <w:ind w:firstLine="709"/>
        <w:jc w:val="both"/>
        <w:rPr>
          <w:rFonts w:eastAsia="Calibri"/>
          <w:lang w:eastAsia="en-US"/>
        </w:rPr>
      </w:pPr>
      <w:r w:rsidRPr="00BA1560">
        <w:rPr>
          <w:rFonts w:eastAsia="Calibri"/>
          <w:b/>
          <w:lang w:eastAsia="en-US"/>
        </w:rPr>
        <w:t>Нача</w:t>
      </w:r>
      <w:r w:rsidR="00BD7469" w:rsidRPr="00BA1560">
        <w:rPr>
          <w:rFonts w:eastAsia="Calibri"/>
          <w:b/>
          <w:lang w:eastAsia="en-US"/>
        </w:rPr>
        <w:t>лся</w:t>
      </w:r>
      <w:r w:rsidRPr="00BA1560">
        <w:rPr>
          <w:rFonts w:eastAsia="Calibri"/>
          <w:b/>
          <w:lang w:eastAsia="en-US"/>
        </w:rPr>
        <w:t xml:space="preserve"> отсчет ново</w:t>
      </w:r>
      <w:r w:rsidR="00BD7469" w:rsidRPr="00BA1560">
        <w:rPr>
          <w:rFonts w:eastAsia="Calibri"/>
          <w:b/>
          <w:lang w:eastAsia="en-US"/>
        </w:rPr>
        <w:t>го</w:t>
      </w:r>
      <w:r w:rsidRPr="00BA1560">
        <w:rPr>
          <w:rFonts w:eastAsia="Calibri"/>
          <w:lang w:eastAsia="en-US"/>
        </w:rPr>
        <w:t xml:space="preserve"> этап</w:t>
      </w:r>
      <w:r w:rsidR="00BD7469" w:rsidRPr="00BA1560">
        <w:rPr>
          <w:rFonts w:eastAsia="Calibri"/>
          <w:lang w:eastAsia="en-US"/>
        </w:rPr>
        <w:t>а</w:t>
      </w:r>
      <w:r w:rsidRPr="00BA1560">
        <w:rPr>
          <w:rFonts w:eastAsia="Calibri"/>
          <w:lang w:eastAsia="en-US"/>
        </w:rPr>
        <w:t xml:space="preserve"> развития</w:t>
      </w:r>
      <w:r w:rsidR="001D2643" w:rsidRPr="00BA1560">
        <w:rPr>
          <w:rFonts w:eastAsia="Calibri"/>
          <w:lang w:eastAsia="en-US"/>
        </w:rPr>
        <w:t xml:space="preserve"> района</w:t>
      </w:r>
      <w:r w:rsidRPr="00BA1560">
        <w:rPr>
          <w:rFonts w:eastAsia="Calibri"/>
          <w:lang w:eastAsia="en-US"/>
        </w:rPr>
        <w:t>, в котор</w:t>
      </w:r>
      <w:r w:rsidR="001D2643" w:rsidRPr="00BA1560">
        <w:rPr>
          <w:rFonts w:eastAsia="Calibri"/>
          <w:lang w:eastAsia="en-US"/>
        </w:rPr>
        <w:t xml:space="preserve">ый </w:t>
      </w:r>
      <w:r w:rsidRPr="00BA1560">
        <w:rPr>
          <w:rFonts w:eastAsia="Calibri"/>
          <w:lang w:eastAsia="en-US"/>
        </w:rPr>
        <w:t>мы вошли</w:t>
      </w:r>
      <w:r w:rsidR="001D2643" w:rsidRPr="00BA1560">
        <w:rPr>
          <w:rFonts w:eastAsia="Calibri"/>
          <w:lang w:eastAsia="en-US"/>
        </w:rPr>
        <w:t xml:space="preserve"> с хорошими показателями.</w:t>
      </w:r>
      <w:r w:rsidR="00E81049" w:rsidRPr="00BA1560">
        <w:rPr>
          <w:rFonts w:eastAsia="Calibri"/>
          <w:lang w:eastAsia="en-US"/>
        </w:rPr>
        <w:t xml:space="preserve"> В сводном рейтинге </w:t>
      </w:r>
      <w:proofErr w:type="gramStart"/>
      <w:r w:rsidR="00E81049" w:rsidRPr="00BA1560">
        <w:rPr>
          <w:rFonts w:eastAsia="Calibri"/>
          <w:lang w:eastAsia="en-US"/>
        </w:rPr>
        <w:t>оценки эффективности деятел</w:t>
      </w:r>
      <w:r w:rsidR="00CF3103" w:rsidRPr="00BA1560">
        <w:rPr>
          <w:rFonts w:eastAsia="Calibri"/>
          <w:lang w:eastAsia="en-US"/>
        </w:rPr>
        <w:t>ьн</w:t>
      </w:r>
      <w:r w:rsidR="00E81049" w:rsidRPr="00BA1560">
        <w:rPr>
          <w:rFonts w:eastAsia="Calibri"/>
          <w:lang w:eastAsia="en-US"/>
        </w:rPr>
        <w:t>ости органов местного самоуправления</w:t>
      </w:r>
      <w:proofErr w:type="gramEnd"/>
      <w:r w:rsidR="00E81049" w:rsidRPr="00BA1560">
        <w:rPr>
          <w:rFonts w:eastAsia="Calibri"/>
          <w:lang w:eastAsia="en-US"/>
        </w:rPr>
        <w:t xml:space="preserve"> </w:t>
      </w:r>
      <w:r w:rsidR="00CF3103" w:rsidRPr="00BA1560">
        <w:rPr>
          <w:rFonts w:eastAsia="Calibri"/>
          <w:lang w:eastAsia="en-US"/>
        </w:rPr>
        <w:t xml:space="preserve">район занимает второе место среди </w:t>
      </w:r>
      <w:r w:rsidR="00721D9E" w:rsidRPr="00BA1560">
        <w:rPr>
          <w:rFonts w:eastAsia="Calibri"/>
          <w:lang w:eastAsia="en-US"/>
        </w:rPr>
        <w:t xml:space="preserve">37 </w:t>
      </w:r>
      <w:r w:rsidR="00CF3103" w:rsidRPr="00BA1560">
        <w:rPr>
          <w:rFonts w:eastAsia="Calibri"/>
          <w:lang w:eastAsia="en-US"/>
        </w:rPr>
        <w:t>муниципальных образований области.</w:t>
      </w:r>
    </w:p>
    <w:p w:rsidR="00CF3103" w:rsidRPr="00BA1560" w:rsidRDefault="00CF3103" w:rsidP="00190B95">
      <w:pPr>
        <w:spacing w:line="360" w:lineRule="auto"/>
        <w:ind w:firstLine="709"/>
        <w:jc w:val="both"/>
        <w:rPr>
          <w:rFonts w:eastAsia="Calibri"/>
          <w:lang w:eastAsia="en-US"/>
        </w:rPr>
      </w:pPr>
      <w:r w:rsidRPr="00BA1560">
        <w:rPr>
          <w:rFonts w:eastAsia="Calibri"/>
          <w:lang w:eastAsia="en-US"/>
        </w:rPr>
        <w:t>По уровню социально-экономического развития Кинельский район занимает 4 место среди муниципальных районов региона.</w:t>
      </w:r>
    </w:p>
    <w:p w:rsidR="00BD7469" w:rsidRPr="00BA1560" w:rsidRDefault="00BD7469" w:rsidP="00BD7469">
      <w:pPr>
        <w:spacing w:line="360" w:lineRule="auto"/>
        <w:ind w:firstLine="709"/>
        <w:jc w:val="both"/>
        <w:rPr>
          <w:spacing w:val="-2"/>
          <w:szCs w:val="20"/>
        </w:rPr>
      </w:pPr>
      <w:r w:rsidRPr="00BA1560">
        <w:t xml:space="preserve">По итогам 2023 года </w:t>
      </w:r>
      <w:r w:rsidRPr="00BA1560">
        <w:rPr>
          <w:spacing w:val="-4"/>
          <w:szCs w:val="20"/>
        </w:rPr>
        <w:t>большинство показателей социально-экономического развития района имеют позитивную динамику, о чем свидетельствует с</w:t>
      </w:r>
      <w:r w:rsidRPr="00BA1560">
        <w:t xml:space="preserve">охранение финансовой стабильности большинства организаций, рост инвестиций в основной капитал, увеличение </w:t>
      </w:r>
      <w:r w:rsidR="00A52664" w:rsidRPr="00BA1560">
        <w:t>среднемесячной начисленной з</w:t>
      </w:r>
      <w:r w:rsidRPr="00BA1560">
        <w:t xml:space="preserve">аработной платы и оборота розничной торговли. </w:t>
      </w:r>
      <w:r w:rsidRPr="00BA1560">
        <w:rPr>
          <w:spacing w:val="-2"/>
          <w:szCs w:val="20"/>
        </w:rPr>
        <w:t xml:space="preserve">Стабильна ситуация в сфере развития малого и среднего предпринимательства, улучшилось положение на рынке труда. </w:t>
      </w:r>
    </w:p>
    <w:p w:rsidR="00BD7469" w:rsidRPr="00BA1560" w:rsidRDefault="00BD7469" w:rsidP="00BD7469">
      <w:pPr>
        <w:spacing w:line="360" w:lineRule="auto"/>
        <w:ind w:firstLine="709"/>
        <w:jc w:val="both"/>
        <w:rPr>
          <w:szCs w:val="20"/>
        </w:rPr>
      </w:pPr>
      <w:r w:rsidRPr="00BA1560">
        <w:rPr>
          <w:szCs w:val="20"/>
        </w:rPr>
        <w:t xml:space="preserve">Преодолеть трудности и минимизировать возникающие издержки перестройки экономики в кратчайшие сроки позволила реализация федеральных и региональных антикризисных мер. План первоочередных действий по обеспечению социально-экономического развития Самарской области в условиях внешнего </w:t>
      </w:r>
      <w:proofErr w:type="spellStart"/>
      <w:r w:rsidRPr="00BA1560">
        <w:rPr>
          <w:szCs w:val="20"/>
        </w:rPr>
        <w:t>санкционного</w:t>
      </w:r>
      <w:proofErr w:type="spellEnd"/>
      <w:r w:rsidRPr="00BA1560">
        <w:rPr>
          <w:szCs w:val="20"/>
        </w:rPr>
        <w:t xml:space="preserve"> давления, введенный в 2022 году дал свои результаты и помог экономике в кратчайшие сроки преодолеть проблемы, связанные с нарушением транспортно-логистических маршрутов. Произошла переориентация на внутренние рынки и рынки дружественных и нейтральных стран.</w:t>
      </w:r>
    </w:p>
    <w:p w:rsidR="00577021" w:rsidRPr="00BA1560" w:rsidRDefault="00577021" w:rsidP="00577021">
      <w:pPr>
        <w:spacing w:line="360" w:lineRule="auto"/>
        <w:ind w:firstLine="709"/>
        <w:contextualSpacing/>
        <w:jc w:val="both"/>
        <w:rPr>
          <w:spacing w:val="-2"/>
          <w:szCs w:val="20"/>
        </w:rPr>
      </w:pPr>
      <w:r w:rsidRPr="00BA1560">
        <w:t>В целях обеспечения устойчивого социально-экономического развития района, повышения уровня жизни каждого гражданина, а также создания возможности для его самореализации, муниципальный район Кинельский в 202</w:t>
      </w:r>
      <w:r w:rsidR="00756FF4" w:rsidRPr="00BA1560">
        <w:t>3</w:t>
      </w:r>
      <w:r w:rsidRPr="00BA1560">
        <w:t xml:space="preserve"> году участвовал в реализации следующих Национальных проектов по направлениям: "Демография", "Жилье и городская среда", "Безопасные и качественные дороги", </w:t>
      </w:r>
      <w:r w:rsidR="00756FF4" w:rsidRPr="00BA1560">
        <w:t xml:space="preserve">"Производительность труда", </w:t>
      </w:r>
      <w:r w:rsidRPr="00BA1560">
        <w:t xml:space="preserve">"Малое и среднее </w:t>
      </w:r>
      <w:r w:rsidRPr="00BA1560">
        <w:lastRenderedPageBreak/>
        <w:t>предпринимательство", "Культура", "Международная кооперация и экспорт", «Экология», «Цифровая экономика», «Образование», «Здравоохранение», выступая исполнителем работ и реализации мероприятий для достижения контрольных точек.</w:t>
      </w:r>
    </w:p>
    <w:p w:rsidR="00577021" w:rsidRPr="00BA1560" w:rsidRDefault="00577021" w:rsidP="00577021">
      <w:pPr>
        <w:pStyle w:val="ConsPlusNonformat"/>
        <w:spacing w:line="360" w:lineRule="auto"/>
        <w:ind w:firstLine="709"/>
        <w:jc w:val="both"/>
        <w:rPr>
          <w:rFonts w:ascii="Times New Roman" w:hAnsi="Times New Roman" w:cs="Times New Roman"/>
          <w:sz w:val="28"/>
          <w:szCs w:val="28"/>
        </w:rPr>
      </w:pPr>
      <w:r w:rsidRPr="00BA1560">
        <w:rPr>
          <w:rFonts w:ascii="Times New Roman" w:hAnsi="Times New Roman" w:cs="Times New Roman"/>
          <w:sz w:val="28"/>
          <w:szCs w:val="28"/>
        </w:rPr>
        <w:t xml:space="preserve">В </w:t>
      </w:r>
      <w:proofErr w:type="gramStart"/>
      <w:r w:rsidRPr="00BA1560">
        <w:rPr>
          <w:rFonts w:ascii="Times New Roman" w:hAnsi="Times New Roman" w:cs="Times New Roman"/>
          <w:sz w:val="28"/>
          <w:szCs w:val="28"/>
        </w:rPr>
        <w:t>целом</w:t>
      </w:r>
      <w:proofErr w:type="gramEnd"/>
      <w:r w:rsidRPr="00BA1560">
        <w:rPr>
          <w:rFonts w:ascii="Times New Roman" w:hAnsi="Times New Roman" w:cs="Times New Roman"/>
          <w:sz w:val="28"/>
          <w:szCs w:val="28"/>
        </w:rPr>
        <w:t xml:space="preserve"> несмотря на объективные трудности, 202</w:t>
      </w:r>
      <w:r w:rsidR="00756FF4" w:rsidRPr="00BA1560">
        <w:rPr>
          <w:rFonts w:ascii="Times New Roman" w:hAnsi="Times New Roman" w:cs="Times New Roman"/>
          <w:sz w:val="28"/>
          <w:szCs w:val="28"/>
        </w:rPr>
        <w:t>3</w:t>
      </w:r>
      <w:r w:rsidRPr="00BA1560">
        <w:rPr>
          <w:rFonts w:ascii="Times New Roman" w:hAnsi="Times New Roman" w:cs="Times New Roman"/>
          <w:sz w:val="28"/>
          <w:szCs w:val="28"/>
        </w:rPr>
        <w:t>-й год получился насыщенным и богатым на события и результаты. Благодаря инициативам жителей, поддержке правительства Самарской области, участию в национальных проектах и программах различного уровня</w:t>
      </w:r>
      <w:r w:rsidR="00E17DBB" w:rsidRPr="00BA1560">
        <w:rPr>
          <w:rFonts w:ascii="Times New Roman" w:hAnsi="Times New Roman" w:cs="Times New Roman"/>
          <w:sz w:val="28"/>
          <w:szCs w:val="28"/>
        </w:rPr>
        <w:t>,</w:t>
      </w:r>
      <w:r w:rsidRPr="00BA1560">
        <w:rPr>
          <w:rFonts w:ascii="Times New Roman" w:hAnsi="Times New Roman" w:cs="Times New Roman"/>
          <w:sz w:val="28"/>
          <w:szCs w:val="28"/>
        </w:rPr>
        <w:t xml:space="preserve"> Кинельский район продолжает успешно развиваться.</w:t>
      </w:r>
    </w:p>
    <w:p w:rsidR="00577021" w:rsidRPr="00BA1560" w:rsidRDefault="00577021" w:rsidP="00577021">
      <w:pPr>
        <w:spacing w:line="360" w:lineRule="auto"/>
        <w:ind w:firstLine="709"/>
        <w:jc w:val="both"/>
        <w:rPr>
          <w:szCs w:val="20"/>
        </w:rPr>
      </w:pPr>
    </w:p>
    <w:p w:rsidR="00CF3103" w:rsidRPr="00BA1560" w:rsidRDefault="00CF3103" w:rsidP="00CF3103">
      <w:pPr>
        <w:autoSpaceDE w:val="0"/>
        <w:autoSpaceDN w:val="0"/>
        <w:adjustRightInd w:val="0"/>
        <w:spacing w:line="360" w:lineRule="auto"/>
        <w:ind w:firstLine="709"/>
        <w:jc w:val="both"/>
      </w:pPr>
      <w:r w:rsidRPr="00BA1560">
        <w:t xml:space="preserve">В </w:t>
      </w:r>
      <w:r w:rsidRPr="00BA1560">
        <w:rPr>
          <w:b/>
        </w:rPr>
        <w:t>промышленном комплексе</w:t>
      </w:r>
      <w:r w:rsidRPr="00BA1560">
        <w:t xml:space="preserve"> района за 2023 год отмечалась положительная динамика развития, которая выразилась в увеличении объема отгруженных товаров </w:t>
      </w:r>
      <w:r w:rsidR="00721D9E" w:rsidRPr="00BA1560">
        <w:t xml:space="preserve">крупными и средними предприятиями </w:t>
      </w:r>
      <w:r w:rsidRPr="00BA1560">
        <w:t xml:space="preserve">на 18,4% относительно уровня 2022 года. </w:t>
      </w:r>
    </w:p>
    <w:p w:rsidR="00CF3103" w:rsidRPr="00BA1560" w:rsidRDefault="00CF3103" w:rsidP="00CF3103">
      <w:pPr>
        <w:autoSpaceDE w:val="0"/>
        <w:autoSpaceDN w:val="0"/>
        <w:adjustRightInd w:val="0"/>
        <w:spacing w:line="360" w:lineRule="auto"/>
        <w:ind w:firstLine="708"/>
        <w:jc w:val="both"/>
        <w:rPr>
          <w:color w:val="FF0000"/>
        </w:rPr>
      </w:pPr>
      <w:r w:rsidRPr="00BA1560">
        <w:t xml:space="preserve">Объем отгруженных товаров собственного производства, выполненных работ и услуг собственными силами предприятий </w:t>
      </w:r>
      <w:r w:rsidRPr="00BA1560">
        <w:rPr>
          <w:b/>
        </w:rPr>
        <w:t xml:space="preserve">обрабатывающих </w:t>
      </w:r>
      <w:r w:rsidRPr="00BA1560">
        <w:t xml:space="preserve">отраслей промышленности, составил 21,5 млн. рублей, что на 7,5% </w:t>
      </w:r>
      <w:r w:rsidR="001269A4" w:rsidRPr="00BA1560">
        <w:t>выше уровня</w:t>
      </w:r>
      <w:r w:rsidRPr="00BA1560">
        <w:t xml:space="preserve"> аналогичн</w:t>
      </w:r>
      <w:r w:rsidR="001269A4" w:rsidRPr="00BA1560">
        <w:t>ого</w:t>
      </w:r>
      <w:r w:rsidRPr="00BA1560">
        <w:t xml:space="preserve"> период</w:t>
      </w:r>
      <w:r w:rsidR="001269A4" w:rsidRPr="00BA1560">
        <w:t>а</w:t>
      </w:r>
      <w:r w:rsidRPr="00BA1560">
        <w:t xml:space="preserve"> 2022 года</w:t>
      </w:r>
      <w:r w:rsidR="008F0DA1" w:rsidRPr="00BA1560">
        <w:t>.</w:t>
      </w:r>
      <w:r w:rsidR="001269A4" w:rsidRPr="00BA1560">
        <w:t xml:space="preserve"> </w:t>
      </w:r>
      <w:r w:rsidRPr="00BA1560">
        <w:t xml:space="preserve">Индекс промышленного производства составил 102,8%. </w:t>
      </w:r>
    </w:p>
    <w:p w:rsidR="00CF3103" w:rsidRPr="00BA1560" w:rsidRDefault="00CF3103" w:rsidP="00CF3103">
      <w:pPr>
        <w:spacing w:line="360" w:lineRule="auto"/>
        <w:ind w:firstLine="709"/>
        <w:jc w:val="both"/>
      </w:pPr>
      <w:r w:rsidRPr="00BA1560">
        <w:t>Ведущими предприятиями обрабатывающих отраслей промышленности на территории района являются филиал АО ПВК «Балтика» - «Балтика-Самара», ООО «Самарские мельницы», АО "РИТЭК" ТПП "РИТЭК-Самара-</w:t>
      </w:r>
      <w:proofErr w:type="spellStart"/>
      <w:r w:rsidRPr="00BA1560">
        <w:t>Нафта</w:t>
      </w:r>
      <w:proofErr w:type="spellEnd"/>
      <w:r w:rsidRPr="00BA1560">
        <w:t>", ООО «</w:t>
      </w:r>
      <w:proofErr w:type="spellStart"/>
      <w:r w:rsidRPr="00BA1560">
        <w:t>Целер</w:t>
      </w:r>
      <w:proofErr w:type="spellEnd"/>
      <w:r w:rsidRPr="00BA1560">
        <w:t>», ООО «</w:t>
      </w:r>
      <w:proofErr w:type="spellStart"/>
      <w:r w:rsidRPr="00BA1560">
        <w:t>Орикс</w:t>
      </w:r>
      <w:proofErr w:type="spellEnd"/>
      <w:r w:rsidRPr="00BA1560">
        <w:t>».</w:t>
      </w:r>
    </w:p>
    <w:p w:rsidR="00CF3103" w:rsidRPr="00BA1560" w:rsidRDefault="00CF3103" w:rsidP="00CF3103">
      <w:pPr>
        <w:spacing w:line="360" w:lineRule="auto"/>
        <w:ind w:firstLine="709"/>
        <w:jc w:val="both"/>
      </w:pPr>
      <w:r w:rsidRPr="00BA1560">
        <w:t xml:space="preserve">Неизменным лидером среди них </w:t>
      </w:r>
      <w:r w:rsidR="00756FF4" w:rsidRPr="00BA1560">
        <w:t>выступает</w:t>
      </w:r>
      <w:r w:rsidRPr="00BA1560">
        <w:t xml:space="preserve"> филиал </w:t>
      </w:r>
      <w:proofErr w:type="gramStart"/>
      <w:r w:rsidRPr="00BA1560">
        <w:t>пивоваренной</w:t>
      </w:r>
      <w:proofErr w:type="gramEnd"/>
      <w:r w:rsidRPr="00BA1560">
        <w:t xml:space="preserve"> компания "Балтика" - "Балтика-Самара", отметивший в 2023 году свое </w:t>
      </w:r>
      <w:r w:rsidR="001269A4" w:rsidRPr="00BA1560">
        <w:t xml:space="preserve">                   </w:t>
      </w:r>
      <w:r w:rsidRPr="00BA1560">
        <w:t xml:space="preserve">20-летие.  </w:t>
      </w:r>
    </w:p>
    <w:p w:rsidR="00426614" w:rsidRPr="00BA1560" w:rsidRDefault="001269A4" w:rsidP="003422F5">
      <w:pPr>
        <w:spacing w:line="360" w:lineRule="auto"/>
        <w:ind w:firstLine="709"/>
        <w:jc w:val="both"/>
      </w:pPr>
      <w:r w:rsidRPr="00BA1560">
        <w:t xml:space="preserve">Радует </w:t>
      </w:r>
      <w:r w:rsidR="00756FF4" w:rsidRPr="00BA1560">
        <w:t xml:space="preserve">яркими </w:t>
      </w:r>
      <w:r w:rsidRPr="00BA1560">
        <w:t xml:space="preserve">успехами </w:t>
      </w:r>
      <w:r w:rsidR="00756FF4" w:rsidRPr="00BA1560">
        <w:t xml:space="preserve">и достижениями </w:t>
      </w:r>
      <w:r w:rsidRPr="00BA1560">
        <w:rPr>
          <w:b/>
        </w:rPr>
        <w:t>агропромышленный комплекс</w:t>
      </w:r>
      <w:r w:rsidRPr="00BA1560">
        <w:t xml:space="preserve"> района.</w:t>
      </w:r>
    </w:p>
    <w:p w:rsidR="001269A4" w:rsidRPr="00BA1560" w:rsidRDefault="001269A4" w:rsidP="001269A4">
      <w:pPr>
        <w:tabs>
          <w:tab w:val="left" w:pos="0"/>
        </w:tabs>
        <w:spacing w:line="360" w:lineRule="auto"/>
        <w:ind w:firstLine="709"/>
        <w:jc w:val="both"/>
      </w:pPr>
      <w:r w:rsidRPr="00BA1560">
        <w:lastRenderedPageBreak/>
        <w:t xml:space="preserve">В рейтинге муниципальных районов Самарской области по урожайности зерновых и зернобобовых культур район занимает </w:t>
      </w:r>
      <w:r w:rsidRPr="00BA1560">
        <w:rPr>
          <w:lang w:val="en-US"/>
        </w:rPr>
        <w:t>I</w:t>
      </w:r>
      <w:r w:rsidRPr="00BA1560">
        <w:t xml:space="preserve"> место, по производству молока и скота - </w:t>
      </w:r>
      <w:r w:rsidRPr="00BA1560">
        <w:rPr>
          <w:lang w:val="en-US"/>
        </w:rPr>
        <w:t>II</w:t>
      </w:r>
      <w:r w:rsidRPr="00BA1560">
        <w:t xml:space="preserve"> место.</w:t>
      </w:r>
    </w:p>
    <w:p w:rsidR="001269A4" w:rsidRPr="00BA1560" w:rsidRDefault="001269A4" w:rsidP="001269A4">
      <w:pPr>
        <w:spacing w:line="360" w:lineRule="auto"/>
        <w:ind w:firstLine="709"/>
        <w:contextualSpacing/>
        <w:jc w:val="both"/>
      </w:pPr>
      <w:r w:rsidRPr="00BA1560">
        <w:t xml:space="preserve">В 2023 году намолот </w:t>
      </w:r>
      <w:r w:rsidR="00721D9E" w:rsidRPr="00BA1560">
        <w:t xml:space="preserve">зерновых </w:t>
      </w:r>
      <w:r w:rsidRPr="00BA1560">
        <w:t xml:space="preserve">составил 126 тыс. </w:t>
      </w:r>
      <w:proofErr w:type="spellStart"/>
      <w:r w:rsidRPr="00BA1560">
        <w:t>тн</w:t>
      </w:r>
      <w:proofErr w:type="spellEnd"/>
      <w:r w:rsidRPr="00BA1560">
        <w:t>. с урожайностью – 31,3ц/га.</w:t>
      </w:r>
    </w:p>
    <w:p w:rsidR="001269A4" w:rsidRPr="00BA1560" w:rsidRDefault="001269A4" w:rsidP="001269A4">
      <w:pPr>
        <w:spacing w:line="360" w:lineRule="auto"/>
        <w:ind w:firstLine="709"/>
        <w:contextualSpacing/>
        <w:jc w:val="both"/>
      </w:pPr>
      <w:r w:rsidRPr="00BA1560">
        <w:t>Наилучших результатов добились ООО «</w:t>
      </w:r>
      <w:proofErr w:type="spellStart"/>
      <w:r w:rsidRPr="00BA1560">
        <w:t>Парфеновское</w:t>
      </w:r>
      <w:proofErr w:type="spellEnd"/>
      <w:r w:rsidRPr="00BA1560">
        <w:t xml:space="preserve">» -32001тн с урожайностью -45 ц/га, ООО «Астра» -18363 </w:t>
      </w:r>
      <w:proofErr w:type="spellStart"/>
      <w:r w:rsidRPr="00BA1560">
        <w:t>тн</w:t>
      </w:r>
      <w:proofErr w:type="spellEnd"/>
      <w:r w:rsidRPr="00BA1560">
        <w:t xml:space="preserve"> с урожайностью -39,5 ц/га. </w:t>
      </w:r>
    </w:p>
    <w:p w:rsidR="001269A4" w:rsidRPr="00BA1560" w:rsidRDefault="001269A4" w:rsidP="001269A4">
      <w:pPr>
        <w:spacing w:line="360" w:lineRule="auto"/>
        <w:ind w:firstLine="709"/>
        <w:contextualSpacing/>
        <w:jc w:val="both"/>
      </w:pPr>
      <w:r w:rsidRPr="00BA1560">
        <w:t xml:space="preserve">Среди КФХ лидерами стали КХ </w:t>
      </w:r>
      <w:proofErr w:type="spellStart"/>
      <w:r w:rsidRPr="00BA1560">
        <w:t>Артемово</w:t>
      </w:r>
      <w:proofErr w:type="spellEnd"/>
      <w:r w:rsidRPr="00BA1560">
        <w:t xml:space="preserve">, </w:t>
      </w:r>
      <w:proofErr w:type="gramStart"/>
      <w:r w:rsidRPr="00BA1560">
        <w:t>собравшее</w:t>
      </w:r>
      <w:proofErr w:type="gramEnd"/>
      <w:r w:rsidRPr="00BA1560">
        <w:t xml:space="preserve"> 2759 </w:t>
      </w:r>
      <w:proofErr w:type="spellStart"/>
      <w:r w:rsidRPr="00BA1560">
        <w:t>тн</w:t>
      </w:r>
      <w:proofErr w:type="spellEnd"/>
      <w:r w:rsidRPr="00BA1560">
        <w:t xml:space="preserve"> с урожайностью -23,3ц/га, ИП ГКФХ Печников Д.В. – 2096 </w:t>
      </w:r>
      <w:proofErr w:type="spellStart"/>
      <w:r w:rsidRPr="00BA1560">
        <w:t>тн</w:t>
      </w:r>
      <w:proofErr w:type="spellEnd"/>
      <w:r w:rsidRPr="00BA1560">
        <w:t xml:space="preserve"> с урожайностью 32,0 ц/га.</w:t>
      </w:r>
    </w:p>
    <w:p w:rsidR="001269A4" w:rsidRPr="00BA1560" w:rsidRDefault="001269A4" w:rsidP="001269A4">
      <w:pPr>
        <w:shd w:val="clear" w:color="auto" w:fill="FFFFFF"/>
        <w:spacing w:line="360" w:lineRule="auto"/>
        <w:ind w:firstLine="709"/>
        <w:contextualSpacing/>
        <w:jc w:val="both"/>
      </w:pPr>
      <w:proofErr w:type="spellStart"/>
      <w:r w:rsidRPr="00BA1560">
        <w:t>Маслосемян</w:t>
      </w:r>
      <w:proofErr w:type="spellEnd"/>
      <w:r w:rsidRPr="00BA1560">
        <w:t xml:space="preserve"> подсолнечника получено 49,5 тыс. тонн со средней урожайностью 17,0 ц/га. </w:t>
      </w:r>
    </w:p>
    <w:p w:rsidR="001269A4" w:rsidRPr="00BA1560" w:rsidRDefault="001269A4" w:rsidP="001269A4">
      <w:pPr>
        <w:shd w:val="clear" w:color="auto" w:fill="FFFFFF"/>
        <w:spacing w:line="360" w:lineRule="auto"/>
        <w:ind w:firstLine="709"/>
        <w:contextualSpacing/>
        <w:jc w:val="both"/>
      </w:pPr>
      <w:r w:rsidRPr="00BA1560">
        <w:t xml:space="preserve">Резервом стабильного производства продукции растениеводства служит ввод в оборот неиспользуемых земель. В 2023 году введено в оборот 1625,23 га земель (103,3% к уровню 2022 года -1572 га). </w:t>
      </w:r>
    </w:p>
    <w:p w:rsidR="001269A4" w:rsidRPr="00BA1560" w:rsidRDefault="001269A4" w:rsidP="001269A4">
      <w:pPr>
        <w:spacing w:line="360" w:lineRule="auto"/>
        <w:ind w:firstLine="709"/>
        <w:jc w:val="both"/>
      </w:pPr>
      <w:r w:rsidRPr="00BA1560">
        <w:t>На 1 января 2024 года поголовье скота составило:</w:t>
      </w:r>
    </w:p>
    <w:p w:rsidR="001269A4" w:rsidRPr="00BA1560" w:rsidRDefault="001269A4" w:rsidP="001269A4">
      <w:pPr>
        <w:spacing w:line="360" w:lineRule="auto"/>
        <w:ind w:firstLine="709"/>
        <w:jc w:val="both"/>
      </w:pPr>
      <w:r w:rsidRPr="00BA1560">
        <w:t>- крупного рогатого скота в хозяйствах всех форм собственности - 21461 голова (105,1% к уровню 2022 года), в том числе коров - 7614 голов (100,2%  к уровню 2022 года);</w:t>
      </w:r>
    </w:p>
    <w:p w:rsidR="001269A4" w:rsidRPr="00BA1560" w:rsidRDefault="001269A4" w:rsidP="001269A4">
      <w:pPr>
        <w:spacing w:line="360" w:lineRule="auto"/>
        <w:ind w:firstLine="709"/>
        <w:jc w:val="both"/>
      </w:pPr>
      <w:r w:rsidRPr="00BA1560">
        <w:t>- свиней – 1683 головы</w:t>
      </w:r>
      <w:r w:rsidR="00ED3D97" w:rsidRPr="00BA1560">
        <w:t xml:space="preserve"> или</w:t>
      </w:r>
      <w:r w:rsidRPr="00BA1560">
        <w:t xml:space="preserve"> 37,3%  от уровня 2022 г. Сокращение поголовья связано с угрозой африканской чумы и ориентированием на альтернативные виды скота и деятельности;</w:t>
      </w:r>
    </w:p>
    <w:p w:rsidR="001269A4" w:rsidRPr="00BA1560" w:rsidRDefault="001269A4" w:rsidP="001269A4">
      <w:pPr>
        <w:spacing w:line="360" w:lineRule="auto"/>
        <w:ind w:firstLine="709"/>
        <w:jc w:val="both"/>
      </w:pPr>
      <w:r w:rsidRPr="00BA1560">
        <w:t>- овец и коз – 5436 головы, что составило 104,9% к уровню 2022 г.;</w:t>
      </w:r>
    </w:p>
    <w:p w:rsidR="001269A4" w:rsidRPr="00BA1560" w:rsidRDefault="001269A4" w:rsidP="001269A4">
      <w:pPr>
        <w:spacing w:line="360" w:lineRule="auto"/>
        <w:ind w:firstLine="709"/>
        <w:jc w:val="both"/>
      </w:pPr>
      <w:r w:rsidRPr="00BA1560">
        <w:t xml:space="preserve">- птицы – 18106 головы, что составило 104,3% к уровню 2022 г. </w:t>
      </w:r>
    </w:p>
    <w:p w:rsidR="001269A4" w:rsidRPr="00BA1560" w:rsidRDefault="001269A4" w:rsidP="001269A4">
      <w:pPr>
        <w:spacing w:line="360" w:lineRule="auto"/>
        <w:ind w:firstLine="709"/>
        <w:jc w:val="both"/>
      </w:pPr>
      <w:r w:rsidRPr="00BA1560">
        <w:t xml:space="preserve">По итогам 2023 года производство молока составило 32,6 тыс. </w:t>
      </w:r>
      <w:proofErr w:type="spellStart"/>
      <w:r w:rsidRPr="00BA1560">
        <w:t>тн</w:t>
      </w:r>
      <w:proofErr w:type="spellEnd"/>
      <w:r w:rsidRPr="00BA1560">
        <w:t xml:space="preserve"> (110,5% к уровню 2022 года). Надой на 1 фуражную корову в сельскохозяйственных предприятиях - 8214 кг (106% к уровню 2022 года).</w:t>
      </w:r>
    </w:p>
    <w:p w:rsidR="001269A4" w:rsidRPr="00BA1560" w:rsidRDefault="001269A4" w:rsidP="001269A4">
      <w:pPr>
        <w:pStyle w:val="a6"/>
        <w:spacing w:after="0" w:line="360" w:lineRule="auto"/>
        <w:ind w:left="0" w:firstLine="709"/>
        <w:jc w:val="both"/>
        <w:rPr>
          <w:rFonts w:ascii="Times New Roman" w:hAnsi="Times New Roman" w:cs="Times New Roman"/>
          <w:sz w:val="28"/>
          <w:szCs w:val="28"/>
        </w:rPr>
      </w:pPr>
      <w:r w:rsidRPr="00BA1560">
        <w:rPr>
          <w:rFonts w:ascii="Times New Roman" w:hAnsi="Times New Roman" w:cs="Times New Roman"/>
          <w:sz w:val="28"/>
          <w:szCs w:val="28"/>
        </w:rPr>
        <w:t xml:space="preserve">Производство скота на убой в живом весе в сельскохозяйственных организациях и крестьянских (фермерских) хозяйствах составило                              17,2 тыс. тонн (109,6%  к уровню 2022 года). </w:t>
      </w:r>
    </w:p>
    <w:p w:rsidR="002334B4" w:rsidRPr="00BA1560" w:rsidRDefault="002334B4" w:rsidP="002334B4">
      <w:pPr>
        <w:pStyle w:val="a6"/>
        <w:spacing w:after="0" w:line="360" w:lineRule="auto"/>
        <w:ind w:left="0" w:firstLine="709"/>
        <w:jc w:val="both"/>
        <w:rPr>
          <w:rFonts w:ascii="Times New Roman" w:hAnsi="Times New Roman" w:cs="Times New Roman"/>
          <w:bCs/>
          <w:sz w:val="28"/>
          <w:szCs w:val="28"/>
        </w:rPr>
      </w:pPr>
      <w:r w:rsidRPr="00BA1560">
        <w:rPr>
          <w:rFonts w:ascii="Times New Roman" w:hAnsi="Times New Roman" w:cs="Times New Roman"/>
          <w:bCs/>
          <w:sz w:val="28"/>
          <w:szCs w:val="28"/>
        </w:rPr>
        <w:lastRenderedPageBreak/>
        <w:t xml:space="preserve">В 2023 году от муниципального района Кинельский – участвовало и победило 6 участников по программе </w:t>
      </w:r>
      <w:proofErr w:type="spellStart"/>
      <w:r w:rsidRPr="00BA1560">
        <w:rPr>
          <w:rFonts w:ascii="Times New Roman" w:hAnsi="Times New Roman" w:cs="Times New Roman"/>
          <w:bCs/>
          <w:sz w:val="28"/>
          <w:szCs w:val="28"/>
        </w:rPr>
        <w:t>грантовой</w:t>
      </w:r>
      <w:proofErr w:type="spellEnd"/>
      <w:r w:rsidRPr="00BA1560">
        <w:rPr>
          <w:rFonts w:ascii="Times New Roman" w:hAnsi="Times New Roman" w:cs="Times New Roman"/>
          <w:bCs/>
          <w:sz w:val="28"/>
          <w:szCs w:val="28"/>
        </w:rPr>
        <w:t xml:space="preserve"> поддержки. 3 личных подсобных хозяйства, 2 семейных фермы по программе «</w:t>
      </w:r>
      <w:proofErr w:type="spellStart"/>
      <w:r w:rsidRPr="00BA1560">
        <w:rPr>
          <w:rFonts w:ascii="Times New Roman" w:hAnsi="Times New Roman" w:cs="Times New Roman"/>
          <w:bCs/>
          <w:sz w:val="28"/>
          <w:szCs w:val="28"/>
        </w:rPr>
        <w:t>Агростартап</w:t>
      </w:r>
      <w:proofErr w:type="spellEnd"/>
      <w:r w:rsidRPr="00BA1560">
        <w:rPr>
          <w:rFonts w:ascii="Times New Roman" w:hAnsi="Times New Roman" w:cs="Times New Roman"/>
          <w:bCs/>
          <w:sz w:val="28"/>
          <w:szCs w:val="28"/>
        </w:rPr>
        <w:t>» и одно предприятие по программе «</w:t>
      </w:r>
      <w:proofErr w:type="spellStart"/>
      <w:r w:rsidRPr="00BA1560">
        <w:rPr>
          <w:rFonts w:ascii="Times New Roman" w:hAnsi="Times New Roman" w:cs="Times New Roman"/>
          <w:bCs/>
          <w:sz w:val="28"/>
          <w:szCs w:val="28"/>
        </w:rPr>
        <w:t>Агропрогресс</w:t>
      </w:r>
      <w:proofErr w:type="spellEnd"/>
      <w:r w:rsidRPr="00BA1560">
        <w:rPr>
          <w:rFonts w:ascii="Times New Roman" w:hAnsi="Times New Roman" w:cs="Times New Roman"/>
          <w:bCs/>
          <w:sz w:val="28"/>
          <w:szCs w:val="28"/>
        </w:rPr>
        <w:t xml:space="preserve">». Общая сумма гранта составила 38,6 </w:t>
      </w:r>
      <w:proofErr w:type="spellStart"/>
      <w:r w:rsidRPr="00BA1560">
        <w:rPr>
          <w:rFonts w:ascii="Times New Roman" w:hAnsi="Times New Roman" w:cs="Times New Roman"/>
          <w:bCs/>
          <w:sz w:val="28"/>
          <w:szCs w:val="28"/>
        </w:rPr>
        <w:t>млн</w:t>
      </w:r>
      <w:proofErr w:type="gramStart"/>
      <w:r w:rsidRPr="00BA1560">
        <w:rPr>
          <w:rFonts w:ascii="Times New Roman" w:hAnsi="Times New Roman" w:cs="Times New Roman"/>
          <w:bCs/>
          <w:sz w:val="28"/>
          <w:szCs w:val="28"/>
        </w:rPr>
        <w:t>.р</w:t>
      </w:r>
      <w:proofErr w:type="gramEnd"/>
      <w:r w:rsidRPr="00BA1560">
        <w:rPr>
          <w:rFonts w:ascii="Times New Roman" w:hAnsi="Times New Roman" w:cs="Times New Roman"/>
          <w:bCs/>
          <w:sz w:val="28"/>
          <w:szCs w:val="28"/>
        </w:rPr>
        <w:t>ублей</w:t>
      </w:r>
      <w:proofErr w:type="spellEnd"/>
      <w:r w:rsidRPr="00BA1560">
        <w:rPr>
          <w:rFonts w:ascii="Times New Roman" w:hAnsi="Times New Roman" w:cs="Times New Roman"/>
          <w:bCs/>
          <w:sz w:val="28"/>
          <w:szCs w:val="28"/>
        </w:rPr>
        <w:t>.</w:t>
      </w:r>
    </w:p>
    <w:p w:rsidR="002334B4" w:rsidRPr="00BA1560" w:rsidRDefault="002334B4" w:rsidP="002334B4">
      <w:pPr>
        <w:pStyle w:val="a6"/>
        <w:spacing w:after="0" w:line="360" w:lineRule="auto"/>
        <w:ind w:left="0" w:firstLine="709"/>
        <w:jc w:val="both"/>
        <w:rPr>
          <w:rFonts w:ascii="Times New Roman" w:hAnsi="Times New Roman" w:cs="Times New Roman"/>
          <w:bCs/>
          <w:sz w:val="28"/>
          <w:szCs w:val="28"/>
        </w:rPr>
      </w:pPr>
      <w:r w:rsidRPr="00BA1560">
        <w:rPr>
          <w:rFonts w:ascii="Times New Roman" w:hAnsi="Times New Roman" w:cs="Times New Roman"/>
          <w:bCs/>
          <w:sz w:val="28"/>
          <w:szCs w:val="28"/>
        </w:rPr>
        <w:t xml:space="preserve">Данный вид господдержки способствует росту </w:t>
      </w:r>
      <w:proofErr w:type="spellStart"/>
      <w:r w:rsidRPr="00BA1560">
        <w:rPr>
          <w:rFonts w:ascii="Times New Roman" w:hAnsi="Times New Roman" w:cs="Times New Roman"/>
          <w:bCs/>
          <w:sz w:val="28"/>
          <w:szCs w:val="28"/>
        </w:rPr>
        <w:t>самозанятости</w:t>
      </w:r>
      <w:proofErr w:type="spellEnd"/>
      <w:r w:rsidRPr="00BA1560">
        <w:rPr>
          <w:rFonts w:ascii="Times New Roman" w:hAnsi="Times New Roman" w:cs="Times New Roman"/>
          <w:bCs/>
          <w:sz w:val="28"/>
          <w:szCs w:val="28"/>
        </w:rPr>
        <w:t xml:space="preserve"> трудоспособного сельского населения, созданию дополнительных рабочих мест, что, в свою очередь, повышает уровень дохода населения и ведет к стабилизации социальной обстановки на селе. </w:t>
      </w:r>
    </w:p>
    <w:p w:rsidR="002334B4" w:rsidRPr="00BA1560" w:rsidRDefault="002334B4" w:rsidP="002334B4">
      <w:pPr>
        <w:spacing w:line="360" w:lineRule="auto"/>
        <w:ind w:firstLine="709"/>
        <w:jc w:val="both"/>
      </w:pPr>
      <w:r w:rsidRPr="00BA1560">
        <w:t xml:space="preserve">В 2023 году увеличилась сумма господдержки. Сельхозпредприятия и КФХ  района получили государственную поддержку в виде субсидий по 25-ти направлениям. Общая сумма полученных субсидий составила –                                 333,0 млн. руб. </w:t>
      </w:r>
    </w:p>
    <w:p w:rsidR="002334B4" w:rsidRPr="00BA1560" w:rsidRDefault="002334B4" w:rsidP="002334B4">
      <w:pPr>
        <w:spacing w:line="360" w:lineRule="auto"/>
        <w:ind w:firstLine="709"/>
        <w:contextualSpacing/>
        <w:jc w:val="both"/>
      </w:pPr>
      <w:r w:rsidRPr="00BA1560">
        <w:t xml:space="preserve">В 2023 году стартовал новый вид государственной поддержки на содержание молочного поголовья КРС в ЛПХ. 124 владельца ЛПХ, жители Кинельского района и городского округа </w:t>
      </w:r>
      <w:proofErr w:type="spellStart"/>
      <w:r w:rsidRPr="00BA1560">
        <w:t>Кинель</w:t>
      </w:r>
      <w:proofErr w:type="spellEnd"/>
      <w:r w:rsidRPr="00BA1560">
        <w:t xml:space="preserve">, воспользовались этим видом поддержки, получив в сумме 1,4 </w:t>
      </w:r>
      <w:proofErr w:type="spellStart"/>
      <w:r w:rsidRPr="00BA1560">
        <w:t>млн</w:t>
      </w:r>
      <w:proofErr w:type="gramStart"/>
      <w:r w:rsidRPr="00BA1560">
        <w:t>.р</w:t>
      </w:r>
      <w:proofErr w:type="gramEnd"/>
      <w:r w:rsidRPr="00BA1560">
        <w:t>уб</w:t>
      </w:r>
      <w:proofErr w:type="spellEnd"/>
      <w:r w:rsidRPr="00BA1560">
        <w:t>.</w:t>
      </w:r>
    </w:p>
    <w:p w:rsidR="002334B4" w:rsidRPr="00BA1560" w:rsidRDefault="002334B4" w:rsidP="002334B4">
      <w:pPr>
        <w:tabs>
          <w:tab w:val="left" w:pos="-120"/>
          <w:tab w:val="left" w:pos="0"/>
          <w:tab w:val="left" w:pos="480"/>
        </w:tabs>
        <w:spacing w:line="360" w:lineRule="auto"/>
        <w:ind w:firstLine="709"/>
        <w:jc w:val="both"/>
      </w:pPr>
      <w:r w:rsidRPr="00BA1560">
        <w:t xml:space="preserve">В рамках Программы по выполнению технической и технологической модернизации сельского хозяйства предприятиями района приобретается сельскохозяйственная техника и прицепное оборудование. За 2023 год было приобретено </w:t>
      </w:r>
      <w:r w:rsidR="006F2143" w:rsidRPr="00BA1560">
        <w:t>31</w:t>
      </w:r>
      <w:r w:rsidRPr="00BA1560">
        <w:t xml:space="preserve"> единиц</w:t>
      </w:r>
      <w:r w:rsidR="006F2143" w:rsidRPr="00BA1560">
        <w:t>а</w:t>
      </w:r>
      <w:r w:rsidRPr="00BA1560">
        <w:t xml:space="preserve"> самоходной техники </w:t>
      </w:r>
      <w:r w:rsidR="006F2143" w:rsidRPr="00BA1560">
        <w:t xml:space="preserve">и </w:t>
      </w:r>
      <w:r w:rsidRPr="00BA1560">
        <w:t xml:space="preserve">прицепного навесного оборудования на </w:t>
      </w:r>
      <w:r w:rsidR="006F2143" w:rsidRPr="00BA1560">
        <w:t xml:space="preserve">общую </w:t>
      </w:r>
      <w:r w:rsidRPr="00BA1560">
        <w:t xml:space="preserve">сумму 123,3 </w:t>
      </w:r>
      <w:proofErr w:type="spellStart"/>
      <w:r w:rsidRPr="00BA1560">
        <w:t>млн</w:t>
      </w:r>
      <w:proofErr w:type="gramStart"/>
      <w:r w:rsidRPr="00BA1560">
        <w:t>.р</w:t>
      </w:r>
      <w:proofErr w:type="gramEnd"/>
      <w:r w:rsidRPr="00BA1560">
        <w:t>ублей</w:t>
      </w:r>
      <w:proofErr w:type="spellEnd"/>
      <w:r w:rsidRPr="00BA1560">
        <w:t>.</w:t>
      </w:r>
    </w:p>
    <w:p w:rsidR="002334B4" w:rsidRPr="00BA1560" w:rsidRDefault="006F2143" w:rsidP="002334B4">
      <w:pPr>
        <w:spacing w:line="360" w:lineRule="auto"/>
        <w:ind w:firstLine="709"/>
        <w:contextualSpacing/>
        <w:jc w:val="both"/>
      </w:pPr>
      <w:r w:rsidRPr="00BA1560">
        <w:t>Продолжается</w:t>
      </w:r>
      <w:r w:rsidR="002334B4" w:rsidRPr="00BA1560">
        <w:t xml:space="preserve"> активное строительство животноводческих</w:t>
      </w:r>
      <w:r w:rsidRPr="00BA1560">
        <w:t xml:space="preserve"> и производственных помещений.</w:t>
      </w:r>
      <w:r w:rsidR="002334B4" w:rsidRPr="00BA1560">
        <w:t xml:space="preserve"> </w:t>
      </w:r>
      <w:r w:rsidRPr="00BA1560">
        <w:t xml:space="preserve">Построены убойный цех с производительностью до 20 голов в сутки, мастерские, 3 зерносклада с общей мощностью 13,5 </w:t>
      </w:r>
      <w:proofErr w:type="spellStart"/>
      <w:r w:rsidRPr="00BA1560">
        <w:t>тыс</w:t>
      </w:r>
      <w:proofErr w:type="gramStart"/>
      <w:r w:rsidRPr="00BA1560">
        <w:t>.т</w:t>
      </w:r>
      <w:proofErr w:type="gramEnd"/>
      <w:r w:rsidRPr="00BA1560">
        <w:t>онн</w:t>
      </w:r>
      <w:proofErr w:type="spellEnd"/>
      <w:r w:rsidRPr="00BA1560">
        <w:t>, телятник на 220 голов. В</w:t>
      </w:r>
      <w:r w:rsidR="002334B4" w:rsidRPr="00BA1560">
        <w:t xml:space="preserve"> стадии  строительства находятся 4 животноводческих помещения по 120 скотомест </w:t>
      </w:r>
      <w:r w:rsidRPr="00BA1560">
        <w:t>и убойный цех с производительностью до 10 голов в сутки.</w:t>
      </w:r>
    </w:p>
    <w:p w:rsidR="006F2143" w:rsidRPr="00BA1560" w:rsidRDefault="006F2143" w:rsidP="006F2143">
      <w:pPr>
        <w:spacing w:line="360" w:lineRule="auto"/>
        <w:ind w:firstLine="709"/>
        <w:jc w:val="both"/>
      </w:pPr>
      <w:r w:rsidRPr="00BA1560">
        <w:t xml:space="preserve">Результаты деятельности </w:t>
      </w:r>
      <w:r w:rsidR="00757ABF" w:rsidRPr="00BA1560">
        <w:t xml:space="preserve">аграриев </w:t>
      </w:r>
      <w:r w:rsidRPr="00BA1560">
        <w:t>получили высокую оценку на XXV Поволжской агропромышленной выставке 2023 года</w:t>
      </w:r>
      <w:r w:rsidR="007D5CC3" w:rsidRPr="00BA1560">
        <w:t>.</w:t>
      </w:r>
      <w:r w:rsidRPr="00BA1560">
        <w:t xml:space="preserve"> </w:t>
      </w:r>
      <w:r w:rsidR="007D5CC3" w:rsidRPr="00BA1560">
        <w:t>С</w:t>
      </w:r>
      <w:r w:rsidRPr="00BA1560">
        <w:t xml:space="preserve">ельхозпредприятия, </w:t>
      </w:r>
      <w:r w:rsidRPr="00BA1560">
        <w:lastRenderedPageBreak/>
        <w:t xml:space="preserve">крестьянские (фермерские) хозяйства и личные подсобные хозяйства района </w:t>
      </w:r>
      <w:r w:rsidR="00757ABF" w:rsidRPr="00BA1560">
        <w:t>завоевали</w:t>
      </w:r>
      <w:r w:rsidRPr="00BA1560">
        <w:t xml:space="preserve"> 21 золотую медаль, </w:t>
      </w:r>
      <w:r w:rsidR="007D5CC3" w:rsidRPr="00BA1560">
        <w:t>получателями которых стали</w:t>
      </w:r>
      <w:r w:rsidRPr="00BA1560">
        <w:t xml:space="preserve"> 9 животноводческих хозяйств, 4 растениеводческих хозяйства, 7 представителей перерабатывающей отрасли и  1 золотая медаль  в номинации «Механизация».</w:t>
      </w:r>
    </w:p>
    <w:p w:rsidR="00C80F61" w:rsidRPr="00BA1560" w:rsidRDefault="00C80F61" w:rsidP="00C80F61">
      <w:pPr>
        <w:shd w:val="clear" w:color="auto" w:fill="FFFFFF" w:themeFill="background1"/>
        <w:spacing w:line="360" w:lineRule="auto"/>
        <w:ind w:firstLine="709"/>
        <w:jc w:val="both"/>
      </w:pPr>
      <w:r w:rsidRPr="00BA1560">
        <w:rPr>
          <w:b/>
          <w:color w:val="222222"/>
        </w:rPr>
        <w:t>Инвестиции в основной капитал</w:t>
      </w:r>
      <w:r w:rsidRPr="00BA1560">
        <w:rPr>
          <w:color w:val="222222"/>
        </w:rPr>
        <w:t xml:space="preserve"> </w:t>
      </w:r>
      <w:r w:rsidR="00DE6A1B" w:rsidRPr="00BA1560">
        <w:t>продемонстрировали устойчивый ро</w:t>
      </w:r>
      <w:proofErr w:type="gramStart"/>
      <w:r w:rsidR="00DE6A1B" w:rsidRPr="00BA1560">
        <w:t>ст к пр</w:t>
      </w:r>
      <w:proofErr w:type="gramEnd"/>
      <w:r w:rsidR="00DE6A1B" w:rsidRPr="00BA1560">
        <w:t xml:space="preserve">едыдущему </w:t>
      </w:r>
      <w:r w:rsidR="00757ABF" w:rsidRPr="00BA1560">
        <w:t>году</w:t>
      </w:r>
      <w:r w:rsidR="00DE6A1B" w:rsidRPr="00BA1560">
        <w:t xml:space="preserve"> и достигли</w:t>
      </w:r>
      <w:r w:rsidRPr="00BA1560">
        <w:t xml:space="preserve"> 5870,4 млн. руб. (154,6% к 2022 г.), </w:t>
      </w:r>
    </w:p>
    <w:p w:rsidR="00C80F61" w:rsidRPr="00BA1560" w:rsidRDefault="006669C7" w:rsidP="00C80F61">
      <w:pPr>
        <w:shd w:val="clear" w:color="auto" w:fill="FFFFFF"/>
        <w:spacing w:line="360" w:lineRule="auto"/>
        <w:ind w:firstLine="709"/>
        <w:jc w:val="both"/>
        <w:rPr>
          <w:spacing w:val="-2"/>
        </w:rPr>
      </w:pPr>
      <w:r w:rsidRPr="00BA1560">
        <w:rPr>
          <w:spacing w:val="-2"/>
        </w:rPr>
        <w:t>В</w:t>
      </w:r>
      <w:r w:rsidR="00C80F61" w:rsidRPr="00BA1560">
        <w:rPr>
          <w:spacing w:val="-2"/>
        </w:rPr>
        <w:t xml:space="preserve"> структуре инвестиций </w:t>
      </w:r>
      <w:r w:rsidRPr="00BA1560">
        <w:rPr>
          <w:spacing w:val="-2"/>
        </w:rPr>
        <w:t xml:space="preserve"> основную роль сыграли </w:t>
      </w:r>
      <w:r w:rsidR="00C80F61" w:rsidRPr="00BA1560">
        <w:rPr>
          <w:spacing w:val="-2"/>
        </w:rPr>
        <w:t>собственные средства организаций</w:t>
      </w:r>
      <w:r w:rsidRPr="00BA1560">
        <w:rPr>
          <w:spacing w:val="-2"/>
        </w:rPr>
        <w:t>, доля которых составила</w:t>
      </w:r>
      <w:r w:rsidR="00C80F61" w:rsidRPr="00BA1560">
        <w:rPr>
          <w:spacing w:val="-2"/>
        </w:rPr>
        <w:t xml:space="preserve"> </w:t>
      </w:r>
      <w:r w:rsidRPr="00BA1560">
        <w:rPr>
          <w:spacing w:val="-2"/>
        </w:rPr>
        <w:t>88,8</w:t>
      </w:r>
      <w:r w:rsidR="00C80F61" w:rsidRPr="00BA1560">
        <w:rPr>
          <w:spacing w:val="-2"/>
        </w:rPr>
        <w:t>% (</w:t>
      </w:r>
      <w:r w:rsidRPr="00BA1560">
        <w:rPr>
          <w:spacing w:val="-2"/>
        </w:rPr>
        <w:t>5212,3</w:t>
      </w:r>
      <w:r w:rsidR="00C80F61" w:rsidRPr="00BA1560">
        <w:rPr>
          <w:spacing w:val="-2"/>
        </w:rPr>
        <w:t xml:space="preserve"> </w:t>
      </w:r>
      <w:proofErr w:type="spellStart"/>
      <w:r w:rsidR="00C80F61" w:rsidRPr="00BA1560">
        <w:rPr>
          <w:spacing w:val="-2"/>
        </w:rPr>
        <w:t>млн</w:t>
      </w:r>
      <w:proofErr w:type="gramStart"/>
      <w:r w:rsidR="00C80F61" w:rsidRPr="00BA1560">
        <w:rPr>
          <w:spacing w:val="-2"/>
        </w:rPr>
        <w:t>.р</w:t>
      </w:r>
      <w:proofErr w:type="gramEnd"/>
      <w:r w:rsidR="00C80F61" w:rsidRPr="00BA1560">
        <w:rPr>
          <w:spacing w:val="-2"/>
        </w:rPr>
        <w:t>уб</w:t>
      </w:r>
      <w:proofErr w:type="spellEnd"/>
      <w:r w:rsidR="00C80F61" w:rsidRPr="00BA1560">
        <w:rPr>
          <w:spacing w:val="-2"/>
        </w:rPr>
        <w:t xml:space="preserve">.), привлеченных - </w:t>
      </w:r>
      <w:r w:rsidRPr="00BA1560">
        <w:rPr>
          <w:spacing w:val="-2"/>
        </w:rPr>
        <w:t>11,2</w:t>
      </w:r>
      <w:r w:rsidR="00C80F61" w:rsidRPr="00BA1560">
        <w:rPr>
          <w:spacing w:val="-2"/>
        </w:rPr>
        <w:t>% (</w:t>
      </w:r>
      <w:r w:rsidRPr="00BA1560">
        <w:rPr>
          <w:spacing w:val="-2"/>
        </w:rPr>
        <w:t>658,0</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xml:space="preserve">.), из которых бюджетных средств - </w:t>
      </w:r>
      <w:r w:rsidRPr="00BA1560">
        <w:rPr>
          <w:spacing w:val="-2"/>
        </w:rPr>
        <w:t>618,3</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xml:space="preserve">. (включая средства федерального бюджета - </w:t>
      </w:r>
      <w:r w:rsidRPr="00BA1560">
        <w:rPr>
          <w:spacing w:val="-2"/>
        </w:rPr>
        <w:t>439,9</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xml:space="preserve">., областного - </w:t>
      </w:r>
      <w:r w:rsidRPr="00BA1560">
        <w:rPr>
          <w:spacing w:val="-2"/>
        </w:rPr>
        <w:t>166,7</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xml:space="preserve">., местного - </w:t>
      </w:r>
      <w:r w:rsidRPr="00BA1560">
        <w:rPr>
          <w:spacing w:val="-2"/>
        </w:rPr>
        <w:t>11,7</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xml:space="preserve">.), банковских кредитов и заемных средств других организаций - </w:t>
      </w:r>
      <w:r w:rsidR="00035AF7" w:rsidRPr="00BA1560">
        <w:rPr>
          <w:spacing w:val="-2"/>
        </w:rPr>
        <w:t>39,3</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прочих инвестиций - 0,</w:t>
      </w:r>
      <w:r w:rsidR="00035AF7" w:rsidRPr="00BA1560">
        <w:rPr>
          <w:spacing w:val="-2"/>
        </w:rPr>
        <w:t>4</w:t>
      </w:r>
      <w:r w:rsidR="00C80F61" w:rsidRPr="00BA1560">
        <w:rPr>
          <w:spacing w:val="-2"/>
        </w:rPr>
        <w:t xml:space="preserve"> </w:t>
      </w:r>
      <w:proofErr w:type="spellStart"/>
      <w:r w:rsidR="00C80F61" w:rsidRPr="00BA1560">
        <w:rPr>
          <w:spacing w:val="-2"/>
        </w:rPr>
        <w:t>млн.руб</w:t>
      </w:r>
      <w:proofErr w:type="spellEnd"/>
      <w:r w:rsidR="00C80F61" w:rsidRPr="00BA1560">
        <w:rPr>
          <w:spacing w:val="-2"/>
        </w:rPr>
        <w:t xml:space="preserve">. По сравнению с 2022 годом бюджетное финансирование инвестиционных проектов увеличилось </w:t>
      </w:r>
      <w:r w:rsidR="00035AF7" w:rsidRPr="00BA1560">
        <w:rPr>
          <w:spacing w:val="-2"/>
        </w:rPr>
        <w:t>на 44,5%</w:t>
      </w:r>
      <w:r w:rsidR="00C80F61" w:rsidRPr="00BA1560">
        <w:rPr>
          <w:spacing w:val="-2"/>
        </w:rPr>
        <w:t xml:space="preserve">. Доля бюджетных средств в общем объеме инвестиций составила </w:t>
      </w:r>
      <w:r w:rsidR="00035AF7" w:rsidRPr="00BA1560">
        <w:rPr>
          <w:spacing w:val="-2"/>
        </w:rPr>
        <w:t>10,5</w:t>
      </w:r>
      <w:r w:rsidR="00C80F61" w:rsidRPr="00BA1560">
        <w:rPr>
          <w:spacing w:val="-2"/>
        </w:rPr>
        <w:t>%</w:t>
      </w:r>
      <w:r w:rsidR="00035AF7" w:rsidRPr="00BA1560">
        <w:rPr>
          <w:spacing w:val="-2"/>
        </w:rPr>
        <w:t>.</w:t>
      </w:r>
    </w:p>
    <w:p w:rsidR="00C80F61" w:rsidRPr="00BA1560" w:rsidRDefault="00C80F61" w:rsidP="00C80F61">
      <w:pPr>
        <w:spacing w:line="360" w:lineRule="auto"/>
        <w:ind w:firstLine="709"/>
        <w:jc w:val="both"/>
        <w:rPr>
          <w:color w:val="222222"/>
        </w:rPr>
      </w:pPr>
      <w:r w:rsidRPr="00BA1560">
        <w:rPr>
          <w:color w:val="222222"/>
        </w:rPr>
        <w:t>В отраслевом разрезе наибольший удельный вес, как и в предыдущем году, занимают инвестиции в сфере добычи полезных ископаемых (</w:t>
      </w:r>
      <w:r w:rsidR="00035AF7" w:rsidRPr="00BA1560">
        <w:rPr>
          <w:color w:val="222222"/>
        </w:rPr>
        <w:t>46,3</w:t>
      </w:r>
      <w:r w:rsidRPr="00BA1560">
        <w:rPr>
          <w:color w:val="222222"/>
        </w:rPr>
        <w:t>%), транспортировки и хранения (</w:t>
      </w:r>
      <w:r w:rsidR="00035AF7" w:rsidRPr="00BA1560">
        <w:rPr>
          <w:color w:val="222222"/>
        </w:rPr>
        <w:t>36,9</w:t>
      </w:r>
      <w:r w:rsidRPr="00BA1560">
        <w:rPr>
          <w:color w:val="222222"/>
        </w:rPr>
        <w:t>%).</w:t>
      </w:r>
      <w:r w:rsidRPr="00BA1560">
        <w:rPr>
          <w:color w:val="222222"/>
          <w:shd w:val="clear" w:color="auto" w:fill="F7F7F7"/>
        </w:rPr>
        <w:t xml:space="preserve"> </w:t>
      </w:r>
      <w:r w:rsidRPr="00BA1560">
        <w:rPr>
          <w:color w:val="222222"/>
        </w:rPr>
        <w:t xml:space="preserve">За ними со значительным отрывом следуют обрабатывающие производства, занимающие </w:t>
      </w:r>
      <w:r w:rsidR="00035AF7" w:rsidRPr="00BA1560">
        <w:rPr>
          <w:color w:val="222222"/>
        </w:rPr>
        <w:t>5,9</w:t>
      </w:r>
      <w:r w:rsidRPr="00BA1560">
        <w:rPr>
          <w:color w:val="222222"/>
        </w:rPr>
        <w:t xml:space="preserve">% от общего объема инвестиций. Оставшиеся </w:t>
      </w:r>
      <w:r w:rsidR="00035AF7" w:rsidRPr="00BA1560">
        <w:rPr>
          <w:color w:val="222222"/>
        </w:rPr>
        <w:t>10,9</w:t>
      </w:r>
      <w:r w:rsidRPr="00BA1560">
        <w:rPr>
          <w:color w:val="222222"/>
        </w:rPr>
        <w:t>% приходится на торговую деятельность</w:t>
      </w:r>
      <w:proofErr w:type="gramStart"/>
      <w:r w:rsidRPr="00BA1560">
        <w:rPr>
          <w:color w:val="222222"/>
        </w:rPr>
        <w:t>.</w:t>
      </w:r>
      <w:proofErr w:type="gramEnd"/>
      <w:r w:rsidRPr="00BA1560">
        <w:rPr>
          <w:color w:val="222222"/>
        </w:rPr>
        <w:t xml:space="preserve"> </w:t>
      </w:r>
      <w:proofErr w:type="gramStart"/>
      <w:r w:rsidRPr="00BA1560">
        <w:rPr>
          <w:color w:val="222222"/>
        </w:rPr>
        <w:t>о</w:t>
      </w:r>
      <w:proofErr w:type="gramEnd"/>
      <w:r w:rsidRPr="00BA1560">
        <w:rPr>
          <w:color w:val="222222"/>
        </w:rPr>
        <w:t xml:space="preserve">бразование, государственное управление и проч. </w:t>
      </w:r>
    </w:p>
    <w:p w:rsidR="00C80F61" w:rsidRPr="00BA1560" w:rsidRDefault="00C80F61" w:rsidP="00C80F61">
      <w:pPr>
        <w:spacing w:line="360" w:lineRule="auto"/>
        <w:ind w:right="29" w:firstLine="709"/>
        <w:jc w:val="both"/>
      </w:pPr>
      <w:r w:rsidRPr="00BA1560">
        <w:t>Основное влияние на рост инвестиций за отчетный период 2023 года оказали предприятия, осуществляющие деятельность в сфере добычи и транспортировки нефти: АО «</w:t>
      </w:r>
      <w:proofErr w:type="spellStart"/>
      <w:r w:rsidRPr="00BA1560">
        <w:t>Самаранефтегаз</w:t>
      </w:r>
      <w:proofErr w:type="spellEnd"/>
      <w:r w:rsidRPr="00BA1560">
        <w:t>», филиалы АО «</w:t>
      </w:r>
      <w:proofErr w:type="spellStart"/>
      <w:r w:rsidRPr="00BA1560">
        <w:t>Транснефть-Приволга</w:t>
      </w:r>
      <w:proofErr w:type="spellEnd"/>
      <w:r w:rsidRPr="00BA1560">
        <w:t>» Самарского РНУ, АО «</w:t>
      </w:r>
      <w:proofErr w:type="spellStart"/>
      <w:r w:rsidRPr="00BA1560">
        <w:t>Транснефть-Приволга</w:t>
      </w:r>
      <w:proofErr w:type="spellEnd"/>
      <w:r w:rsidRPr="00BA1560">
        <w:t xml:space="preserve">» </w:t>
      </w:r>
      <w:proofErr w:type="spellStart"/>
      <w:r w:rsidRPr="00BA1560">
        <w:t>Бугурусланского</w:t>
      </w:r>
      <w:proofErr w:type="spellEnd"/>
      <w:r w:rsidRPr="00BA1560">
        <w:t xml:space="preserve"> РНУ, а также предприятия обрабатывающих производств Филиал ПВК «Балтика» - «Балтика-Самара», ООО «Самарские мельницы» и др.</w:t>
      </w:r>
    </w:p>
    <w:p w:rsidR="00C80F61" w:rsidRPr="00BA1560" w:rsidRDefault="00C80F61" w:rsidP="00C80F61">
      <w:pPr>
        <w:shd w:val="clear" w:color="auto" w:fill="FFFFFF"/>
        <w:spacing w:line="360" w:lineRule="auto"/>
        <w:ind w:firstLine="709"/>
        <w:jc w:val="both"/>
        <w:rPr>
          <w:spacing w:val="-2"/>
        </w:rPr>
      </w:pPr>
      <w:r w:rsidRPr="00BA1560">
        <w:rPr>
          <w:spacing w:val="-2"/>
        </w:rPr>
        <w:t xml:space="preserve">Негативное влияние на развитие инвестиционной деятельности муниципального района продолжают оказывать такие факторы, как </w:t>
      </w:r>
      <w:r w:rsidRPr="00BA1560">
        <w:rPr>
          <w:spacing w:val="-2"/>
        </w:rPr>
        <w:lastRenderedPageBreak/>
        <w:t xml:space="preserve">удорожание кредитных ресурсов, рост цен в инфраструктурном секторе и </w:t>
      </w:r>
      <w:r w:rsidR="00970D84" w:rsidRPr="00BA1560">
        <w:rPr>
          <w:spacing w:val="-2"/>
        </w:rPr>
        <w:t>экономические санкции, введенные</w:t>
      </w:r>
      <w:r w:rsidRPr="00BA1560">
        <w:rPr>
          <w:spacing w:val="-2"/>
        </w:rPr>
        <w:t xml:space="preserve"> западными государствами.</w:t>
      </w:r>
    </w:p>
    <w:p w:rsidR="00C80F61" w:rsidRPr="00BA1560" w:rsidRDefault="00C80F61" w:rsidP="00C80F61">
      <w:pPr>
        <w:widowControl w:val="0"/>
        <w:spacing w:line="360" w:lineRule="auto"/>
        <w:ind w:right="2" w:firstLine="708"/>
        <w:jc w:val="both"/>
      </w:pPr>
      <w:r w:rsidRPr="00BA1560">
        <w:rPr>
          <w:spacing w:val="-2"/>
        </w:rPr>
        <w:t xml:space="preserve">Тем не </w:t>
      </w:r>
      <w:proofErr w:type="gramStart"/>
      <w:r w:rsidRPr="00BA1560">
        <w:rPr>
          <w:spacing w:val="-2"/>
        </w:rPr>
        <w:t>менее</w:t>
      </w:r>
      <w:proofErr w:type="gramEnd"/>
      <w:r w:rsidRPr="00BA1560">
        <w:rPr>
          <w:spacing w:val="-2"/>
        </w:rPr>
        <w:t xml:space="preserve"> в 2023 году </w:t>
      </w:r>
      <w:r w:rsidRPr="00BA1560">
        <w:t>продолжилась реализация таких крупных инвестиционных проектов, как:</w:t>
      </w:r>
    </w:p>
    <w:p w:rsidR="00C80F61" w:rsidRPr="00BA1560" w:rsidRDefault="00C80F61" w:rsidP="00C80F61">
      <w:pPr>
        <w:widowControl w:val="0"/>
        <w:spacing w:line="360" w:lineRule="auto"/>
        <w:ind w:right="2" w:firstLine="708"/>
        <w:jc w:val="both"/>
      </w:pPr>
      <w:r w:rsidRPr="00BA1560">
        <w:t>- строительств</w:t>
      </w:r>
      <w:r w:rsidR="00757ABF" w:rsidRPr="00BA1560">
        <w:t>о</w:t>
      </w:r>
      <w:r w:rsidRPr="00BA1560">
        <w:t xml:space="preserve"> сельскохозяйственного комплекса «Пионер»;</w:t>
      </w:r>
    </w:p>
    <w:p w:rsidR="00C80F61" w:rsidRPr="00BA1560" w:rsidRDefault="00C80F61" w:rsidP="00C80F61">
      <w:pPr>
        <w:widowControl w:val="0"/>
        <w:spacing w:line="360" w:lineRule="auto"/>
        <w:ind w:right="2" w:firstLine="708"/>
        <w:jc w:val="both"/>
      </w:pPr>
      <w:r w:rsidRPr="00BA1560">
        <w:t>- строительств</w:t>
      </w:r>
      <w:r w:rsidR="00757ABF" w:rsidRPr="00BA1560">
        <w:t>о</w:t>
      </w:r>
      <w:r w:rsidRPr="00BA1560">
        <w:t xml:space="preserve"> комплекса по промышленному выращиванию и переработке грибов ООО "НПО "</w:t>
      </w:r>
      <w:proofErr w:type="spellStart"/>
      <w:r w:rsidRPr="00BA1560">
        <w:t>Биогрин</w:t>
      </w:r>
      <w:proofErr w:type="spellEnd"/>
      <w:r w:rsidRPr="00BA1560">
        <w:t>";</w:t>
      </w:r>
    </w:p>
    <w:p w:rsidR="00C80F61" w:rsidRPr="00BA1560" w:rsidRDefault="00C80F61" w:rsidP="00C80F61">
      <w:pPr>
        <w:widowControl w:val="0"/>
        <w:spacing w:line="360" w:lineRule="auto"/>
        <w:ind w:right="2" w:firstLine="708"/>
        <w:jc w:val="both"/>
      </w:pPr>
      <w:r w:rsidRPr="00BA1560">
        <w:t>- выращивани</w:t>
      </w:r>
      <w:r w:rsidR="00757ABF" w:rsidRPr="00BA1560">
        <w:t>е</w:t>
      </w:r>
      <w:r w:rsidRPr="00BA1560">
        <w:t xml:space="preserve"> фруктово-ягодных культур с их хранением и переработкой ООО «</w:t>
      </w:r>
      <w:proofErr w:type="spellStart"/>
      <w:r w:rsidRPr="00BA1560">
        <w:t>Агросад</w:t>
      </w:r>
      <w:proofErr w:type="spellEnd"/>
      <w:r w:rsidRPr="00BA1560">
        <w:t>»  и другие.</w:t>
      </w:r>
    </w:p>
    <w:p w:rsidR="00C80F61" w:rsidRPr="00BA1560" w:rsidRDefault="00C80F61" w:rsidP="00C80F61">
      <w:pPr>
        <w:shd w:val="clear" w:color="auto" w:fill="FFFFFF"/>
        <w:spacing w:line="360" w:lineRule="auto"/>
        <w:ind w:firstLine="709"/>
        <w:jc w:val="both"/>
        <w:rPr>
          <w:spacing w:val="-2"/>
        </w:rPr>
      </w:pPr>
      <w:r w:rsidRPr="00BA1560">
        <w:rPr>
          <w:spacing w:val="-2"/>
        </w:rPr>
        <w:t>Также продолжается реализация мероприятий за счет бюджетных средств.</w:t>
      </w:r>
    </w:p>
    <w:p w:rsidR="00C80F61" w:rsidRPr="00BA1560" w:rsidRDefault="00C80F61" w:rsidP="00C80F61">
      <w:pPr>
        <w:tabs>
          <w:tab w:val="left" w:pos="993"/>
          <w:tab w:val="left" w:pos="3825"/>
        </w:tabs>
        <w:spacing w:line="360" w:lineRule="auto"/>
        <w:ind w:firstLine="709"/>
        <w:jc w:val="both"/>
      </w:pPr>
      <w:r w:rsidRPr="00BA1560">
        <w:t xml:space="preserve">В рамках программы «Комплексное развитие сельских территорий» за 2023 год </w:t>
      </w:r>
      <w:r w:rsidR="00934BEC" w:rsidRPr="00BA1560">
        <w:t>проведены</w:t>
      </w:r>
      <w:r w:rsidRPr="00BA1560">
        <w:t xml:space="preserve"> </w:t>
      </w:r>
      <w:r w:rsidR="00934BEC" w:rsidRPr="00BA1560">
        <w:t xml:space="preserve">следующие </w:t>
      </w:r>
      <w:r w:rsidRPr="00BA1560">
        <w:t>мероприятия</w:t>
      </w:r>
      <w:r w:rsidR="00934BEC" w:rsidRPr="00BA1560">
        <w:t>:</w:t>
      </w:r>
    </w:p>
    <w:p w:rsidR="00934BEC" w:rsidRPr="00BA1560" w:rsidRDefault="00757ABF" w:rsidP="00934BEC">
      <w:pPr>
        <w:shd w:val="clear" w:color="auto" w:fill="FFFFFF"/>
        <w:tabs>
          <w:tab w:val="left" w:pos="993"/>
        </w:tabs>
        <w:spacing w:line="360" w:lineRule="auto"/>
        <w:ind w:firstLine="709"/>
        <w:jc w:val="both"/>
        <w:rPr>
          <w:spacing w:val="-2"/>
        </w:rPr>
      </w:pPr>
      <w:r w:rsidRPr="00BA1560">
        <w:rPr>
          <w:iCs/>
        </w:rPr>
        <w:t xml:space="preserve">- </w:t>
      </w:r>
      <w:r w:rsidR="00934BEC" w:rsidRPr="00BA1560">
        <w:rPr>
          <w:iCs/>
        </w:rPr>
        <w:t xml:space="preserve">приобретение жилых домов в с. Георгиевка, с. Чубовка, </w:t>
      </w:r>
      <w:proofErr w:type="spellStart"/>
      <w:r w:rsidR="00934BEC" w:rsidRPr="00BA1560">
        <w:rPr>
          <w:iCs/>
        </w:rPr>
        <w:t>с</w:t>
      </w:r>
      <w:proofErr w:type="gramStart"/>
      <w:r w:rsidR="00934BEC" w:rsidRPr="00BA1560">
        <w:rPr>
          <w:iCs/>
        </w:rPr>
        <w:t>.Б</w:t>
      </w:r>
      <w:proofErr w:type="gramEnd"/>
      <w:r w:rsidR="00934BEC" w:rsidRPr="00BA1560">
        <w:rPr>
          <w:iCs/>
        </w:rPr>
        <w:t>обровка</w:t>
      </w:r>
      <w:proofErr w:type="spellEnd"/>
      <w:r w:rsidR="00934BEC" w:rsidRPr="00BA1560">
        <w:rPr>
          <w:iCs/>
        </w:rPr>
        <w:t xml:space="preserve"> на общую сумму 25,9 </w:t>
      </w:r>
      <w:proofErr w:type="spellStart"/>
      <w:r w:rsidR="00934BEC" w:rsidRPr="00BA1560">
        <w:rPr>
          <w:iCs/>
        </w:rPr>
        <w:t>млн.руб</w:t>
      </w:r>
      <w:proofErr w:type="spellEnd"/>
      <w:r w:rsidR="00934BEC" w:rsidRPr="00BA1560">
        <w:rPr>
          <w:iCs/>
        </w:rPr>
        <w:t>.;</w:t>
      </w:r>
    </w:p>
    <w:p w:rsidR="00934BEC" w:rsidRPr="00BA1560" w:rsidRDefault="00934BEC" w:rsidP="00934BEC">
      <w:pPr>
        <w:tabs>
          <w:tab w:val="left" w:pos="993"/>
          <w:tab w:val="left" w:pos="1560"/>
        </w:tabs>
        <w:spacing w:line="360" w:lineRule="auto"/>
        <w:ind w:firstLine="709"/>
        <w:jc w:val="both"/>
      </w:pPr>
      <w:r w:rsidRPr="00BA1560">
        <w:t>-</w:t>
      </w:r>
      <w:r w:rsidRPr="00BA1560">
        <w:tab/>
        <w:t xml:space="preserve">устройство тротуаров "Пеший маршрут" в </w:t>
      </w:r>
      <w:proofErr w:type="spellStart"/>
      <w:r w:rsidRPr="00BA1560">
        <w:t>с</w:t>
      </w:r>
      <w:proofErr w:type="gramStart"/>
      <w:r w:rsidRPr="00BA1560">
        <w:t>.Д</w:t>
      </w:r>
      <w:proofErr w:type="gramEnd"/>
      <w:r w:rsidRPr="00BA1560">
        <w:t>омашка</w:t>
      </w:r>
      <w:proofErr w:type="spellEnd"/>
      <w:r w:rsidRPr="00BA1560">
        <w:t xml:space="preserve">,                                                    с. Богдановка, с. Георгиевка, с. Новый </w:t>
      </w:r>
      <w:proofErr w:type="spellStart"/>
      <w:r w:rsidRPr="00BA1560">
        <w:t>Сарбай</w:t>
      </w:r>
      <w:proofErr w:type="spellEnd"/>
      <w:r w:rsidRPr="00BA1560">
        <w:t xml:space="preserve">, </w:t>
      </w:r>
      <w:proofErr w:type="spellStart"/>
      <w:r w:rsidRPr="00BA1560">
        <w:t>с.Бузаевка</w:t>
      </w:r>
      <w:proofErr w:type="spellEnd"/>
      <w:r w:rsidRPr="00BA1560">
        <w:t xml:space="preserve"> - на сумму 14,3 </w:t>
      </w:r>
      <w:proofErr w:type="spellStart"/>
      <w:r w:rsidRPr="00BA1560">
        <w:t>млн.рублей</w:t>
      </w:r>
      <w:proofErr w:type="spellEnd"/>
      <w:r w:rsidRPr="00BA1560">
        <w:t>;</w:t>
      </w:r>
    </w:p>
    <w:p w:rsidR="00934BEC" w:rsidRPr="00BA1560" w:rsidRDefault="00934BEC" w:rsidP="00934BEC">
      <w:pPr>
        <w:tabs>
          <w:tab w:val="left" w:pos="993"/>
          <w:tab w:val="left" w:pos="1560"/>
        </w:tabs>
        <w:spacing w:line="360" w:lineRule="auto"/>
        <w:ind w:firstLine="709"/>
        <w:jc w:val="both"/>
      </w:pPr>
      <w:r w:rsidRPr="00BA1560">
        <w:t>-</w:t>
      </w:r>
      <w:r w:rsidRPr="00BA1560">
        <w:tab/>
        <w:t xml:space="preserve">ремонтно-восстановительные работы улично-дорожной сети в                                с. Алакаевка, </w:t>
      </w:r>
      <w:proofErr w:type="spellStart"/>
      <w:r w:rsidRPr="00BA1560">
        <w:t>с</w:t>
      </w:r>
      <w:proofErr w:type="gramStart"/>
      <w:r w:rsidRPr="00BA1560">
        <w:t>.Б</w:t>
      </w:r>
      <w:proofErr w:type="gramEnd"/>
      <w:r w:rsidRPr="00BA1560">
        <w:t>узаевка</w:t>
      </w:r>
      <w:proofErr w:type="spellEnd"/>
      <w:r w:rsidRPr="00BA1560">
        <w:t xml:space="preserve"> и с. Богдановка на сумму 6,6 </w:t>
      </w:r>
      <w:proofErr w:type="spellStart"/>
      <w:r w:rsidRPr="00BA1560">
        <w:t>млн.рублей</w:t>
      </w:r>
      <w:proofErr w:type="spellEnd"/>
      <w:r w:rsidRPr="00BA1560">
        <w:t>;</w:t>
      </w:r>
    </w:p>
    <w:p w:rsidR="00934BEC" w:rsidRPr="00BA1560" w:rsidRDefault="00934BEC" w:rsidP="00934BEC">
      <w:pPr>
        <w:tabs>
          <w:tab w:val="left" w:pos="993"/>
          <w:tab w:val="left" w:pos="1560"/>
        </w:tabs>
        <w:spacing w:line="360" w:lineRule="auto"/>
        <w:ind w:firstLine="709"/>
        <w:jc w:val="both"/>
      </w:pPr>
      <w:r w:rsidRPr="00BA1560">
        <w:t>-</w:t>
      </w:r>
      <w:r w:rsidRPr="00BA1560">
        <w:tab/>
        <w:t xml:space="preserve">электромонтажные работы по устройству уличного освещения в </w:t>
      </w:r>
      <w:proofErr w:type="spellStart"/>
      <w:r w:rsidRPr="00BA1560">
        <w:t>с</w:t>
      </w:r>
      <w:proofErr w:type="gramStart"/>
      <w:r w:rsidRPr="00BA1560">
        <w:t>.А</w:t>
      </w:r>
      <w:proofErr w:type="gramEnd"/>
      <w:r w:rsidRPr="00BA1560">
        <w:t>лакаевка</w:t>
      </w:r>
      <w:proofErr w:type="spellEnd"/>
      <w:r w:rsidRPr="00BA1560">
        <w:t xml:space="preserve">, с. Новый </w:t>
      </w:r>
      <w:proofErr w:type="spellStart"/>
      <w:r w:rsidRPr="00BA1560">
        <w:t>Сарбай</w:t>
      </w:r>
      <w:proofErr w:type="spellEnd"/>
      <w:r w:rsidRPr="00BA1560">
        <w:t xml:space="preserve">, с. Николаевка-2 на общую сумму 2,5 </w:t>
      </w:r>
      <w:proofErr w:type="spellStart"/>
      <w:r w:rsidRPr="00BA1560">
        <w:t>млн.рублей</w:t>
      </w:r>
      <w:proofErr w:type="spellEnd"/>
      <w:r w:rsidRPr="00BA1560">
        <w:t>;</w:t>
      </w:r>
    </w:p>
    <w:p w:rsidR="00934BEC" w:rsidRPr="00BA1560" w:rsidRDefault="00934BEC" w:rsidP="00934BEC">
      <w:pPr>
        <w:tabs>
          <w:tab w:val="left" w:pos="993"/>
          <w:tab w:val="left" w:pos="1560"/>
        </w:tabs>
        <w:spacing w:line="360" w:lineRule="auto"/>
        <w:ind w:firstLine="709"/>
      </w:pPr>
      <w:r w:rsidRPr="00BA1560">
        <w:t>-</w:t>
      </w:r>
      <w:r w:rsidRPr="00BA1560">
        <w:tab/>
      </w:r>
      <w:r w:rsidR="00757ABF" w:rsidRPr="00BA1560">
        <w:t xml:space="preserve">строительство </w:t>
      </w:r>
      <w:r w:rsidRPr="00BA1560">
        <w:t xml:space="preserve"> автомобильн</w:t>
      </w:r>
      <w:r w:rsidR="00757ABF" w:rsidRPr="00BA1560">
        <w:t>ой</w:t>
      </w:r>
      <w:r w:rsidRPr="00BA1560">
        <w:t xml:space="preserve"> дорог</w:t>
      </w:r>
      <w:r w:rsidR="00757ABF" w:rsidRPr="00BA1560">
        <w:t>и</w:t>
      </w:r>
      <w:r w:rsidRPr="00BA1560">
        <w:t xml:space="preserve"> местного значения в с. Чубовка на общую сумму более 84 </w:t>
      </w:r>
      <w:proofErr w:type="spellStart"/>
      <w:r w:rsidRPr="00BA1560">
        <w:t>млн</w:t>
      </w:r>
      <w:proofErr w:type="gramStart"/>
      <w:r w:rsidRPr="00BA1560">
        <w:t>.р</w:t>
      </w:r>
      <w:proofErr w:type="gramEnd"/>
      <w:r w:rsidRPr="00BA1560">
        <w:t>уб</w:t>
      </w:r>
      <w:proofErr w:type="spellEnd"/>
      <w:r w:rsidRPr="00BA1560">
        <w:t xml:space="preserve">.; </w:t>
      </w:r>
    </w:p>
    <w:p w:rsidR="00934BEC" w:rsidRPr="00BA1560" w:rsidRDefault="00934BEC" w:rsidP="00934BEC">
      <w:pPr>
        <w:tabs>
          <w:tab w:val="left" w:pos="993"/>
          <w:tab w:val="left" w:pos="1560"/>
        </w:tabs>
        <w:spacing w:line="360" w:lineRule="auto"/>
        <w:ind w:firstLine="709"/>
        <w:jc w:val="both"/>
      </w:pPr>
      <w:r w:rsidRPr="00BA1560">
        <w:rPr>
          <w:b/>
          <w:bCs/>
        </w:rPr>
        <w:t>-</w:t>
      </w:r>
      <w:r w:rsidRPr="00BA1560">
        <w:rPr>
          <w:b/>
          <w:bCs/>
        </w:rPr>
        <w:tab/>
      </w:r>
      <w:r w:rsidRPr="00BA1560">
        <w:rPr>
          <w:bCs/>
        </w:rPr>
        <w:t xml:space="preserve">выполнены проектно-изыскательские работы по </w:t>
      </w:r>
      <w:r w:rsidR="004507E2" w:rsidRPr="00BA1560">
        <w:t>п</w:t>
      </w:r>
      <w:r w:rsidRPr="00BA1560">
        <w:t>роектировани</w:t>
      </w:r>
      <w:r w:rsidR="004507E2" w:rsidRPr="00BA1560">
        <w:t>ю</w:t>
      </w:r>
      <w:r w:rsidRPr="00BA1560">
        <w:t xml:space="preserve"> и строительств</w:t>
      </w:r>
      <w:r w:rsidR="004507E2" w:rsidRPr="00BA1560">
        <w:t>у</w:t>
      </w:r>
      <w:r w:rsidRPr="00BA1560">
        <w:t xml:space="preserve"> очистных сооружений мощностью </w:t>
      </w:r>
      <w:r w:rsidR="004507E2" w:rsidRPr="00BA1560">
        <w:t>2</w:t>
      </w:r>
      <w:r w:rsidRPr="00BA1560">
        <w:t xml:space="preserve">50 </w:t>
      </w:r>
      <w:proofErr w:type="spellStart"/>
      <w:r w:rsidRPr="00BA1560">
        <w:t>куб.м</w:t>
      </w:r>
      <w:proofErr w:type="spellEnd"/>
      <w:r w:rsidRPr="00BA1560">
        <w:t xml:space="preserve">/сутки с канализационной сетью в </w:t>
      </w:r>
      <w:proofErr w:type="spellStart"/>
      <w:r w:rsidRPr="00BA1560">
        <w:t>с</w:t>
      </w:r>
      <w:proofErr w:type="gramStart"/>
      <w:r w:rsidRPr="00BA1560">
        <w:t>.Г</w:t>
      </w:r>
      <w:proofErr w:type="gramEnd"/>
      <w:r w:rsidRPr="00BA1560">
        <w:t>еоргиевка</w:t>
      </w:r>
      <w:proofErr w:type="spellEnd"/>
      <w:r w:rsidRPr="00BA1560">
        <w:t xml:space="preserve"> на сумму 8,0 </w:t>
      </w:r>
      <w:proofErr w:type="spellStart"/>
      <w:r w:rsidRPr="00BA1560">
        <w:t>млн.руб</w:t>
      </w:r>
      <w:proofErr w:type="spellEnd"/>
      <w:r w:rsidRPr="00BA1560">
        <w:t xml:space="preserve">. На завершающей стадии находится выполнение проектно-изыскательских работ </w:t>
      </w:r>
      <w:r w:rsidRPr="00BA1560">
        <w:lastRenderedPageBreak/>
        <w:t xml:space="preserve">по объекту: «Проектирование и строительство водозабора из подземного источника и разводящих сетей в </w:t>
      </w:r>
      <w:proofErr w:type="spellStart"/>
      <w:r w:rsidRPr="00BA1560">
        <w:t>п</w:t>
      </w:r>
      <w:proofErr w:type="gramStart"/>
      <w:r w:rsidRPr="00BA1560">
        <w:t>.К</w:t>
      </w:r>
      <w:proofErr w:type="gramEnd"/>
      <w:r w:rsidRPr="00BA1560">
        <w:t>омсомольский</w:t>
      </w:r>
      <w:proofErr w:type="spellEnd"/>
      <w:r w:rsidRPr="00BA1560">
        <w:t>» на сумму 11,</w:t>
      </w:r>
      <w:r w:rsidR="004507E2" w:rsidRPr="00BA1560">
        <w:t>8</w:t>
      </w:r>
      <w:r w:rsidRPr="00BA1560">
        <w:t xml:space="preserve"> </w:t>
      </w:r>
      <w:proofErr w:type="spellStart"/>
      <w:r w:rsidRPr="00BA1560">
        <w:t>млн.рублей</w:t>
      </w:r>
      <w:proofErr w:type="spellEnd"/>
      <w:r w:rsidRPr="00BA1560">
        <w:t>.</w:t>
      </w:r>
    </w:p>
    <w:p w:rsidR="00934BEC" w:rsidRPr="00BA1560" w:rsidRDefault="00934BEC" w:rsidP="00934BEC">
      <w:pPr>
        <w:tabs>
          <w:tab w:val="left" w:pos="993"/>
          <w:tab w:val="left" w:pos="3825"/>
        </w:tabs>
        <w:spacing w:line="360" w:lineRule="auto"/>
        <w:ind w:firstLine="709"/>
        <w:jc w:val="both"/>
      </w:pPr>
      <w:r w:rsidRPr="00BA1560">
        <w:rPr>
          <w:bCs/>
        </w:rPr>
        <w:t>В рамках муниципальной программы «Формирование современной  комфортной городской среды муниципального района Кинельский Самарской области на 2018 - 2024 годы»</w:t>
      </w:r>
      <w:r w:rsidRPr="00BA1560">
        <w:t xml:space="preserve">  выполнены работы по благоустройству</w:t>
      </w:r>
      <w:r w:rsidR="004507E2" w:rsidRPr="00BA1560">
        <w:t xml:space="preserve"> 16 </w:t>
      </w:r>
      <w:r w:rsidRPr="00BA1560">
        <w:t xml:space="preserve">дворовых </w:t>
      </w:r>
      <w:r w:rsidR="004507E2" w:rsidRPr="00BA1560">
        <w:t xml:space="preserve">(с. Георгиевка, с. </w:t>
      </w:r>
      <w:proofErr w:type="spellStart"/>
      <w:r w:rsidR="004507E2" w:rsidRPr="00BA1560">
        <w:t>Бузаевка</w:t>
      </w:r>
      <w:proofErr w:type="spellEnd"/>
      <w:r w:rsidR="004507E2" w:rsidRPr="00BA1560">
        <w:t xml:space="preserve">, п. Октябрьский, п. Кинельский) </w:t>
      </w:r>
      <w:r w:rsidRPr="00BA1560">
        <w:t xml:space="preserve">и </w:t>
      </w:r>
      <w:r w:rsidR="004507E2" w:rsidRPr="00BA1560">
        <w:t xml:space="preserve">4 </w:t>
      </w:r>
      <w:r w:rsidRPr="00BA1560">
        <w:t xml:space="preserve">общественных территорий </w:t>
      </w:r>
      <w:r w:rsidR="004507E2" w:rsidRPr="00BA1560">
        <w:t xml:space="preserve">(с. Бобровка, с. </w:t>
      </w:r>
      <w:proofErr w:type="spellStart"/>
      <w:r w:rsidR="004507E2" w:rsidRPr="00BA1560">
        <w:t>парфеновка</w:t>
      </w:r>
      <w:proofErr w:type="spellEnd"/>
      <w:r w:rsidR="004507E2" w:rsidRPr="00BA1560">
        <w:t xml:space="preserve">, с. Красносамарское, с. Богдановка) </w:t>
      </w:r>
      <w:r w:rsidRPr="00BA1560">
        <w:t xml:space="preserve">на сумму 19,4 </w:t>
      </w:r>
      <w:proofErr w:type="spellStart"/>
      <w:r w:rsidRPr="00BA1560">
        <w:t>млн</w:t>
      </w:r>
      <w:proofErr w:type="gramStart"/>
      <w:r w:rsidRPr="00BA1560">
        <w:t>.р</w:t>
      </w:r>
      <w:proofErr w:type="gramEnd"/>
      <w:r w:rsidRPr="00BA1560">
        <w:t>уб</w:t>
      </w:r>
      <w:proofErr w:type="spellEnd"/>
      <w:r w:rsidRPr="00BA1560">
        <w:t xml:space="preserve">., в том числе: из средств федерального бюджета - 15,8 </w:t>
      </w:r>
      <w:proofErr w:type="spellStart"/>
      <w:r w:rsidRPr="00BA1560">
        <w:t>млн.руб</w:t>
      </w:r>
      <w:proofErr w:type="spellEnd"/>
      <w:r w:rsidRPr="00BA1560">
        <w:t xml:space="preserve">., областного бюджета - 2,6 </w:t>
      </w:r>
      <w:proofErr w:type="spellStart"/>
      <w:r w:rsidRPr="00BA1560">
        <w:t>млн</w:t>
      </w:r>
      <w:proofErr w:type="gramStart"/>
      <w:r w:rsidRPr="00BA1560">
        <w:t>.р</w:t>
      </w:r>
      <w:proofErr w:type="gramEnd"/>
      <w:r w:rsidRPr="00BA1560">
        <w:t>уб</w:t>
      </w:r>
      <w:proofErr w:type="spellEnd"/>
      <w:r w:rsidRPr="00BA1560">
        <w:t xml:space="preserve">., местного бюджета - 1,0 </w:t>
      </w:r>
      <w:proofErr w:type="spellStart"/>
      <w:r w:rsidRPr="00BA1560">
        <w:t>млн.руб</w:t>
      </w:r>
      <w:proofErr w:type="spellEnd"/>
      <w:r w:rsidRPr="00BA1560">
        <w:t xml:space="preserve">., среди которых:   </w:t>
      </w:r>
    </w:p>
    <w:p w:rsidR="00934BEC" w:rsidRPr="00BA1560" w:rsidRDefault="00934BEC" w:rsidP="00934BEC">
      <w:pPr>
        <w:tabs>
          <w:tab w:val="left" w:pos="993"/>
          <w:tab w:val="left" w:pos="3825"/>
        </w:tabs>
        <w:spacing w:line="360" w:lineRule="auto"/>
        <w:ind w:firstLine="709"/>
        <w:jc w:val="both"/>
        <w:rPr>
          <w:b/>
        </w:rPr>
      </w:pPr>
      <w:r w:rsidRPr="00BA1560">
        <w:t xml:space="preserve">В рамках муниципальной программы «Модернизация и развитие автомобильных дорог общего пользования местного значения муниципального района Кинельский» отремонтировано более 3,6 км автомобильных дорог общего пользования местного значения </w:t>
      </w:r>
      <w:r w:rsidR="004507E2" w:rsidRPr="00BA1560">
        <w:t xml:space="preserve">в селах Бобровка, </w:t>
      </w:r>
      <w:proofErr w:type="spellStart"/>
      <w:r w:rsidR="004507E2" w:rsidRPr="00BA1560">
        <w:t>Бузаевка</w:t>
      </w:r>
      <w:proofErr w:type="spellEnd"/>
      <w:r w:rsidR="004507E2" w:rsidRPr="00BA1560">
        <w:t xml:space="preserve">, поселках Луговой, </w:t>
      </w:r>
      <w:proofErr w:type="spellStart"/>
      <w:r w:rsidR="004507E2" w:rsidRPr="00BA1560">
        <w:t>Нижненикольский</w:t>
      </w:r>
      <w:proofErr w:type="spellEnd"/>
      <w:r w:rsidR="004507E2" w:rsidRPr="00BA1560">
        <w:t xml:space="preserve">, ст. </w:t>
      </w:r>
      <w:proofErr w:type="spellStart"/>
      <w:r w:rsidR="004507E2" w:rsidRPr="00BA1560">
        <w:t>Тургеневка</w:t>
      </w:r>
      <w:proofErr w:type="spellEnd"/>
      <w:r w:rsidR="004507E2" w:rsidRPr="00BA1560">
        <w:t xml:space="preserve"> </w:t>
      </w:r>
      <w:r w:rsidRPr="00BA1560">
        <w:t xml:space="preserve">на общую сумму 41,4 </w:t>
      </w:r>
      <w:proofErr w:type="spellStart"/>
      <w:r w:rsidRPr="00BA1560">
        <w:t>млн</w:t>
      </w:r>
      <w:proofErr w:type="gramStart"/>
      <w:r w:rsidRPr="00BA1560">
        <w:t>.р</w:t>
      </w:r>
      <w:proofErr w:type="gramEnd"/>
      <w:r w:rsidRPr="00BA1560">
        <w:t>ублей</w:t>
      </w:r>
      <w:proofErr w:type="spellEnd"/>
      <w:r w:rsidRPr="00BA1560">
        <w:t xml:space="preserve">, в том числе из средств областного бюджета                         40,4 </w:t>
      </w:r>
      <w:proofErr w:type="spellStart"/>
      <w:r w:rsidRPr="00BA1560">
        <w:t>млн.рублей</w:t>
      </w:r>
      <w:proofErr w:type="spellEnd"/>
      <w:r w:rsidRPr="00BA1560">
        <w:t xml:space="preserve">, местного бюджета 1,0 </w:t>
      </w:r>
      <w:proofErr w:type="spellStart"/>
      <w:r w:rsidRPr="00BA1560">
        <w:t>млн.рублей</w:t>
      </w:r>
      <w:proofErr w:type="spellEnd"/>
      <w:r w:rsidRPr="00BA1560">
        <w:t>, в том числе:</w:t>
      </w:r>
    </w:p>
    <w:p w:rsidR="00DE6A1B" w:rsidRPr="00BA1560" w:rsidRDefault="00934BEC" w:rsidP="00934BEC">
      <w:pPr>
        <w:tabs>
          <w:tab w:val="left" w:pos="993"/>
          <w:tab w:val="left" w:pos="1418"/>
        </w:tabs>
        <w:suppressAutoHyphens/>
        <w:spacing w:line="360" w:lineRule="auto"/>
        <w:ind w:firstLine="709"/>
        <w:jc w:val="both"/>
        <w:rPr>
          <w:lang w:eastAsia="ar-SA"/>
        </w:rPr>
      </w:pPr>
      <w:r w:rsidRPr="00BA1560">
        <w:rPr>
          <w:lang w:eastAsia="ar-SA"/>
        </w:rPr>
        <w:t>В рамках национального проекта "Образование"</w:t>
      </w:r>
      <w:r w:rsidR="00DE6A1B" w:rsidRPr="00BA1560">
        <w:rPr>
          <w:lang w:eastAsia="ar-SA"/>
        </w:rPr>
        <w:t>:</w:t>
      </w:r>
    </w:p>
    <w:p w:rsidR="00934BEC" w:rsidRPr="00BA1560" w:rsidRDefault="00757ABF" w:rsidP="00934BEC">
      <w:pPr>
        <w:tabs>
          <w:tab w:val="left" w:pos="993"/>
          <w:tab w:val="left" w:pos="1418"/>
        </w:tabs>
        <w:suppressAutoHyphens/>
        <w:spacing w:line="360" w:lineRule="auto"/>
        <w:ind w:firstLine="709"/>
        <w:jc w:val="both"/>
        <w:rPr>
          <w:lang w:eastAsia="ar-SA"/>
        </w:rPr>
      </w:pPr>
      <w:r w:rsidRPr="00BA1560">
        <w:rPr>
          <w:lang w:eastAsia="ar-SA"/>
        </w:rPr>
        <w:t>-</w:t>
      </w:r>
      <w:r w:rsidR="00934BEC" w:rsidRPr="00BA1560">
        <w:rPr>
          <w:lang w:eastAsia="ar-SA"/>
        </w:rPr>
        <w:t xml:space="preserve"> </w:t>
      </w:r>
      <w:r w:rsidR="00934BEC" w:rsidRPr="00BA1560">
        <w:t>проведен ремонт общеобразовательных учреждений по внедрению цифровой образовательной среды в рамках проекта "Точка роста" в селах Алакаевка</w:t>
      </w:r>
      <w:r w:rsidR="00DE6A1B" w:rsidRPr="00BA1560">
        <w:t xml:space="preserve">, </w:t>
      </w:r>
      <w:proofErr w:type="spellStart"/>
      <w:r w:rsidR="00934BEC" w:rsidRPr="00BA1560">
        <w:t>Бузаевка</w:t>
      </w:r>
      <w:proofErr w:type="spellEnd"/>
      <w:r w:rsidR="00DE6A1B" w:rsidRPr="00BA1560">
        <w:t>,</w:t>
      </w:r>
      <w:r w:rsidR="00934BEC" w:rsidRPr="00BA1560">
        <w:t xml:space="preserve"> п. Октябрьский </w:t>
      </w:r>
      <w:r w:rsidR="00DE6A1B" w:rsidRPr="00BA1560">
        <w:t xml:space="preserve">на общую сумму 1,5 </w:t>
      </w:r>
      <w:proofErr w:type="spellStart"/>
      <w:r w:rsidR="00DE6A1B" w:rsidRPr="00BA1560">
        <w:t>млн</w:t>
      </w:r>
      <w:proofErr w:type="gramStart"/>
      <w:r w:rsidR="00DE6A1B" w:rsidRPr="00BA1560">
        <w:t>.р</w:t>
      </w:r>
      <w:proofErr w:type="gramEnd"/>
      <w:r w:rsidR="00DE6A1B" w:rsidRPr="00BA1560">
        <w:t>уб</w:t>
      </w:r>
      <w:proofErr w:type="spellEnd"/>
      <w:r w:rsidR="00DE6A1B" w:rsidRPr="00BA1560">
        <w:t>.</w:t>
      </w:r>
      <w:r w:rsidR="00934BEC" w:rsidRPr="00BA1560">
        <w:t>;</w:t>
      </w:r>
    </w:p>
    <w:p w:rsidR="00934BEC" w:rsidRPr="00BA1560" w:rsidRDefault="00934BEC" w:rsidP="00934BEC">
      <w:pPr>
        <w:shd w:val="clear" w:color="auto" w:fill="FFFFFF"/>
        <w:tabs>
          <w:tab w:val="left" w:pos="993"/>
        </w:tabs>
        <w:spacing w:line="360" w:lineRule="auto"/>
        <w:ind w:firstLine="709"/>
        <w:jc w:val="both"/>
      </w:pPr>
      <w:r w:rsidRPr="00BA1560">
        <w:t xml:space="preserve">- выполнены работы по капитальному ремонту детского сада в </w:t>
      </w:r>
      <w:r w:rsidR="00DE6A1B" w:rsidRPr="00BA1560">
        <w:t xml:space="preserve">                      </w:t>
      </w:r>
      <w:r w:rsidRPr="00BA1560">
        <w:t xml:space="preserve">с. Георгиевка на сумму </w:t>
      </w:r>
      <w:r w:rsidR="00DE6A1B" w:rsidRPr="00BA1560">
        <w:t>14,0</w:t>
      </w:r>
      <w:r w:rsidRPr="00BA1560">
        <w:t xml:space="preserve"> </w:t>
      </w:r>
      <w:proofErr w:type="spellStart"/>
      <w:r w:rsidRPr="00BA1560">
        <w:t>млн</w:t>
      </w:r>
      <w:proofErr w:type="gramStart"/>
      <w:r w:rsidRPr="00BA1560">
        <w:t>.р</w:t>
      </w:r>
      <w:proofErr w:type="gramEnd"/>
      <w:r w:rsidRPr="00BA1560">
        <w:t>уб</w:t>
      </w:r>
      <w:proofErr w:type="spellEnd"/>
      <w:r w:rsidRPr="00BA1560">
        <w:t>.;</w:t>
      </w:r>
    </w:p>
    <w:p w:rsidR="00934BEC" w:rsidRPr="00BA1560" w:rsidRDefault="00934BEC" w:rsidP="00934BEC">
      <w:pPr>
        <w:shd w:val="clear" w:color="auto" w:fill="FFFFFF"/>
        <w:tabs>
          <w:tab w:val="left" w:pos="993"/>
        </w:tabs>
        <w:spacing w:line="360" w:lineRule="auto"/>
        <w:ind w:firstLine="709"/>
        <w:jc w:val="both"/>
      </w:pPr>
      <w:r w:rsidRPr="00BA1560">
        <w:t>-</w:t>
      </w:r>
      <w:r w:rsidRPr="00BA1560">
        <w:tab/>
        <w:t xml:space="preserve">подготовлено обоснование и сметная документация для выполнения работ по капитальному ремонту общеобразовательных учреждений – ГБОУ СОШ </w:t>
      </w:r>
      <w:proofErr w:type="spellStart"/>
      <w:r w:rsidRPr="00BA1560">
        <w:t>с</w:t>
      </w:r>
      <w:proofErr w:type="gramStart"/>
      <w:r w:rsidRPr="00BA1560">
        <w:t>.Ч</w:t>
      </w:r>
      <w:proofErr w:type="gramEnd"/>
      <w:r w:rsidRPr="00BA1560">
        <w:t>убовка</w:t>
      </w:r>
      <w:proofErr w:type="spellEnd"/>
      <w:r w:rsidRPr="00BA1560">
        <w:t xml:space="preserve">, ГБОУ СОШ </w:t>
      </w:r>
      <w:proofErr w:type="spellStart"/>
      <w:r w:rsidRPr="00BA1560">
        <w:t>с.Новый</w:t>
      </w:r>
      <w:proofErr w:type="spellEnd"/>
      <w:r w:rsidRPr="00BA1560">
        <w:t xml:space="preserve"> </w:t>
      </w:r>
      <w:proofErr w:type="spellStart"/>
      <w:r w:rsidRPr="00BA1560">
        <w:t>Сарбай</w:t>
      </w:r>
      <w:proofErr w:type="spellEnd"/>
      <w:r w:rsidRPr="00BA1560">
        <w:t xml:space="preserve">, д/с </w:t>
      </w:r>
      <w:proofErr w:type="spellStart"/>
      <w:r w:rsidRPr="00BA1560">
        <w:t>с.Красносамарское</w:t>
      </w:r>
      <w:proofErr w:type="spellEnd"/>
      <w:r w:rsidRPr="00BA1560">
        <w:t xml:space="preserve"> на общую сумму более 1,4 </w:t>
      </w:r>
      <w:proofErr w:type="spellStart"/>
      <w:r w:rsidRPr="00BA1560">
        <w:t>млн.рублей</w:t>
      </w:r>
      <w:proofErr w:type="spellEnd"/>
      <w:r w:rsidRPr="00BA1560">
        <w:t>;</w:t>
      </w:r>
    </w:p>
    <w:p w:rsidR="00934BEC" w:rsidRPr="00BA1560" w:rsidRDefault="00934BEC" w:rsidP="00934BEC">
      <w:pPr>
        <w:shd w:val="clear" w:color="auto" w:fill="FFFFFF"/>
        <w:tabs>
          <w:tab w:val="left" w:pos="993"/>
        </w:tabs>
        <w:spacing w:line="360" w:lineRule="auto"/>
        <w:ind w:firstLine="709"/>
        <w:jc w:val="both"/>
      </w:pPr>
      <w:r w:rsidRPr="00BA1560">
        <w:t>-</w:t>
      </w:r>
      <w:r w:rsidRPr="00BA1560">
        <w:tab/>
        <w:t xml:space="preserve">произведен капитальный ремонт пищеблоков детского сада и ГБОУ СОШ </w:t>
      </w:r>
      <w:proofErr w:type="spellStart"/>
      <w:r w:rsidRPr="00BA1560">
        <w:t>с</w:t>
      </w:r>
      <w:proofErr w:type="gramStart"/>
      <w:r w:rsidRPr="00BA1560">
        <w:t>.А</w:t>
      </w:r>
      <w:proofErr w:type="gramEnd"/>
      <w:r w:rsidRPr="00BA1560">
        <w:t>лакаевка</w:t>
      </w:r>
      <w:proofErr w:type="spellEnd"/>
      <w:r w:rsidRPr="00BA1560">
        <w:t xml:space="preserve"> на сумму 1,2 </w:t>
      </w:r>
      <w:proofErr w:type="spellStart"/>
      <w:r w:rsidRPr="00BA1560">
        <w:t>млн.рублей</w:t>
      </w:r>
      <w:proofErr w:type="spellEnd"/>
      <w:r w:rsidRPr="00BA1560">
        <w:t>;</w:t>
      </w:r>
    </w:p>
    <w:p w:rsidR="00934BEC" w:rsidRPr="00BA1560" w:rsidRDefault="00934BEC" w:rsidP="00934BEC">
      <w:pPr>
        <w:shd w:val="clear" w:color="auto" w:fill="FFFFFF"/>
        <w:tabs>
          <w:tab w:val="left" w:pos="993"/>
        </w:tabs>
        <w:spacing w:line="360" w:lineRule="auto"/>
        <w:ind w:firstLine="709"/>
        <w:jc w:val="both"/>
      </w:pPr>
      <w:r w:rsidRPr="00BA1560">
        <w:lastRenderedPageBreak/>
        <w:t>-</w:t>
      </w:r>
      <w:r w:rsidRPr="00BA1560">
        <w:tab/>
        <w:t xml:space="preserve">выполнен ремонт здания начальной школы в </w:t>
      </w:r>
      <w:proofErr w:type="spellStart"/>
      <w:r w:rsidRPr="00BA1560">
        <w:t>п</w:t>
      </w:r>
      <w:proofErr w:type="gramStart"/>
      <w:r w:rsidRPr="00BA1560">
        <w:t>.К</w:t>
      </w:r>
      <w:proofErr w:type="gramEnd"/>
      <w:r w:rsidRPr="00BA1560">
        <w:t>омсомольский</w:t>
      </w:r>
      <w:proofErr w:type="spellEnd"/>
      <w:r w:rsidRPr="00BA1560">
        <w:t xml:space="preserve"> на 2,2 </w:t>
      </w:r>
      <w:proofErr w:type="spellStart"/>
      <w:r w:rsidRPr="00BA1560">
        <w:t>млн.рублей</w:t>
      </w:r>
      <w:proofErr w:type="spellEnd"/>
      <w:r w:rsidRPr="00BA1560">
        <w:t>;</w:t>
      </w:r>
    </w:p>
    <w:p w:rsidR="00934BEC" w:rsidRPr="00BA1560" w:rsidRDefault="00934BEC" w:rsidP="00934BEC">
      <w:pPr>
        <w:shd w:val="clear" w:color="auto" w:fill="FFFFFF"/>
        <w:tabs>
          <w:tab w:val="left" w:pos="993"/>
        </w:tabs>
        <w:spacing w:line="360" w:lineRule="auto"/>
        <w:ind w:firstLine="709"/>
        <w:jc w:val="both"/>
      </w:pPr>
      <w:r w:rsidRPr="00BA1560">
        <w:t>-</w:t>
      </w:r>
      <w:r w:rsidRPr="00BA1560">
        <w:tab/>
        <w:t xml:space="preserve">произведен ремонт стен структурного подразделения д/с «Василек» ГБОУ СОШ </w:t>
      </w:r>
      <w:proofErr w:type="spellStart"/>
      <w:r w:rsidRPr="00BA1560">
        <w:t>с</w:t>
      </w:r>
      <w:proofErr w:type="gramStart"/>
      <w:r w:rsidRPr="00BA1560">
        <w:t>.Б</w:t>
      </w:r>
      <w:proofErr w:type="gramEnd"/>
      <w:r w:rsidRPr="00BA1560">
        <w:t>обровка</w:t>
      </w:r>
      <w:proofErr w:type="spellEnd"/>
      <w:r w:rsidRPr="00BA1560">
        <w:t xml:space="preserve"> на сумму 0,</w:t>
      </w:r>
      <w:r w:rsidR="00DE6A1B" w:rsidRPr="00BA1560">
        <w:t>3</w:t>
      </w:r>
      <w:r w:rsidRPr="00BA1560">
        <w:t xml:space="preserve"> </w:t>
      </w:r>
      <w:proofErr w:type="spellStart"/>
      <w:r w:rsidRPr="00BA1560">
        <w:t>млн.рублей</w:t>
      </w:r>
      <w:proofErr w:type="spellEnd"/>
      <w:r w:rsidRPr="00BA1560">
        <w:t>.</w:t>
      </w:r>
    </w:p>
    <w:p w:rsidR="00934BEC" w:rsidRPr="00BA1560" w:rsidRDefault="00934BEC" w:rsidP="00934BEC">
      <w:pPr>
        <w:shd w:val="clear" w:color="auto" w:fill="FFFFFF"/>
        <w:tabs>
          <w:tab w:val="left" w:pos="993"/>
        </w:tabs>
        <w:spacing w:line="360" w:lineRule="auto"/>
        <w:ind w:firstLine="709"/>
        <w:jc w:val="both"/>
        <w:rPr>
          <w:iCs/>
        </w:rPr>
      </w:pPr>
      <w:r w:rsidRPr="00BA1560">
        <w:t>При</w:t>
      </w:r>
      <w:r w:rsidRPr="00BA1560">
        <w:rPr>
          <w:iCs/>
        </w:rPr>
        <w:t xml:space="preserve"> </w:t>
      </w:r>
      <w:proofErr w:type="spellStart"/>
      <w:r w:rsidRPr="00BA1560">
        <w:rPr>
          <w:iCs/>
        </w:rPr>
        <w:t>софинансировании</w:t>
      </w:r>
      <w:proofErr w:type="spellEnd"/>
      <w:r w:rsidRPr="00BA1560">
        <w:rPr>
          <w:iCs/>
        </w:rPr>
        <w:t xml:space="preserve"> из областного бюджета проведен ремонт почтовых отделений в селах </w:t>
      </w:r>
      <w:proofErr w:type="spellStart"/>
      <w:r w:rsidRPr="00BA1560">
        <w:rPr>
          <w:iCs/>
        </w:rPr>
        <w:t>Сырейка</w:t>
      </w:r>
      <w:proofErr w:type="spellEnd"/>
      <w:r w:rsidRPr="00BA1560">
        <w:rPr>
          <w:iCs/>
        </w:rPr>
        <w:t xml:space="preserve">, Георгиевка, Богдановка, п. Кинельский, </w:t>
      </w:r>
      <w:proofErr w:type="spellStart"/>
      <w:r w:rsidRPr="00BA1560">
        <w:rPr>
          <w:iCs/>
        </w:rPr>
        <w:t>с</w:t>
      </w:r>
      <w:proofErr w:type="gramStart"/>
      <w:r w:rsidRPr="00BA1560">
        <w:rPr>
          <w:iCs/>
        </w:rPr>
        <w:t>.Б</w:t>
      </w:r>
      <w:proofErr w:type="gramEnd"/>
      <w:r w:rsidRPr="00BA1560">
        <w:rPr>
          <w:iCs/>
        </w:rPr>
        <w:t>узаевка</w:t>
      </w:r>
      <w:proofErr w:type="spellEnd"/>
      <w:r w:rsidRPr="00BA1560">
        <w:rPr>
          <w:iCs/>
        </w:rPr>
        <w:t xml:space="preserve"> на общую сумму 2,4 </w:t>
      </w:r>
      <w:proofErr w:type="spellStart"/>
      <w:r w:rsidRPr="00BA1560">
        <w:rPr>
          <w:iCs/>
        </w:rPr>
        <w:t>млн.руб</w:t>
      </w:r>
      <w:proofErr w:type="spellEnd"/>
      <w:r w:rsidRPr="00BA1560">
        <w:rPr>
          <w:iCs/>
        </w:rPr>
        <w:t>.</w:t>
      </w:r>
    </w:p>
    <w:p w:rsidR="00C80F61" w:rsidRPr="00BA1560" w:rsidRDefault="00C80F61" w:rsidP="00C80F61">
      <w:pPr>
        <w:spacing w:line="360" w:lineRule="auto"/>
        <w:ind w:firstLine="709"/>
        <w:contextualSpacing/>
        <w:jc w:val="both"/>
        <w:rPr>
          <w:iCs/>
        </w:rPr>
      </w:pPr>
      <w:r w:rsidRPr="00BA1560">
        <w:rPr>
          <w:iCs/>
        </w:rPr>
        <w:t xml:space="preserve">За 2023 год за счет всех источников финансирования в </w:t>
      </w:r>
      <w:proofErr w:type="spellStart"/>
      <w:r w:rsidRPr="00BA1560">
        <w:rPr>
          <w:iCs/>
        </w:rPr>
        <w:t>Кинельском</w:t>
      </w:r>
      <w:proofErr w:type="spellEnd"/>
      <w:r w:rsidRPr="00BA1560">
        <w:rPr>
          <w:iCs/>
        </w:rPr>
        <w:t xml:space="preserve"> районе введено в эксплуатацию 36</w:t>
      </w:r>
      <w:r w:rsidR="00DA0744" w:rsidRPr="00BA1560">
        <w:rPr>
          <w:iCs/>
        </w:rPr>
        <w:t xml:space="preserve">,2 </w:t>
      </w:r>
      <w:proofErr w:type="spellStart"/>
      <w:r w:rsidR="00DA0744" w:rsidRPr="00BA1560">
        <w:rPr>
          <w:iCs/>
        </w:rPr>
        <w:t>тыс</w:t>
      </w:r>
      <w:proofErr w:type="gramStart"/>
      <w:r w:rsidR="00DA0744" w:rsidRPr="00BA1560">
        <w:rPr>
          <w:iCs/>
        </w:rPr>
        <w:t>.</w:t>
      </w:r>
      <w:r w:rsidRPr="00BA1560">
        <w:rPr>
          <w:iCs/>
        </w:rPr>
        <w:t>к</w:t>
      </w:r>
      <w:proofErr w:type="gramEnd"/>
      <w:r w:rsidRPr="00BA1560">
        <w:rPr>
          <w:iCs/>
        </w:rPr>
        <w:t>в</w:t>
      </w:r>
      <w:proofErr w:type="spellEnd"/>
      <w:r w:rsidRPr="00BA1560">
        <w:rPr>
          <w:iCs/>
        </w:rPr>
        <w:t xml:space="preserve"> метров </w:t>
      </w:r>
      <w:r w:rsidRPr="00BA1560">
        <w:rPr>
          <w:b/>
          <w:iCs/>
        </w:rPr>
        <w:t>жилья</w:t>
      </w:r>
      <w:r w:rsidRPr="00BA1560">
        <w:rPr>
          <w:iCs/>
        </w:rPr>
        <w:t xml:space="preserve">, что на 10,7% ниже уровня аналогичного периода прошлого года (40582 </w:t>
      </w:r>
      <w:proofErr w:type="spellStart"/>
      <w:r w:rsidRPr="00BA1560">
        <w:rPr>
          <w:iCs/>
        </w:rPr>
        <w:t>кв.м</w:t>
      </w:r>
      <w:proofErr w:type="spellEnd"/>
      <w:r w:rsidRPr="00BA1560">
        <w:rPr>
          <w:iCs/>
        </w:rPr>
        <w:t>). Основная причина кроется в росте цен на строительные материалы, сокращении свободных земельных участков, выделяемых под строительство</w:t>
      </w:r>
      <w:r w:rsidR="00F7379A">
        <w:rPr>
          <w:iCs/>
        </w:rPr>
        <w:t>.</w:t>
      </w:r>
    </w:p>
    <w:p w:rsidR="00C80F61" w:rsidRPr="00BA1560" w:rsidRDefault="00C80F61" w:rsidP="00C80F61">
      <w:pPr>
        <w:tabs>
          <w:tab w:val="left" w:pos="0"/>
          <w:tab w:val="left" w:pos="1560"/>
        </w:tabs>
        <w:spacing w:line="360" w:lineRule="auto"/>
        <w:ind w:firstLine="709"/>
        <w:jc w:val="both"/>
        <w:rPr>
          <w:bCs/>
        </w:rPr>
      </w:pPr>
      <w:r w:rsidRPr="00BA1560">
        <w:rPr>
          <w:bCs/>
        </w:rPr>
        <w:t>Жители Кинельского района продолжают решать свои жилищные вопросы, принимая участие в государственной программе «Молодой семье — доступное жилье». В текущем году по данной программе выделено на   единовременные субсидии 5</w:t>
      </w:r>
      <w:r w:rsidR="0094428F" w:rsidRPr="00BA1560">
        <w:rPr>
          <w:bCs/>
        </w:rPr>
        <w:t>,4 млн.</w:t>
      </w:r>
      <w:r w:rsidRPr="00BA1560">
        <w:rPr>
          <w:bCs/>
        </w:rPr>
        <w:t xml:space="preserve"> руб. (в том числе из средств федерального бюджета – </w:t>
      </w:r>
      <w:r w:rsidR="00DA0744" w:rsidRPr="00BA1560">
        <w:rPr>
          <w:bCs/>
        </w:rPr>
        <w:t>0,7</w:t>
      </w:r>
      <w:r w:rsidRPr="00BA1560">
        <w:rPr>
          <w:bCs/>
        </w:rPr>
        <w:t xml:space="preserve"> </w:t>
      </w:r>
      <w:proofErr w:type="spellStart"/>
      <w:r w:rsidR="00DA0744" w:rsidRPr="00BA1560">
        <w:rPr>
          <w:bCs/>
        </w:rPr>
        <w:t>млн</w:t>
      </w:r>
      <w:proofErr w:type="gramStart"/>
      <w:r w:rsidR="00DA0744" w:rsidRPr="00BA1560">
        <w:rPr>
          <w:bCs/>
        </w:rPr>
        <w:t>.</w:t>
      </w:r>
      <w:r w:rsidRPr="00BA1560">
        <w:rPr>
          <w:bCs/>
        </w:rPr>
        <w:t>р</w:t>
      </w:r>
      <w:proofErr w:type="gramEnd"/>
      <w:r w:rsidRPr="00BA1560">
        <w:rPr>
          <w:bCs/>
        </w:rPr>
        <w:t>уб</w:t>
      </w:r>
      <w:proofErr w:type="spellEnd"/>
      <w:r w:rsidRPr="00BA1560">
        <w:rPr>
          <w:bCs/>
        </w:rPr>
        <w:t>., областного бюджета – 2</w:t>
      </w:r>
      <w:r w:rsidR="00DA0744" w:rsidRPr="00BA1560">
        <w:rPr>
          <w:bCs/>
        </w:rPr>
        <w:t xml:space="preserve">,6 </w:t>
      </w:r>
      <w:proofErr w:type="spellStart"/>
      <w:r w:rsidR="00DA0744" w:rsidRPr="00BA1560">
        <w:rPr>
          <w:bCs/>
        </w:rPr>
        <w:t>млн</w:t>
      </w:r>
      <w:r w:rsidRPr="00BA1560">
        <w:rPr>
          <w:bCs/>
        </w:rPr>
        <w:t>.руб</w:t>
      </w:r>
      <w:proofErr w:type="spellEnd"/>
      <w:r w:rsidRPr="00BA1560">
        <w:rPr>
          <w:bCs/>
        </w:rPr>
        <w:t>., местного бюджета – 2</w:t>
      </w:r>
      <w:r w:rsidR="00DA0744" w:rsidRPr="00BA1560">
        <w:rPr>
          <w:bCs/>
        </w:rPr>
        <w:t xml:space="preserve">,1 </w:t>
      </w:r>
      <w:proofErr w:type="spellStart"/>
      <w:r w:rsidR="00DA0744" w:rsidRPr="00BA1560">
        <w:rPr>
          <w:bCs/>
        </w:rPr>
        <w:t>млн.</w:t>
      </w:r>
      <w:r w:rsidRPr="00BA1560">
        <w:rPr>
          <w:bCs/>
        </w:rPr>
        <w:t>руб</w:t>
      </w:r>
      <w:proofErr w:type="spellEnd"/>
      <w:r w:rsidRPr="00BA1560">
        <w:rPr>
          <w:bCs/>
        </w:rPr>
        <w:t xml:space="preserve">.) на приобретение и строительство жилья. </w:t>
      </w:r>
      <w:r w:rsidR="00757ABF" w:rsidRPr="00BA1560">
        <w:rPr>
          <w:bCs/>
        </w:rPr>
        <w:t xml:space="preserve">В </w:t>
      </w:r>
      <w:r w:rsidRPr="00BA1560">
        <w:rPr>
          <w:bCs/>
        </w:rPr>
        <w:t xml:space="preserve">2023 г. субсидией воспользовались 5 молодых семей, которые приобрели 351,1 </w:t>
      </w:r>
      <w:proofErr w:type="spellStart"/>
      <w:r w:rsidRPr="00BA1560">
        <w:rPr>
          <w:bCs/>
        </w:rPr>
        <w:t>кв</w:t>
      </w:r>
      <w:proofErr w:type="gramStart"/>
      <w:r w:rsidRPr="00BA1560">
        <w:rPr>
          <w:bCs/>
        </w:rPr>
        <w:t>.м</w:t>
      </w:r>
      <w:proofErr w:type="spellEnd"/>
      <w:proofErr w:type="gramEnd"/>
      <w:r w:rsidRPr="00BA1560">
        <w:rPr>
          <w:bCs/>
        </w:rPr>
        <w:t xml:space="preserve"> жилья на общую сумму 18</w:t>
      </w:r>
      <w:r w:rsidR="00DA0744" w:rsidRPr="00BA1560">
        <w:rPr>
          <w:bCs/>
        </w:rPr>
        <w:t xml:space="preserve">,1 </w:t>
      </w:r>
      <w:proofErr w:type="spellStart"/>
      <w:r w:rsidR="00DA0744" w:rsidRPr="00BA1560">
        <w:rPr>
          <w:bCs/>
        </w:rPr>
        <w:t>млн.</w:t>
      </w:r>
      <w:r w:rsidRPr="00BA1560">
        <w:rPr>
          <w:bCs/>
        </w:rPr>
        <w:t>руб</w:t>
      </w:r>
      <w:proofErr w:type="spellEnd"/>
      <w:r w:rsidRPr="00BA1560">
        <w:rPr>
          <w:bCs/>
        </w:rPr>
        <w:t xml:space="preserve">. </w:t>
      </w:r>
    </w:p>
    <w:p w:rsidR="00C80F61" w:rsidRPr="00BA1560" w:rsidRDefault="00C80F61" w:rsidP="00C80F61">
      <w:pPr>
        <w:tabs>
          <w:tab w:val="left" w:pos="0"/>
          <w:tab w:val="left" w:pos="993"/>
          <w:tab w:val="left" w:pos="1560"/>
        </w:tabs>
        <w:spacing w:line="360" w:lineRule="auto"/>
        <w:ind w:firstLine="851"/>
        <w:jc w:val="both"/>
        <w:rPr>
          <w:bCs/>
        </w:rPr>
      </w:pPr>
      <w:r w:rsidRPr="00BA1560">
        <w:rPr>
          <w:rFonts w:eastAsia="Arial Unicode MS"/>
          <w:bCs/>
        </w:rPr>
        <w:t>На</w:t>
      </w:r>
      <w:r w:rsidRPr="00BA1560">
        <w:t xml:space="preserve"> обеспечение жильем </w:t>
      </w:r>
      <w:r w:rsidRPr="00BA1560">
        <w:rPr>
          <w:bCs/>
        </w:rPr>
        <w:t>13-ти детей-сирот и детей, оставшихся без попечения родителей</w:t>
      </w:r>
      <w:r w:rsidRPr="00BA1560">
        <w:t xml:space="preserve"> из бюджета направлены денежные средства в размере </w:t>
      </w:r>
      <w:r w:rsidR="00DA0744" w:rsidRPr="00BA1560">
        <w:t>19,0</w:t>
      </w:r>
      <w:r w:rsidRPr="00BA1560">
        <w:t xml:space="preserve"> </w:t>
      </w:r>
      <w:proofErr w:type="spellStart"/>
      <w:r w:rsidR="00DA0744" w:rsidRPr="00BA1560">
        <w:t>млн</w:t>
      </w:r>
      <w:proofErr w:type="gramStart"/>
      <w:r w:rsidRPr="00BA1560">
        <w:t>.р</w:t>
      </w:r>
      <w:proofErr w:type="gramEnd"/>
      <w:r w:rsidRPr="00BA1560">
        <w:t>уб</w:t>
      </w:r>
      <w:proofErr w:type="spellEnd"/>
      <w:r w:rsidRPr="00BA1560">
        <w:t>.</w:t>
      </w:r>
      <w:r w:rsidRPr="00BA1560">
        <w:rPr>
          <w:bCs/>
        </w:rPr>
        <w:t xml:space="preserve"> Это позволило приобрести 509,4 </w:t>
      </w:r>
      <w:proofErr w:type="spellStart"/>
      <w:r w:rsidRPr="00BA1560">
        <w:rPr>
          <w:bCs/>
        </w:rPr>
        <w:t>кв.м</w:t>
      </w:r>
      <w:proofErr w:type="spellEnd"/>
      <w:r w:rsidRPr="00BA1560">
        <w:rPr>
          <w:bCs/>
        </w:rPr>
        <w:t xml:space="preserve"> жилья детям-сиротам на общую сумму 18</w:t>
      </w:r>
      <w:r w:rsidR="00DA0744" w:rsidRPr="00BA1560">
        <w:rPr>
          <w:bCs/>
        </w:rPr>
        <w:t xml:space="preserve">,6 </w:t>
      </w:r>
      <w:proofErr w:type="spellStart"/>
      <w:r w:rsidR="00DA0744" w:rsidRPr="00BA1560">
        <w:rPr>
          <w:bCs/>
        </w:rPr>
        <w:t>млн.</w:t>
      </w:r>
      <w:r w:rsidRPr="00BA1560">
        <w:rPr>
          <w:bCs/>
        </w:rPr>
        <w:t>руб</w:t>
      </w:r>
      <w:proofErr w:type="spellEnd"/>
      <w:r w:rsidRPr="00BA1560">
        <w:rPr>
          <w:bCs/>
        </w:rPr>
        <w:t>.</w:t>
      </w:r>
    </w:p>
    <w:p w:rsidR="00C80F61" w:rsidRPr="00BA1560" w:rsidRDefault="00C80F61" w:rsidP="00C80F61">
      <w:pPr>
        <w:tabs>
          <w:tab w:val="left" w:pos="0"/>
          <w:tab w:val="left" w:pos="993"/>
          <w:tab w:val="left" w:pos="1560"/>
        </w:tabs>
        <w:spacing w:line="360" w:lineRule="auto"/>
        <w:ind w:firstLine="851"/>
        <w:jc w:val="both"/>
        <w:rPr>
          <w:bCs/>
        </w:rPr>
      </w:pPr>
      <w:r w:rsidRPr="00BA1560">
        <w:rPr>
          <w:bCs/>
        </w:rPr>
        <w:t>В рамках государственной программы Самарской области "Комплексное развитие сельских территорий" были предоставлены две социальные выплаты на приобретение жилых помещений на сельских территориях в размере 3</w:t>
      </w:r>
      <w:r w:rsidR="0094428F" w:rsidRPr="00BA1560">
        <w:rPr>
          <w:bCs/>
        </w:rPr>
        <w:t xml:space="preserve">,4 </w:t>
      </w:r>
      <w:proofErr w:type="spellStart"/>
      <w:r w:rsidR="0094428F" w:rsidRPr="00BA1560">
        <w:rPr>
          <w:bCs/>
        </w:rPr>
        <w:t>млн</w:t>
      </w:r>
      <w:proofErr w:type="gramStart"/>
      <w:r w:rsidR="0094428F" w:rsidRPr="00BA1560">
        <w:rPr>
          <w:bCs/>
        </w:rPr>
        <w:t>.</w:t>
      </w:r>
      <w:r w:rsidRPr="00BA1560">
        <w:rPr>
          <w:bCs/>
        </w:rPr>
        <w:t>р</w:t>
      </w:r>
      <w:proofErr w:type="gramEnd"/>
      <w:r w:rsidRPr="00BA1560">
        <w:rPr>
          <w:bCs/>
        </w:rPr>
        <w:t>уб</w:t>
      </w:r>
      <w:proofErr w:type="spellEnd"/>
      <w:r w:rsidRPr="00BA1560">
        <w:rPr>
          <w:bCs/>
        </w:rPr>
        <w:t xml:space="preserve">. </w:t>
      </w:r>
    </w:p>
    <w:p w:rsidR="00DB25FD" w:rsidRPr="00BA1560" w:rsidRDefault="0094428F" w:rsidP="00DB25FD">
      <w:pPr>
        <w:tabs>
          <w:tab w:val="left" w:pos="0"/>
          <w:tab w:val="left" w:pos="993"/>
          <w:tab w:val="left" w:pos="1560"/>
        </w:tabs>
        <w:spacing w:line="360" w:lineRule="auto"/>
        <w:ind w:firstLine="851"/>
        <w:jc w:val="both"/>
        <w:rPr>
          <w:bCs/>
        </w:rPr>
      </w:pPr>
      <w:r w:rsidRPr="00BA1560">
        <w:rPr>
          <w:bCs/>
        </w:rPr>
        <w:t xml:space="preserve">В </w:t>
      </w:r>
      <w:r w:rsidRPr="00BA1560">
        <w:rPr>
          <w:b/>
          <w:bCs/>
        </w:rPr>
        <w:t>малом и среднем бизнесе</w:t>
      </w:r>
      <w:r w:rsidRPr="00BA1560">
        <w:rPr>
          <w:bCs/>
        </w:rPr>
        <w:t xml:space="preserve"> благодаря мерам поддержки всех уровней власти продолжается положительная динамика показателей. </w:t>
      </w:r>
      <w:r w:rsidR="00DB25FD" w:rsidRPr="00BA1560">
        <w:rPr>
          <w:bCs/>
        </w:rPr>
        <w:t xml:space="preserve">За отчетный год </w:t>
      </w:r>
      <w:r w:rsidR="00DB25FD" w:rsidRPr="00BA1560">
        <w:rPr>
          <w:bCs/>
        </w:rPr>
        <w:lastRenderedPageBreak/>
        <w:t>число субъектов предпринимательства увеличилось на 5,0% - с 776 ед. в 2022 до 815 ед. в  2023 г.</w:t>
      </w:r>
    </w:p>
    <w:p w:rsidR="000F345E" w:rsidRPr="00BA1560" w:rsidRDefault="000F345E" w:rsidP="000F345E">
      <w:pPr>
        <w:tabs>
          <w:tab w:val="left" w:pos="851"/>
        </w:tabs>
        <w:suppressAutoHyphens/>
        <w:spacing w:line="360" w:lineRule="auto"/>
        <w:ind w:firstLine="709"/>
        <w:contextualSpacing/>
        <w:jc w:val="both"/>
        <w:rPr>
          <w:bCs/>
        </w:rPr>
      </w:pPr>
      <w:r w:rsidRPr="00BA1560">
        <w:rPr>
          <w:spacing w:val="-2"/>
        </w:rPr>
        <w:t xml:space="preserve">В рамках </w:t>
      </w:r>
      <w:r w:rsidRPr="00BA1560">
        <w:t xml:space="preserve">национального проекта «Малый и средний бизнес и поддержка индивидуальной предпринимательской инициативы» за 2023 год из средств </w:t>
      </w:r>
      <w:r w:rsidRPr="00BA1560">
        <w:rPr>
          <w:bCs/>
        </w:rPr>
        <w:t xml:space="preserve">Фонда – </w:t>
      </w:r>
      <w:proofErr w:type="spellStart"/>
      <w:r w:rsidRPr="00BA1560">
        <w:rPr>
          <w:bCs/>
        </w:rPr>
        <w:t>микрокредитная</w:t>
      </w:r>
      <w:proofErr w:type="spellEnd"/>
      <w:r w:rsidRPr="00BA1560">
        <w:rPr>
          <w:bCs/>
        </w:rPr>
        <w:t xml:space="preserve"> компания МР Кинельский</w:t>
      </w:r>
      <w:r w:rsidRPr="00BA1560">
        <w:t xml:space="preserve"> выдано 17 займов на сумму 12,9 </w:t>
      </w:r>
      <w:proofErr w:type="spellStart"/>
      <w:r w:rsidRPr="00BA1560">
        <w:t>млн</w:t>
      </w:r>
      <w:proofErr w:type="gramStart"/>
      <w:r w:rsidRPr="00BA1560">
        <w:t>.р</w:t>
      </w:r>
      <w:proofErr w:type="gramEnd"/>
      <w:r w:rsidRPr="00BA1560">
        <w:t>уб</w:t>
      </w:r>
      <w:proofErr w:type="spellEnd"/>
      <w:r w:rsidRPr="00BA1560">
        <w:t xml:space="preserve">. (в 2022 году 15 займов на сумму 15,2 </w:t>
      </w:r>
      <w:proofErr w:type="spellStart"/>
      <w:r w:rsidRPr="00BA1560">
        <w:t>млн.руб</w:t>
      </w:r>
      <w:proofErr w:type="spellEnd"/>
      <w:r w:rsidRPr="00BA1560">
        <w:t>.)</w:t>
      </w:r>
      <w:r w:rsidRPr="00BA1560">
        <w:rPr>
          <w:bCs/>
        </w:rPr>
        <w:t xml:space="preserve">, из них 2 займа (0,5 </w:t>
      </w:r>
      <w:proofErr w:type="spellStart"/>
      <w:r w:rsidRPr="00BA1560">
        <w:rPr>
          <w:bCs/>
        </w:rPr>
        <w:t>млн.руб</w:t>
      </w:r>
      <w:proofErr w:type="spellEnd"/>
      <w:r w:rsidRPr="00BA1560">
        <w:rPr>
          <w:bCs/>
        </w:rPr>
        <w:t xml:space="preserve">.) получили 2 </w:t>
      </w:r>
      <w:proofErr w:type="spellStart"/>
      <w:r w:rsidRPr="00BA1560">
        <w:rPr>
          <w:bCs/>
        </w:rPr>
        <w:t>юрлица</w:t>
      </w:r>
      <w:proofErr w:type="spellEnd"/>
      <w:r w:rsidRPr="00BA1560">
        <w:rPr>
          <w:bCs/>
        </w:rPr>
        <w:t xml:space="preserve"> и 15 индивидуальных предпринимателей (12,4 </w:t>
      </w:r>
      <w:proofErr w:type="spellStart"/>
      <w:r w:rsidRPr="00BA1560">
        <w:rPr>
          <w:bCs/>
        </w:rPr>
        <w:t>млн.руб</w:t>
      </w:r>
      <w:proofErr w:type="spellEnd"/>
      <w:r w:rsidRPr="00BA1560">
        <w:rPr>
          <w:bCs/>
        </w:rPr>
        <w:t>.).</w:t>
      </w:r>
    </w:p>
    <w:p w:rsidR="00DB25FD" w:rsidRPr="00BA1560" w:rsidRDefault="00DB25FD" w:rsidP="00E30BB3">
      <w:pPr>
        <w:spacing w:line="360" w:lineRule="auto"/>
        <w:ind w:firstLine="720"/>
        <w:jc w:val="both"/>
      </w:pPr>
      <w:r w:rsidRPr="00BA1560">
        <w:t xml:space="preserve">Позитивная динамика основных показателей социально-экономического развития положительно отразилась на поступлении собственных </w:t>
      </w:r>
      <w:r w:rsidRPr="00BA1560">
        <w:rPr>
          <w:b/>
        </w:rPr>
        <w:t>доходов</w:t>
      </w:r>
      <w:r w:rsidRPr="00BA1560">
        <w:t xml:space="preserve"> бюджета муниципального района Кинельский. Их размер </w:t>
      </w:r>
      <w:r w:rsidR="0045427E" w:rsidRPr="00BA1560">
        <w:t xml:space="preserve">составил </w:t>
      </w:r>
      <w:r w:rsidRPr="00BA1560">
        <w:t>327</w:t>
      </w:r>
      <w:r w:rsidR="0045427E" w:rsidRPr="00BA1560">
        <w:t>,3</w:t>
      </w:r>
      <w:r w:rsidRPr="00BA1560">
        <w:t xml:space="preserve"> </w:t>
      </w:r>
      <w:proofErr w:type="spellStart"/>
      <w:r w:rsidRPr="00BA1560">
        <w:t>млн</w:t>
      </w:r>
      <w:proofErr w:type="gramStart"/>
      <w:r w:rsidRPr="00BA1560">
        <w:t>.р</w:t>
      </w:r>
      <w:proofErr w:type="gramEnd"/>
      <w:r w:rsidRPr="00BA1560">
        <w:t>уб</w:t>
      </w:r>
      <w:proofErr w:type="spellEnd"/>
      <w:r w:rsidRPr="00BA1560">
        <w:t xml:space="preserve">., что более чем на 35 млн. руб. </w:t>
      </w:r>
      <w:r w:rsidR="0045427E" w:rsidRPr="00BA1560">
        <w:t>превысило уровень</w:t>
      </w:r>
      <w:r w:rsidRPr="00BA1560">
        <w:t xml:space="preserve"> 2022 года. </w:t>
      </w:r>
    </w:p>
    <w:p w:rsidR="0045427E" w:rsidRPr="00BA1560" w:rsidRDefault="0045427E" w:rsidP="00E30BB3">
      <w:pPr>
        <w:spacing w:line="360" w:lineRule="auto"/>
        <w:ind w:firstLine="720"/>
        <w:jc w:val="both"/>
      </w:pPr>
      <w:r w:rsidRPr="00BA1560">
        <w:t xml:space="preserve">Рост собственных </w:t>
      </w:r>
      <w:r w:rsidR="00757ABF" w:rsidRPr="00BA1560">
        <w:t xml:space="preserve">доходов </w:t>
      </w:r>
      <w:r w:rsidRPr="00BA1560">
        <w:t xml:space="preserve">местного бюджета связан с увеличением поступлений НДФЛ на 25,1 </w:t>
      </w:r>
      <w:proofErr w:type="spellStart"/>
      <w:r w:rsidRPr="00BA1560">
        <w:t>млн</w:t>
      </w:r>
      <w:proofErr w:type="gramStart"/>
      <w:r w:rsidRPr="00BA1560">
        <w:t>.р</w:t>
      </w:r>
      <w:proofErr w:type="gramEnd"/>
      <w:r w:rsidRPr="00BA1560">
        <w:t>уб</w:t>
      </w:r>
      <w:proofErr w:type="spellEnd"/>
      <w:r w:rsidRPr="00BA1560">
        <w:t xml:space="preserve">. относительно уровня прошлого года, по упрощенной системе налогообложения - на 2,1 </w:t>
      </w:r>
      <w:proofErr w:type="spellStart"/>
      <w:r w:rsidRPr="00BA1560">
        <w:t>млн.руб</w:t>
      </w:r>
      <w:proofErr w:type="spellEnd"/>
      <w:r w:rsidRPr="00BA1560">
        <w:t xml:space="preserve">., единого сельскохозяйственного налога - на 1,7 </w:t>
      </w:r>
      <w:proofErr w:type="spellStart"/>
      <w:r w:rsidRPr="00BA1560">
        <w:t>млн.руб</w:t>
      </w:r>
      <w:proofErr w:type="spellEnd"/>
      <w:r w:rsidRPr="00BA1560">
        <w:t xml:space="preserve">. </w:t>
      </w:r>
    </w:p>
    <w:p w:rsidR="0045427E" w:rsidRPr="00BA1560" w:rsidRDefault="0045427E" w:rsidP="00E30BB3">
      <w:pPr>
        <w:spacing w:line="360" w:lineRule="auto"/>
        <w:ind w:firstLine="720"/>
        <w:jc w:val="both"/>
      </w:pPr>
      <w:r w:rsidRPr="00BA1560">
        <w:t>Доля собственных доходов в общем объеме бюджета составила 52,8%.</w:t>
      </w:r>
    </w:p>
    <w:p w:rsidR="00E30BB3" w:rsidRPr="00BA1560" w:rsidRDefault="002A55B3" w:rsidP="00E30BB3">
      <w:pPr>
        <w:spacing w:line="360" w:lineRule="auto"/>
        <w:ind w:firstLine="720"/>
        <w:jc w:val="both"/>
      </w:pPr>
      <w:r w:rsidRPr="00BA1560">
        <w:t xml:space="preserve">Исполнение доходной части бюджета </w:t>
      </w:r>
      <w:r w:rsidR="00E30BB3" w:rsidRPr="00BA1560">
        <w:t xml:space="preserve">муниципального района </w:t>
      </w:r>
      <w:r w:rsidRPr="00BA1560">
        <w:t>за 2023 год составило</w:t>
      </w:r>
      <w:r w:rsidR="00E30BB3" w:rsidRPr="00BA1560">
        <w:t xml:space="preserve"> </w:t>
      </w:r>
      <w:r w:rsidR="009A0D49" w:rsidRPr="00BA1560">
        <w:t>620,4</w:t>
      </w:r>
      <w:r w:rsidR="00E30BB3" w:rsidRPr="00BA1560">
        <w:t xml:space="preserve"> млн. руб., </w:t>
      </w:r>
      <w:r w:rsidRPr="00BA1560">
        <w:t xml:space="preserve">превысив объем доходов 2022 г. на </w:t>
      </w:r>
      <w:r w:rsidR="009A0D49" w:rsidRPr="00BA1560">
        <w:t>6,5</w:t>
      </w:r>
      <w:r w:rsidR="00E30BB3" w:rsidRPr="00BA1560">
        <w:t xml:space="preserve">% </w:t>
      </w:r>
      <w:r w:rsidRPr="00BA1560">
        <w:t xml:space="preserve">(37,7 </w:t>
      </w:r>
      <w:proofErr w:type="spellStart"/>
      <w:r w:rsidRPr="00BA1560">
        <w:t>млн</w:t>
      </w:r>
      <w:proofErr w:type="gramStart"/>
      <w:r w:rsidRPr="00BA1560">
        <w:t>.р</w:t>
      </w:r>
      <w:proofErr w:type="gramEnd"/>
      <w:r w:rsidRPr="00BA1560">
        <w:t>уб</w:t>
      </w:r>
      <w:proofErr w:type="spellEnd"/>
      <w:r w:rsidRPr="00BA1560">
        <w:t>.).</w:t>
      </w:r>
    </w:p>
    <w:p w:rsidR="002A55B3" w:rsidRPr="00BA1560" w:rsidRDefault="00757ABF" w:rsidP="00871D88">
      <w:pPr>
        <w:spacing w:line="360" w:lineRule="auto"/>
        <w:ind w:firstLine="709"/>
        <w:jc w:val="both"/>
      </w:pPr>
      <w:r w:rsidRPr="00BA1560">
        <w:t>П</w:t>
      </w:r>
      <w:r w:rsidR="002A55B3" w:rsidRPr="00BA1560">
        <w:t xml:space="preserve">риоритетным направлением </w:t>
      </w:r>
      <w:r w:rsidR="002A55B3" w:rsidRPr="00BA1560">
        <w:rPr>
          <w:b/>
        </w:rPr>
        <w:t>расходов бюджета</w:t>
      </w:r>
      <w:r w:rsidR="002A55B3" w:rsidRPr="00BA1560">
        <w:t xml:space="preserve"> является выполнение всех социальных обязательств и гарантий, предусмотренных действующим законодательством, реализация национальных проектов. Органы местного самоуправления продолжают придерживаться курса, заложенного в Стратегии развития. </w:t>
      </w:r>
    </w:p>
    <w:p w:rsidR="002A55B3" w:rsidRPr="00BA1560" w:rsidRDefault="002A55B3" w:rsidP="00871D88">
      <w:pPr>
        <w:spacing w:line="360" w:lineRule="auto"/>
        <w:ind w:firstLine="709"/>
        <w:jc w:val="both"/>
      </w:pPr>
      <w:r w:rsidRPr="00BA1560">
        <w:t xml:space="preserve">Общая сумма расходов бюджета превысила 606 </w:t>
      </w:r>
      <w:proofErr w:type="spellStart"/>
      <w:r w:rsidRPr="00BA1560">
        <w:t>млн</w:t>
      </w:r>
      <w:proofErr w:type="gramStart"/>
      <w:r w:rsidRPr="00BA1560">
        <w:t>.р</w:t>
      </w:r>
      <w:proofErr w:type="gramEnd"/>
      <w:r w:rsidRPr="00BA1560">
        <w:t>уб</w:t>
      </w:r>
      <w:proofErr w:type="spellEnd"/>
      <w:r w:rsidRPr="00BA1560">
        <w:t xml:space="preserve">. </w:t>
      </w:r>
    </w:p>
    <w:p w:rsidR="002A55B3" w:rsidRPr="00BA1560" w:rsidRDefault="002A55B3" w:rsidP="00871D88">
      <w:pPr>
        <w:spacing w:line="360" w:lineRule="auto"/>
        <w:ind w:firstLine="709"/>
        <w:jc w:val="both"/>
      </w:pPr>
      <w:r w:rsidRPr="00BA1560">
        <w:t>Значительная доля средств направлена на инвестиционные цели, повышение уровня благоустройства и развитие территорий: на реконструкцию и техническое перевооружение объектов коммунального хозяйства, благоустройство общественных и дворовых территорий, ремонт</w:t>
      </w:r>
      <w:r w:rsidR="007B4B4C" w:rsidRPr="00BA1560">
        <w:t xml:space="preserve"> </w:t>
      </w:r>
      <w:r w:rsidRPr="00BA1560">
        <w:t xml:space="preserve">и </w:t>
      </w:r>
      <w:r w:rsidRPr="00BA1560">
        <w:lastRenderedPageBreak/>
        <w:t xml:space="preserve">строительство </w:t>
      </w:r>
      <w:r w:rsidR="007B4B4C" w:rsidRPr="00BA1560">
        <w:t xml:space="preserve">автодорог общего пользования местного </w:t>
      </w:r>
      <w:r w:rsidRPr="00BA1560">
        <w:t xml:space="preserve">  </w:t>
      </w:r>
      <w:r w:rsidR="007B4B4C" w:rsidRPr="00BA1560">
        <w:t>значения, ремонт образовательных учреждений, решение вопросов по обеспечению граждан  жильем.</w:t>
      </w:r>
    </w:p>
    <w:p w:rsidR="007B4B4C" w:rsidRPr="00BA1560" w:rsidRDefault="007B4B4C" w:rsidP="00871D88">
      <w:pPr>
        <w:spacing w:line="360" w:lineRule="auto"/>
        <w:ind w:firstLine="709"/>
        <w:jc w:val="both"/>
      </w:pPr>
      <w:r w:rsidRPr="00BA1560">
        <w:t xml:space="preserve">Бюджет оставался социально-ориентированным. </w:t>
      </w:r>
    </w:p>
    <w:p w:rsidR="00F501EE" w:rsidRPr="00BA1560" w:rsidRDefault="00F501EE" w:rsidP="00871D88">
      <w:pPr>
        <w:spacing w:line="360" w:lineRule="auto"/>
        <w:ind w:firstLine="709"/>
        <w:jc w:val="both"/>
      </w:pPr>
      <w:r w:rsidRPr="00BA1560">
        <w:t>На финансирование социальной сферы</w:t>
      </w:r>
      <w:proofErr w:type="gramStart"/>
      <w:r w:rsidRPr="00BA1560">
        <w:t xml:space="preserve"> ,</w:t>
      </w:r>
      <w:proofErr w:type="gramEnd"/>
      <w:r w:rsidRPr="00BA1560">
        <w:t xml:space="preserve"> а также на реализацию мероприятий национального проекта "Жилье и городская среда", направленных на повышение качества жизни населения, было направлено более 42% от общего объема расходов бюджета.</w:t>
      </w:r>
    </w:p>
    <w:p w:rsidR="00F501EE" w:rsidRPr="00BA1560" w:rsidRDefault="00F501EE" w:rsidP="00871D88">
      <w:pPr>
        <w:spacing w:line="360" w:lineRule="auto"/>
        <w:ind w:firstLine="709"/>
        <w:jc w:val="both"/>
      </w:pPr>
      <w:r w:rsidRPr="00BA1560">
        <w:t xml:space="preserve">Следует подчеркнуть, что результатом успешной бюджетной политики являются показатели устойчивости бюджета, сбалансированности его доходной и расходной частей, выполнение всех принятых районом обязательств и исполнение Указов Президента Российской Федерации. Свидетельством тому - профицит бюджета за 2023 год в размере 13,7 </w:t>
      </w:r>
      <w:proofErr w:type="spellStart"/>
      <w:r w:rsidRPr="00BA1560">
        <w:t>млн</w:t>
      </w:r>
      <w:proofErr w:type="gramStart"/>
      <w:r w:rsidRPr="00BA1560">
        <w:t>.р</w:t>
      </w:r>
      <w:proofErr w:type="gramEnd"/>
      <w:r w:rsidRPr="00BA1560">
        <w:t>уб</w:t>
      </w:r>
      <w:proofErr w:type="spellEnd"/>
      <w:r w:rsidRPr="00BA1560">
        <w:t xml:space="preserve">.  </w:t>
      </w:r>
    </w:p>
    <w:p w:rsidR="000F345E" w:rsidRPr="00BA1560" w:rsidRDefault="000F345E" w:rsidP="000F345E">
      <w:pPr>
        <w:autoSpaceDE w:val="0"/>
        <w:autoSpaceDN w:val="0"/>
        <w:adjustRightInd w:val="0"/>
        <w:spacing w:line="360" w:lineRule="auto"/>
        <w:ind w:firstLine="709"/>
        <w:jc w:val="both"/>
        <w:rPr>
          <w:rFonts w:eastAsia="Calibri"/>
        </w:rPr>
      </w:pPr>
      <w:r w:rsidRPr="00BA1560">
        <w:rPr>
          <w:rFonts w:eastAsia="Calibri"/>
        </w:rPr>
        <w:t xml:space="preserve">Несмотря на воздействие антироссийских санкций, положение в сфере </w:t>
      </w:r>
      <w:r w:rsidRPr="00BA1560">
        <w:rPr>
          <w:rFonts w:eastAsia="Calibri"/>
          <w:b/>
        </w:rPr>
        <w:t>занятости</w:t>
      </w:r>
      <w:r w:rsidRPr="00BA1560">
        <w:rPr>
          <w:rFonts w:eastAsia="Calibri"/>
        </w:rPr>
        <w:t xml:space="preserve"> населения района в 2023 году остается достаточно стабильным и контролируемым, серьезных изменений на рынке труда не наблюдается.  </w:t>
      </w:r>
    </w:p>
    <w:p w:rsidR="00653C6C" w:rsidRPr="00BA1560" w:rsidRDefault="000F345E" w:rsidP="000F345E">
      <w:pPr>
        <w:spacing w:line="360" w:lineRule="auto"/>
        <w:ind w:firstLine="709"/>
        <w:contextualSpacing/>
        <w:jc w:val="both"/>
      </w:pPr>
      <w:r w:rsidRPr="00BA1560">
        <w:t xml:space="preserve">Среднесписочная численность работников крупных и средних организаций района за 2023 года составила 3466 чел., что на 4,9% ниже аналогичного периода прошлого года (3646 чел.). </w:t>
      </w:r>
    </w:p>
    <w:p w:rsidR="000F345E" w:rsidRPr="00BA1560" w:rsidRDefault="000F345E" w:rsidP="000F345E">
      <w:pPr>
        <w:spacing w:line="360" w:lineRule="auto"/>
        <w:ind w:firstLine="709"/>
        <w:contextualSpacing/>
        <w:jc w:val="both"/>
      </w:pPr>
      <w:r w:rsidRPr="00BA1560">
        <w:t xml:space="preserve">Численность безработных граждан по муниципальному району Кинельский, состоящих на регистрационном учете в ТЦЗН </w:t>
      </w:r>
      <w:proofErr w:type="spellStart"/>
      <w:r w:rsidRPr="00BA1560">
        <w:t>г.о</w:t>
      </w:r>
      <w:proofErr w:type="spellEnd"/>
      <w:r w:rsidRPr="00BA1560">
        <w:t xml:space="preserve">. </w:t>
      </w:r>
      <w:proofErr w:type="spellStart"/>
      <w:r w:rsidRPr="00BA1560">
        <w:t>Кинель</w:t>
      </w:r>
      <w:proofErr w:type="spellEnd"/>
      <w:r w:rsidRPr="00BA1560">
        <w:t xml:space="preserve"> и </w:t>
      </w:r>
      <w:proofErr w:type="spellStart"/>
      <w:r w:rsidRPr="00BA1560">
        <w:t>м.р</w:t>
      </w:r>
      <w:proofErr w:type="spellEnd"/>
      <w:r w:rsidRPr="00BA1560">
        <w:t>. Кинельский на 31.12.2023г., состав</w:t>
      </w:r>
      <w:r w:rsidR="00653C6C" w:rsidRPr="00BA1560">
        <w:t>ила</w:t>
      </w:r>
      <w:r w:rsidRPr="00BA1560">
        <w:t xml:space="preserve"> 88 чел. </w:t>
      </w:r>
    </w:p>
    <w:p w:rsidR="000F345E" w:rsidRPr="00BA1560" w:rsidRDefault="000F345E" w:rsidP="00DF7792">
      <w:pPr>
        <w:spacing w:line="360" w:lineRule="auto"/>
        <w:ind w:firstLine="709"/>
        <w:contextualSpacing/>
        <w:jc w:val="both"/>
      </w:pPr>
      <w:r w:rsidRPr="00BA1560">
        <w:t xml:space="preserve">Уровень регистрируемой безработицы относительно численности трудоспособного населения на 31.12.2023 года составил 0,52% </w:t>
      </w:r>
      <w:r w:rsidR="00DF7792" w:rsidRPr="00BA1560">
        <w:t>(в 2022</w:t>
      </w:r>
      <w:r w:rsidR="00A52664" w:rsidRPr="00BA1560">
        <w:t xml:space="preserve"> г.</w:t>
      </w:r>
      <w:r w:rsidR="00DF7792" w:rsidRPr="00BA1560">
        <w:t xml:space="preserve"> -</w:t>
      </w:r>
      <w:r w:rsidRPr="00BA1560">
        <w:t>0,78%</w:t>
      </w:r>
      <w:r w:rsidR="00DF7792" w:rsidRPr="00BA1560">
        <w:t>)</w:t>
      </w:r>
      <w:r w:rsidRPr="00BA1560">
        <w:t xml:space="preserve">. </w:t>
      </w:r>
    </w:p>
    <w:p w:rsidR="00DF7792" w:rsidRPr="00BA1560" w:rsidRDefault="000F345E" w:rsidP="00DF7792">
      <w:pPr>
        <w:spacing w:line="360" w:lineRule="auto"/>
        <w:ind w:firstLine="709"/>
        <w:contextualSpacing/>
        <w:jc w:val="both"/>
      </w:pPr>
      <w:r w:rsidRPr="00BA1560">
        <w:t xml:space="preserve">В </w:t>
      </w:r>
      <w:r w:rsidR="00DF7792" w:rsidRPr="00BA1560">
        <w:t>отчетном</w:t>
      </w:r>
      <w:r w:rsidRPr="00BA1560">
        <w:t xml:space="preserve"> году 26 безработных </w:t>
      </w:r>
      <w:r w:rsidR="00DF7792" w:rsidRPr="00BA1560">
        <w:t xml:space="preserve">прошли </w:t>
      </w:r>
      <w:r w:rsidRPr="00BA1560">
        <w:t xml:space="preserve">обучение по </w:t>
      </w:r>
      <w:r w:rsidR="00DF7792" w:rsidRPr="00BA1560">
        <w:t>наиболее востребованным</w:t>
      </w:r>
      <w:r w:rsidRPr="00BA1560">
        <w:t xml:space="preserve"> профессиям на рынке труда</w:t>
      </w:r>
      <w:r w:rsidR="00DF7792" w:rsidRPr="00BA1560">
        <w:t>.</w:t>
      </w:r>
    </w:p>
    <w:p w:rsidR="00DF7792" w:rsidRPr="00BA1560" w:rsidRDefault="00DF7792" w:rsidP="00DF7792">
      <w:pPr>
        <w:spacing w:line="360" w:lineRule="auto"/>
        <w:ind w:firstLine="709"/>
        <w:jc w:val="both"/>
        <w:rPr>
          <w:sz w:val="24"/>
          <w:szCs w:val="24"/>
        </w:rPr>
      </w:pPr>
      <w:r w:rsidRPr="00BA1560">
        <w:rPr>
          <w:lang w:eastAsia="en-US"/>
        </w:rPr>
        <w:t xml:space="preserve">У нас созданы благоприятные условия для развития </w:t>
      </w:r>
      <w:r w:rsidRPr="00BA1560">
        <w:rPr>
          <w:b/>
          <w:lang w:eastAsia="en-US"/>
        </w:rPr>
        <w:t>торговой деятельности</w:t>
      </w:r>
      <w:r w:rsidRPr="00BA1560">
        <w:rPr>
          <w:lang w:eastAsia="en-US"/>
        </w:rPr>
        <w:t xml:space="preserve"> и обеспечения жителей района услугами торговли. Участниками потребительского рынка Кинельского района на 01.01.2024 года </w:t>
      </w:r>
      <w:r w:rsidRPr="00BA1560">
        <w:rPr>
          <w:lang w:eastAsia="en-US"/>
        </w:rPr>
        <w:lastRenderedPageBreak/>
        <w:t xml:space="preserve">являются </w:t>
      </w:r>
      <w:r w:rsidRPr="00BA1560">
        <w:t xml:space="preserve">153 объекта стационарной розничной торговли и 46 нестационарных торговых объектов (13 действующих), 7 </w:t>
      </w:r>
      <w:r w:rsidRPr="00BA1560">
        <w:rPr>
          <w:rFonts w:ascii="Times New Roman , serif" w:hAnsi="Times New Roman , serif"/>
        </w:rPr>
        <w:t xml:space="preserve">объектов сферы общественного питания, </w:t>
      </w:r>
      <w:r w:rsidRPr="00BA1560">
        <w:t xml:space="preserve">30 </w:t>
      </w:r>
      <w:r w:rsidRPr="00BA1560">
        <w:rPr>
          <w:rFonts w:ascii="Times New Roman , serif" w:hAnsi="Times New Roman , serif"/>
        </w:rPr>
        <w:t>объектов сферы бытового обслуживания населения, 14 аптек, 13 автозаправочных станций, в том числе 5 АГЗС</w:t>
      </w:r>
      <w:r w:rsidRPr="00BA1560">
        <w:rPr>
          <w:b/>
        </w:rPr>
        <w:t xml:space="preserve">. </w:t>
      </w:r>
      <w:r w:rsidRPr="00BA1560">
        <w:rPr>
          <w:rFonts w:ascii="Times New Roman , serif" w:hAnsi="Times New Roman , serif"/>
        </w:rPr>
        <w:t xml:space="preserve">Обеспеченность населения 309,6 </w:t>
      </w:r>
      <w:proofErr w:type="spellStart"/>
      <w:r w:rsidRPr="00BA1560">
        <w:rPr>
          <w:rFonts w:ascii="Times New Roman , serif" w:hAnsi="Times New Roman , serif"/>
        </w:rPr>
        <w:t>кв</w:t>
      </w:r>
      <w:proofErr w:type="gramStart"/>
      <w:r w:rsidRPr="00BA1560">
        <w:rPr>
          <w:rFonts w:ascii="Times New Roman , serif" w:hAnsi="Times New Roman , serif"/>
        </w:rPr>
        <w:t>.м</w:t>
      </w:r>
      <w:proofErr w:type="spellEnd"/>
      <w:proofErr w:type="gramEnd"/>
      <w:r w:rsidRPr="00BA1560">
        <w:rPr>
          <w:rFonts w:ascii="Times New Roman , serif" w:hAnsi="Times New Roman , serif"/>
        </w:rPr>
        <w:t xml:space="preserve"> на 1000 человек (норматив – 264 </w:t>
      </w:r>
      <w:proofErr w:type="spellStart"/>
      <w:r w:rsidRPr="00BA1560">
        <w:rPr>
          <w:rFonts w:ascii="Times New Roman , serif" w:hAnsi="Times New Roman , serif"/>
        </w:rPr>
        <w:t>кв.м</w:t>
      </w:r>
      <w:proofErr w:type="spellEnd"/>
      <w:r w:rsidRPr="00BA1560">
        <w:rPr>
          <w:rFonts w:ascii="Times New Roman , serif" w:hAnsi="Times New Roman , serif"/>
        </w:rPr>
        <w:t>) (без учета площадей рынков и ярмарок).</w:t>
      </w:r>
    </w:p>
    <w:p w:rsidR="00DF7792" w:rsidRPr="00BA1560" w:rsidRDefault="00DF7792" w:rsidP="00DF7792">
      <w:pPr>
        <w:spacing w:line="360" w:lineRule="auto"/>
        <w:ind w:firstLine="709"/>
        <w:jc w:val="both"/>
      </w:pPr>
      <w:r w:rsidRPr="00BA1560">
        <w:t xml:space="preserve">За период 2023 года оборот розничной торговли по полному кругу организаций составил </w:t>
      </w:r>
      <w:r w:rsidR="00A52664" w:rsidRPr="00BA1560">
        <w:t>1506,0</w:t>
      </w:r>
      <w:r w:rsidRPr="00BA1560">
        <w:t xml:space="preserve"> млн. руб. или </w:t>
      </w:r>
      <w:r w:rsidR="00A52664" w:rsidRPr="00BA1560">
        <w:t>105,6</w:t>
      </w:r>
      <w:r w:rsidRPr="00BA1560">
        <w:t>% в сопоставимых ценах к уровню 2022 года (</w:t>
      </w:r>
      <w:r w:rsidR="00A52664" w:rsidRPr="00BA1560">
        <w:t>1357,8</w:t>
      </w:r>
      <w:r w:rsidRPr="00BA1560">
        <w:t xml:space="preserve"> </w:t>
      </w:r>
      <w:proofErr w:type="spellStart"/>
      <w:r w:rsidRPr="00BA1560">
        <w:t>млн</w:t>
      </w:r>
      <w:proofErr w:type="gramStart"/>
      <w:r w:rsidRPr="00BA1560">
        <w:t>.р</w:t>
      </w:r>
      <w:proofErr w:type="gramEnd"/>
      <w:r w:rsidRPr="00BA1560">
        <w:t>уб</w:t>
      </w:r>
      <w:proofErr w:type="spellEnd"/>
      <w:r w:rsidRPr="00BA1560">
        <w:t xml:space="preserve">.). По крупным и средним организациям оборот розничной торговли превысил уровень прошлого года на </w:t>
      </w:r>
      <w:r w:rsidR="00A52664" w:rsidRPr="00BA1560">
        <w:t>13,4</w:t>
      </w:r>
      <w:r w:rsidRPr="00BA1560">
        <w:t>%.</w:t>
      </w:r>
    </w:p>
    <w:p w:rsidR="00DF7792" w:rsidRPr="00BA1560" w:rsidRDefault="00DF7792" w:rsidP="00DF7792">
      <w:pPr>
        <w:spacing w:line="360" w:lineRule="auto"/>
        <w:ind w:firstLine="709"/>
        <w:jc w:val="both"/>
      </w:pPr>
      <w:r w:rsidRPr="00BA1560">
        <w:t>С</w:t>
      </w:r>
      <w:r w:rsidRPr="00BA1560">
        <w:rPr>
          <w:bCs/>
        </w:rPr>
        <w:t xml:space="preserve">реднемесячная </w:t>
      </w:r>
      <w:r w:rsidR="00A52664" w:rsidRPr="00BA1560">
        <w:rPr>
          <w:bCs/>
        </w:rPr>
        <w:t>начисленная</w:t>
      </w:r>
      <w:r w:rsidRPr="00BA1560">
        <w:rPr>
          <w:bCs/>
        </w:rPr>
        <w:t xml:space="preserve"> заработная плата работников организаций, не относящихся к субъектам малого предпринимательства, превысила уровень 2022 </w:t>
      </w:r>
      <w:r w:rsidRPr="00BA1560">
        <w:t>года (</w:t>
      </w:r>
      <w:r w:rsidR="00461876" w:rsidRPr="00BA1560">
        <w:t>48859,2</w:t>
      </w:r>
      <w:r w:rsidRPr="00BA1560">
        <w:t xml:space="preserve"> руб.) на </w:t>
      </w:r>
      <w:r w:rsidR="00461876" w:rsidRPr="00BA1560">
        <w:t>19,3</w:t>
      </w:r>
      <w:r w:rsidRPr="00BA1560">
        <w:t>%</w:t>
      </w:r>
      <w:r w:rsidR="00461876" w:rsidRPr="00BA1560">
        <w:t>. Е</w:t>
      </w:r>
      <w:r w:rsidRPr="00BA1560">
        <w:t xml:space="preserve">е размер составил </w:t>
      </w:r>
      <w:r w:rsidR="00461876" w:rsidRPr="00BA1560">
        <w:t>58266</w:t>
      </w:r>
      <w:r w:rsidRPr="00BA1560">
        <w:t xml:space="preserve"> руб., что связано с </w:t>
      </w:r>
      <w:r w:rsidR="00A52664" w:rsidRPr="00BA1560">
        <w:t>ростом</w:t>
      </w:r>
      <w:r w:rsidRPr="00BA1560">
        <w:t xml:space="preserve"> заработной платы.</w:t>
      </w:r>
    </w:p>
    <w:p w:rsidR="00461876" w:rsidRPr="00BA1560" w:rsidRDefault="00D2577E" w:rsidP="003422F5">
      <w:pPr>
        <w:tabs>
          <w:tab w:val="left" w:pos="5245"/>
        </w:tabs>
        <w:spacing w:line="360" w:lineRule="auto"/>
        <w:ind w:firstLine="709"/>
        <w:jc w:val="both"/>
      </w:pPr>
      <w:r w:rsidRPr="00BA1560">
        <w:rPr>
          <w:b/>
        </w:rPr>
        <w:t>Медицинскую помощь</w:t>
      </w:r>
      <w:r w:rsidRPr="00BA1560">
        <w:t xml:space="preserve"> жителям муниципального района Кинельский  оказывает  государственное бюджетное  учреждение здравоохранения  «</w:t>
      </w:r>
      <w:proofErr w:type="spellStart"/>
      <w:r w:rsidRPr="00BA1560">
        <w:t>Кинельская</w:t>
      </w:r>
      <w:proofErr w:type="spellEnd"/>
      <w:r w:rsidRPr="00BA1560">
        <w:t xml:space="preserve">  центральная больница города и района»</w:t>
      </w:r>
      <w:r w:rsidR="00461876" w:rsidRPr="00BA1560">
        <w:t xml:space="preserve"> через сеть </w:t>
      </w:r>
      <w:proofErr w:type="spellStart"/>
      <w:r w:rsidR="00461876" w:rsidRPr="00BA1560">
        <w:t>ФАПов</w:t>
      </w:r>
      <w:proofErr w:type="spellEnd"/>
      <w:r w:rsidR="00461876" w:rsidRPr="00BA1560">
        <w:t>, амбулаторий, поликлинических отделений и офисов врача общей практики, расположенных на территории района.</w:t>
      </w:r>
    </w:p>
    <w:p w:rsidR="00155942" w:rsidRPr="00BA1560" w:rsidRDefault="00155942" w:rsidP="003422F5">
      <w:pPr>
        <w:tabs>
          <w:tab w:val="left" w:pos="5245"/>
        </w:tabs>
        <w:spacing w:line="360" w:lineRule="auto"/>
        <w:ind w:firstLine="709"/>
        <w:jc w:val="both"/>
      </w:pPr>
      <w:r w:rsidRPr="00BA1560">
        <w:t>Благодаря национальным проектам совершенствуется государственная система здравоохранения. Полномочия органов местного самоуправления в этой сфере ограничен</w:t>
      </w:r>
      <w:r w:rsidR="00A52664" w:rsidRPr="00BA1560">
        <w:t>ы</w:t>
      </w:r>
      <w:r w:rsidRPr="00BA1560">
        <w:t xml:space="preserve">, тем не </w:t>
      </w:r>
      <w:proofErr w:type="gramStart"/>
      <w:r w:rsidRPr="00BA1560">
        <w:t>менее</w:t>
      </w:r>
      <w:proofErr w:type="gramEnd"/>
      <w:r w:rsidRPr="00BA1560">
        <w:t xml:space="preserve"> мы оказываем </w:t>
      </w:r>
      <w:r w:rsidR="00A52664" w:rsidRPr="00BA1560">
        <w:t xml:space="preserve">медицинским </w:t>
      </w:r>
      <w:r w:rsidRPr="00BA1560">
        <w:t>учреждениям необходимую поддержку.</w:t>
      </w:r>
    </w:p>
    <w:p w:rsidR="00BF2DAF" w:rsidRPr="00BA1560" w:rsidRDefault="00BF2DAF" w:rsidP="00BF2DAF">
      <w:pPr>
        <w:tabs>
          <w:tab w:val="left" w:pos="993"/>
        </w:tabs>
        <w:spacing w:line="360" w:lineRule="auto"/>
        <w:ind w:firstLine="709"/>
        <w:jc w:val="both"/>
      </w:pPr>
      <w:r w:rsidRPr="00BA1560">
        <w:t>Сохранение здоровья и повышение продолжительности жизни жителей Кинельского района является приоритетной задачей, стоящей перед руководством района. Муниципальной программой по созданию условий для оказания медицинской помощи населению предусмотрен ряд дополнительных мер по развитию системы здравоохранения в районе, которые успешно претворяются в жизнь.</w:t>
      </w:r>
    </w:p>
    <w:p w:rsidR="00155942" w:rsidRPr="00BA1560" w:rsidRDefault="00461876" w:rsidP="00461876">
      <w:pPr>
        <w:tabs>
          <w:tab w:val="left" w:pos="993"/>
        </w:tabs>
        <w:spacing w:line="360" w:lineRule="auto"/>
        <w:ind w:firstLine="709"/>
        <w:jc w:val="both"/>
      </w:pPr>
      <w:r w:rsidRPr="00BA1560">
        <w:lastRenderedPageBreak/>
        <w:t xml:space="preserve">Существующая проблема </w:t>
      </w:r>
      <w:r w:rsidR="00BF2DAF" w:rsidRPr="00BA1560">
        <w:t xml:space="preserve">укомплектованности медучреждений врачами первичного звена </w:t>
      </w:r>
      <w:r w:rsidRPr="00BA1560">
        <w:t xml:space="preserve">решается путем строительства жилья </w:t>
      </w:r>
      <w:r w:rsidR="00155942" w:rsidRPr="00BA1560">
        <w:t xml:space="preserve">для работников этой сферы </w:t>
      </w:r>
      <w:r w:rsidRPr="00BA1560">
        <w:t xml:space="preserve">и повышения уровня благоустройства населенных пунктов. </w:t>
      </w:r>
    </w:p>
    <w:p w:rsidR="00461876" w:rsidRPr="00BA1560" w:rsidRDefault="00BF2DAF" w:rsidP="009D59B8">
      <w:pPr>
        <w:spacing w:line="360" w:lineRule="auto"/>
        <w:ind w:firstLine="709"/>
        <w:jc w:val="both"/>
      </w:pPr>
      <w:r w:rsidRPr="00BA1560">
        <w:t xml:space="preserve">Проводится постоянная плановая работа по привлечению медицинских кадров: ежегодные встречи-беседы с выпускниками общеобразовательных учреждений по вопросам профориентации, встречи с выпускниками </w:t>
      </w:r>
      <w:proofErr w:type="spellStart"/>
      <w:r w:rsidRPr="00BA1560">
        <w:t>СамГМУ</w:t>
      </w:r>
      <w:proofErr w:type="spellEnd"/>
      <w:r w:rsidRPr="00BA1560">
        <w:t xml:space="preserve"> и медицинских училищ</w:t>
      </w:r>
      <w:r w:rsidR="009D59B8" w:rsidRPr="00BA1560">
        <w:t xml:space="preserve">, </w:t>
      </w:r>
      <w:r w:rsidR="00461876" w:rsidRPr="00BA1560">
        <w:t xml:space="preserve">практикуется </w:t>
      </w:r>
      <w:proofErr w:type="gramStart"/>
      <w:r w:rsidR="00461876" w:rsidRPr="00BA1560">
        <w:t>обучение студентов-медиков по</w:t>
      </w:r>
      <w:proofErr w:type="gramEnd"/>
      <w:r w:rsidR="00461876" w:rsidRPr="00BA1560">
        <w:t xml:space="preserve"> целевым направлениям. </w:t>
      </w:r>
      <w:proofErr w:type="gramStart"/>
      <w:r w:rsidR="00461876" w:rsidRPr="00BA1560">
        <w:t>Обучающимся</w:t>
      </w:r>
      <w:proofErr w:type="gramEnd"/>
      <w:r w:rsidR="00461876" w:rsidRPr="00BA1560">
        <w:t xml:space="preserve"> в </w:t>
      </w:r>
      <w:proofErr w:type="spellStart"/>
      <w:r w:rsidR="00461876" w:rsidRPr="00BA1560">
        <w:t>СамГМУ</w:t>
      </w:r>
      <w:proofErr w:type="spellEnd"/>
      <w:r w:rsidR="00461876" w:rsidRPr="00BA1560">
        <w:t xml:space="preserve"> из средств местного бюджета производится ежемесячная выплата в размере 1 тысячи рублей. </w:t>
      </w:r>
      <w:r w:rsidR="00155942" w:rsidRPr="00BA1560">
        <w:t xml:space="preserve">Выплата носит заявительный характер. Всего за период 2023 года общая сумма, направленная на данные цели, составила 80,4 </w:t>
      </w:r>
      <w:proofErr w:type="spellStart"/>
      <w:r w:rsidR="00155942" w:rsidRPr="00BA1560">
        <w:t>тыс</w:t>
      </w:r>
      <w:proofErr w:type="gramStart"/>
      <w:r w:rsidR="00155942" w:rsidRPr="00BA1560">
        <w:t>.р</w:t>
      </w:r>
      <w:proofErr w:type="gramEnd"/>
      <w:r w:rsidR="00155942" w:rsidRPr="00BA1560">
        <w:t>уб</w:t>
      </w:r>
      <w:proofErr w:type="spellEnd"/>
      <w:r w:rsidR="00155942" w:rsidRPr="00BA1560">
        <w:t>.</w:t>
      </w:r>
    </w:p>
    <w:p w:rsidR="007A5646" w:rsidRPr="00BA1560" w:rsidRDefault="009D59B8" w:rsidP="007A5646">
      <w:pPr>
        <w:spacing w:line="360" w:lineRule="auto"/>
        <w:ind w:firstLine="709"/>
        <w:jc w:val="both"/>
      </w:pPr>
      <w:r w:rsidRPr="00BA1560">
        <w:t xml:space="preserve">Продолжается развитие сферы </w:t>
      </w:r>
      <w:r w:rsidRPr="00BA1560">
        <w:rPr>
          <w:b/>
        </w:rPr>
        <w:t>образования</w:t>
      </w:r>
      <w:r w:rsidRPr="00BA1560">
        <w:t xml:space="preserve">. </w:t>
      </w:r>
      <w:r w:rsidR="007A5646" w:rsidRPr="00BA1560">
        <w:rPr>
          <w:lang w:eastAsia="ar-SA"/>
        </w:rPr>
        <w:t xml:space="preserve">С 2019 года реализуется нацпроект «Образование» в рамках региональных проектов Самарской области: </w:t>
      </w:r>
      <w:proofErr w:type="gramStart"/>
      <w:r w:rsidR="007A5646" w:rsidRPr="00BA1560">
        <w:rPr>
          <w:lang w:eastAsia="ar-SA"/>
        </w:rPr>
        <w:t>«Современная школа», «Успех каждого ребёнка», «Цифровая образовательная среда», реализация которых рассчитана на период 2019-2024 годы,</w:t>
      </w:r>
      <w:r w:rsidR="007A5646" w:rsidRPr="00BA1560">
        <w:t xml:space="preserve"> создаются  центры</w:t>
      </w:r>
      <w:r w:rsidR="007A5646" w:rsidRPr="00BA1560">
        <w:rPr>
          <w:rFonts w:eastAsia="Arial Unicode MS"/>
          <w:color w:val="000000"/>
          <w:kern w:val="24"/>
        </w:rPr>
        <w:t xml:space="preserve"> цифрового, естественнонаучного и гуманитарного профилей «Точки роста», для которых данным документом </w:t>
      </w:r>
      <w:r w:rsidR="007A5646" w:rsidRPr="00BA1560">
        <w:t xml:space="preserve">определены требования к организации учебных зон и </w:t>
      </w:r>
      <w:proofErr w:type="spellStart"/>
      <w:r w:rsidR="007A5646" w:rsidRPr="00BA1560">
        <w:t>брендирование</w:t>
      </w:r>
      <w:proofErr w:type="spellEnd"/>
      <w:r w:rsidR="007A5646" w:rsidRPr="00BA1560">
        <w:t xml:space="preserve"> помещений Центров.  </w:t>
      </w:r>
      <w:proofErr w:type="gramEnd"/>
    </w:p>
    <w:p w:rsidR="007A5646" w:rsidRPr="00BA1560" w:rsidRDefault="007A5646" w:rsidP="007A5646">
      <w:pPr>
        <w:spacing w:line="360" w:lineRule="auto"/>
        <w:ind w:firstLine="709"/>
        <w:jc w:val="both"/>
      </w:pPr>
      <w:r w:rsidRPr="00BA1560">
        <w:rPr>
          <w:rFonts w:eastAsia="Arial Unicode MS"/>
          <w:color w:val="000000"/>
          <w:kern w:val="24"/>
        </w:rPr>
        <w:t xml:space="preserve">В 2023 году в рамках национального проекта "Образование" в трех школах района (в с. Алакаевка, с. </w:t>
      </w:r>
      <w:proofErr w:type="spellStart"/>
      <w:r w:rsidRPr="00BA1560">
        <w:rPr>
          <w:rFonts w:eastAsia="Arial Unicode MS"/>
          <w:color w:val="000000"/>
          <w:kern w:val="24"/>
        </w:rPr>
        <w:t>Бузаевка</w:t>
      </w:r>
      <w:proofErr w:type="spellEnd"/>
      <w:r w:rsidRPr="00BA1560">
        <w:rPr>
          <w:rFonts w:eastAsia="Arial Unicode MS"/>
          <w:color w:val="000000"/>
          <w:kern w:val="24"/>
        </w:rPr>
        <w:t xml:space="preserve">, п. </w:t>
      </w:r>
      <w:proofErr w:type="gramStart"/>
      <w:r w:rsidRPr="00BA1560">
        <w:rPr>
          <w:rFonts w:eastAsia="Arial Unicode MS"/>
          <w:color w:val="000000"/>
          <w:kern w:val="24"/>
        </w:rPr>
        <w:t>Октябрьский</w:t>
      </w:r>
      <w:proofErr w:type="gramEnd"/>
      <w:r w:rsidRPr="00BA1560">
        <w:rPr>
          <w:rFonts w:eastAsia="Arial Unicode MS"/>
          <w:color w:val="000000"/>
          <w:kern w:val="24"/>
        </w:rPr>
        <w:t xml:space="preserve">) открыты лаборатории  </w:t>
      </w:r>
      <w:r w:rsidRPr="00BA1560">
        <w:t>естественно-научной и технологической направленностей. Поступило оборудование, отремонтированы кабинеты. Поставку оборудования в Центр «Точка роста» обеспечило министерство образования и науки Самарской области. Муниципалитет взял на себя проведение капитального ремонта помещений и приобретение новой мебели.  Современное оснащение кабинетов центра предоставило возможность сельским ребятам постигать науку на новом уровне, а в школьном расписании появился такой предмет, как робототехника.</w:t>
      </w:r>
    </w:p>
    <w:p w:rsidR="007A5646" w:rsidRPr="00BA1560" w:rsidRDefault="007A5646" w:rsidP="007A5646">
      <w:pPr>
        <w:tabs>
          <w:tab w:val="left" w:pos="0"/>
        </w:tabs>
        <w:autoSpaceDE w:val="0"/>
        <w:autoSpaceDN w:val="0"/>
        <w:adjustRightInd w:val="0"/>
        <w:spacing w:line="360" w:lineRule="auto"/>
        <w:ind w:firstLine="709"/>
        <w:jc w:val="both"/>
        <w:rPr>
          <w:bCs/>
        </w:rPr>
      </w:pPr>
      <w:r w:rsidRPr="00BA1560">
        <w:rPr>
          <w:bCs/>
        </w:rPr>
        <w:t xml:space="preserve">Развитие дополнительного образования в </w:t>
      </w:r>
      <w:proofErr w:type="spellStart"/>
      <w:r w:rsidRPr="00BA1560">
        <w:rPr>
          <w:bCs/>
        </w:rPr>
        <w:t>Кинельском</w:t>
      </w:r>
      <w:proofErr w:type="spellEnd"/>
      <w:r w:rsidRPr="00BA1560">
        <w:rPr>
          <w:bCs/>
        </w:rPr>
        <w:t xml:space="preserve"> районе, а также повышение качества и вариативности образовательных программ, </w:t>
      </w:r>
      <w:r w:rsidRPr="00BA1560">
        <w:rPr>
          <w:bCs/>
        </w:rPr>
        <w:lastRenderedPageBreak/>
        <w:t xml:space="preserve">проводимых в рамках федерального проекта «Успех каждого ребенка» национального проекта «Образование», позволили в этом учебном году охватить дополнительным образованием 80% детей в возрасте от 5 до 18 лет. </w:t>
      </w:r>
    </w:p>
    <w:p w:rsidR="007A5646" w:rsidRPr="00BA1560" w:rsidRDefault="007A5646" w:rsidP="007A5646">
      <w:pPr>
        <w:spacing w:line="360" w:lineRule="auto"/>
        <w:ind w:firstLine="709"/>
        <w:jc w:val="both"/>
      </w:pPr>
      <w:r w:rsidRPr="00BA1560">
        <w:t xml:space="preserve">Основной задачей в сфере </w:t>
      </w:r>
      <w:r w:rsidRPr="00BA1560">
        <w:rPr>
          <w:b/>
        </w:rPr>
        <w:t>физкультуры и спорта</w:t>
      </w:r>
      <w:r w:rsidRPr="00BA1560">
        <w:t xml:space="preserve"> является обеспечение мероприятий по реализации федерального проекта</w:t>
      </w:r>
      <w:r w:rsidR="00A52664" w:rsidRPr="00BA1560">
        <w:t xml:space="preserve"> </w:t>
      </w:r>
      <w:r w:rsidRPr="00BA1560">
        <w:t>"Спор</w:t>
      </w:r>
      <w:proofErr w:type="gramStart"/>
      <w:r w:rsidRPr="00BA1560">
        <w:t>т-</w:t>
      </w:r>
      <w:proofErr w:type="gramEnd"/>
      <w:r w:rsidRPr="00BA1560">
        <w:t xml:space="preserve"> норма жизни" национального проекта "Демография". Число детей и взрослых, занимающихся спортом в </w:t>
      </w:r>
      <w:proofErr w:type="spellStart"/>
      <w:r w:rsidRPr="00BA1560">
        <w:t>Кинельском</w:t>
      </w:r>
      <w:proofErr w:type="spellEnd"/>
      <w:r w:rsidRPr="00BA1560">
        <w:t xml:space="preserve"> районе, неуклонно растет. Людей, выбирающих спорт и здоровый образ жизни, становится все  больше</w:t>
      </w:r>
      <w:r w:rsidR="00A52664" w:rsidRPr="00BA1560">
        <w:t>, в числе которых</w:t>
      </w:r>
      <w:r w:rsidRPr="00BA1560">
        <w:t xml:space="preserve"> - школьники, граждане молодого и среднего возраста, пожилые люди и  депутаты, которые принимают участие в различных спортивных мероприятиях.  </w:t>
      </w:r>
    </w:p>
    <w:p w:rsidR="009D7996" w:rsidRPr="00BA1560" w:rsidRDefault="009D7996" w:rsidP="009D7996">
      <w:pPr>
        <w:spacing w:line="360" w:lineRule="auto"/>
        <w:ind w:firstLine="709"/>
        <w:jc w:val="both"/>
      </w:pPr>
      <w:r w:rsidRPr="00BA1560">
        <w:t xml:space="preserve">В 2023 году число занимающихся физической культурой и спортом составляет 14 589 человек, из них 1245 детей тренируются в ДЮСШ, 150 </w:t>
      </w:r>
      <w:r w:rsidR="00A52664" w:rsidRPr="00BA1560">
        <w:t xml:space="preserve">- </w:t>
      </w:r>
      <w:r w:rsidRPr="00BA1560">
        <w:t xml:space="preserve">в ЦДТ, 2217 </w:t>
      </w:r>
      <w:r w:rsidR="00A52664" w:rsidRPr="00BA1560">
        <w:t xml:space="preserve">- </w:t>
      </w:r>
      <w:r w:rsidRPr="00BA1560">
        <w:t>в образовательных учреждениях. Число физкультурников и спортсменов 19-29 лет составляет 3211 человек. В процентном отношении общее число занимающихся составляет 51,6 % от общей численности населения 3–79 лет в муниципальном районе Кинельский.</w:t>
      </w:r>
    </w:p>
    <w:p w:rsidR="0086324F" w:rsidRPr="00BA1560" w:rsidRDefault="009D7996" w:rsidP="0086324F">
      <w:pPr>
        <w:spacing w:line="360" w:lineRule="auto"/>
        <w:ind w:firstLine="709"/>
        <w:jc w:val="both"/>
      </w:pPr>
      <w:r w:rsidRPr="00BA1560">
        <w:t>Общее количество принявших участие в выполнении нормативов комплекса ГТО 1483 человек</w:t>
      </w:r>
      <w:r w:rsidR="0086324F" w:rsidRPr="00BA1560">
        <w:t>а</w:t>
      </w:r>
      <w:r w:rsidRPr="00BA1560">
        <w:t xml:space="preserve">. </w:t>
      </w:r>
      <w:proofErr w:type="gramStart"/>
      <w:r w:rsidRPr="00BA1560">
        <w:t xml:space="preserve">Из них на золотой знак </w:t>
      </w:r>
      <w:r w:rsidR="00A52664" w:rsidRPr="00BA1560">
        <w:t xml:space="preserve">сдали </w:t>
      </w:r>
      <w:r w:rsidRPr="00BA1560">
        <w:t xml:space="preserve"> – 54 человек</w:t>
      </w:r>
      <w:r w:rsidR="0086324F" w:rsidRPr="00BA1560">
        <w:t>а</w:t>
      </w:r>
      <w:r w:rsidRPr="00BA1560">
        <w:t xml:space="preserve">, на серебряный – 219 человек, на бронзовый – 130 человек. </w:t>
      </w:r>
      <w:proofErr w:type="gramEnd"/>
    </w:p>
    <w:p w:rsidR="0086324F" w:rsidRPr="00BA1560" w:rsidRDefault="009D7996" w:rsidP="0086324F">
      <w:pPr>
        <w:spacing w:line="360" w:lineRule="auto"/>
        <w:ind w:firstLine="709"/>
        <w:jc w:val="both"/>
      </w:pPr>
      <w:proofErr w:type="gramStart"/>
      <w:r w:rsidRPr="00BA1560">
        <w:t>Сборные команды муниципального района Кинельский в 2023 году приняли участие в 48 физкультурных мероприятиях, в том числе регионального масштаба, на которых зан</w:t>
      </w:r>
      <w:r w:rsidR="00BA1560" w:rsidRPr="00BA1560">
        <w:t>я</w:t>
      </w:r>
      <w:r w:rsidRPr="00BA1560">
        <w:t xml:space="preserve">ли почетные призовые места. </w:t>
      </w:r>
      <w:proofErr w:type="gramEnd"/>
    </w:p>
    <w:p w:rsidR="00BF2DAF" w:rsidRPr="00BA1560" w:rsidRDefault="00BF2DAF" w:rsidP="00FE198A">
      <w:pPr>
        <w:spacing w:line="360" w:lineRule="auto"/>
        <w:ind w:firstLine="709"/>
        <w:jc w:val="both"/>
      </w:pPr>
      <w:r w:rsidRPr="00BA1560">
        <w:t xml:space="preserve"> </w:t>
      </w:r>
      <w:r w:rsidR="00C40BFC" w:rsidRPr="00BA1560">
        <w:t xml:space="preserve">В рамках муниципальной программы по развитию физической культуры и спорта на приобретение спортивной экипировки, участие в районных, областных и всероссийских соревнованиях за 2023 год из средств местного бюджета было направлено 3,4 </w:t>
      </w:r>
      <w:proofErr w:type="spellStart"/>
      <w:r w:rsidR="00C40BFC" w:rsidRPr="00BA1560">
        <w:t>млн</w:t>
      </w:r>
      <w:proofErr w:type="gramStart"/>
      <w:r w:rsidR="00C40BFC" w:rsidRPr="00BA1560">
        <w:t>.р</w:t>
      </w:r>
      <w:proofErr w:type="gramEnd"/>
      <w:r w:rsidR="00C40BFC" w:rsidRPr="00BA1560">
        <w:t>уб</w:t>
      </w:r>
      <w:proofErr w:type="spellEnd"/>
      <w:r w:rsidR="00C40BFC" w:rsidRPr="00BA1560">
        <w:t>.</w:t>
      </w:r>
      <w:r w:rsidRPr="00BA1560">
        <w:t xml:space="preserve">      </w:t>
      </w:r>
    </w:p>
    <w:p w:rsidR="00FE198A" w:rsidRPr="00BA1560" w:rsidRDefault="00C40BFC" w:rsidP="00FE198A">
      <w:pPr>
        <w:tabs>
          <w:tab w:val="left" w:pos="3375"/>
        </w:tabs>
        <w:spacing w:line="360" w:lineRule="auto"/>
        <w:ind w:firstLine="709"/>
        <w:jc w:val="both"/>
      </w:pPr>
      <w:r w:rsidRPr="00BA1560">
        <w:rPr>
          <w:b/>
        </w:rPr>
        <w:t>Культурная</w:t>
      </w:r>
      <w:r w:rsidRPr="00BA1560">
        <w:t xml:space="preserve"> жизнь жителей района оказалась </w:t>
      </w:r>
      <w:r w:rsidR="006C418F" w:rsidRPr="00BA1560">
        <w:t>яркой и насыщенной.</w:t>
      </w:r>
      <w:r w:rsidR="00FE198A" w:rsidRPr="00BA1560">
        <w:t xml:space="preserve"> Ежегодно на территории муниципального района Кинельский проходят более 40 фестивалей, конкурсов и праздников районного уровня.</w:t>
      </w:r>
    </w:p>
    <w:p w:rsidR="00FE198A" w:rsidRPr="00BA1560" w:rsidRDefault="00FE198A" w:rsidP="00FE198A">
      <w:pPr>
        <w:spacing w:line="360" w:lineRule="auto"/>
        <w:ind w:firstLine="709"/>
        <w:jc w:val="both"/>
        <w:rPr>
          <w:color w:val="000000"/>
        </w:rPr>
      </w:pPr>
      <w:r w:rsidRPr="00BA1560">
        <w:lastRenderedPageBreak/>
        <w:t xml:space="preserve">Все мероприятия в 2023 году прошли в  рамках объявленного Президентом России Года педагога и наставника и  95 - </w:t>
      </w:r>
      <w:proofErr w:type="spellStart"/>
      <w:r w:rsidRPr="00BA1560">
        <w:t>летия</w:t>
      </w:r>
      <w:proofErr w:type="spellEnd"/>
      <w:r w:rsidRPr="00BA1560">
        <w:t xml:space="preserve"> со дня образования муниципального  района Кинельский.</w:t>
      </w:r>
      <w:r w:rsidRPr="00BA1560">
        <w:rPr>
          <w:color w:val="000000"/>
        </w:rPr>
        <w:t xml:space="preserve"> </w:t>
      </w:r>
    </w:p>
    <w:p w:rsidR="00A16EEC" w:rsidRPr="00BA1560" w:rsidRDefault="00FE198A" w:rsidP="00FE198A">
      <w:pPr>
        <w:tabs>
          <w:tab w:val="left" w:pos="993"/>
        </w:tabs>
        <w:spacing w:line="360" w:lineRule="auto"/>
        <w:ind w:firstLine="709"/>
        <w:jc w:val="both"/>
      </w:pPr>
      <w:r w:rsidRPr="00BA1560">
        <w:t>Семь</w:t>
      </w:r>
      <w:r w:rsidR="006C418F" w:rsidRPr="00BA1560">
        <w:t xml:space="preserve"> творческих коллективов 15 раз становились Лауреатами областных, всероссийских, международных фестивалей и конкурсов.</w:t>
      </w:r>
    </w:p>
    <w:p w:rsidR="00FE198A" w:rsidRPr="00BA1560" w:rsidRDefault="00FE198A" w:rsidP="00FE198A">
      <w:pPr>
        <w:tabs>
          <w:tab w:val="left" w:pos="993"/>
        </w:tabs>
        <w:spacing w:line="360" w:lineRule="auto"/>
        <w:ind w:firstLine="709"/>
        <w:jc w:val="both"/>
      </w:pPr>
      <w:r w:rsidRPr="00BA1560">
        <w:t>Всего за отчетный год на территории района было проведено 2800 культурно-массовых мероприятий (102,2% к уровню 2022 г.)</w:t>
      </w:r>
      <w:r w:rsidR="008C156F" w:rsidRPr="00BA1560">
        <w:t xml:space="preserve"> участниками которых стали </w:t>
      </w:r>
      <w:r w:rsidRPr="00BA1560">
        <w:t xml:space="preserve"> </w:t>
      </w:r>
      <w:r w:rsidR="008C156F" w:rsidRPr="00BA1560">
        <w:t>473,6</w:t>
      </w:r>
      <w:r w:rsidR="00BA1560" w:rsidRPr="00BA1560">
        <w:t xml:space="preserve"> </w:t>
      </w:r>
      <w:proofErr w:type="spellStart"/>
      <w:r w:rsidR="00BA1560" w:rsidRPr="00BA1560">
        <w:t>тыс</w:t>
      </w:r>
      <w:proofErr w:type="gramStart"/>
      <w:r w:rsidR="00BA1560" w:rsidRPr="00BA1560">
        <w:t>.</w:t>
      </w:r>
      <w:r w:rsidR="008C156F" w:rsidRPr="00BA1560">
        <w:t>ч</w:t>
      </w:r>
      <w:proofErr w:type="gramEnd"/>
      <w:r w:rsidR="008C156F" w:rsidRPr="00BA1560">
        <w:t>ел</w:t>
      </w:r>
      <w:proofErr w:type="spellEnd"/>
      <w:r w:rsidR="008C156F" w:rsidRPr="00BA1560">
        <w:t>. (108,3% к уровню 2022 г.)</w:t>
      </w:r>
    </w:p>
    <w:p w:rsidR="00BF2DAF" w:rsidRPr="00BA1560" w:rsidRDefault="0047334D" w:rsidP="00461876">
      <w:pPr>
        <w:tabs>
          <w:tab w:val="left" w:pos="993"/>
        </w:tabs>
        <w:spacing w:line="360" w:lineRule="auto"/>
        <w:ind w:firstLine="709"/>
        <w:jc w:val="both"/>
      </w:pPr>
      <w:r w:rsidRPr="00BA1560">
        <w:t xml:space="preserve">Хочется отметить возросшую активность всех учреждений культуры и существенный вклад в реализацию национального </w:t>
      </w:r>
      <w:r w:rsidR="00BA1560" w:rsidRPr="00BA1560">
        <w:t>пр</w:t>
      </w:r>
      <w:r w:rsidRPr="00BA1560">
        <w:t>оекта "Культура". Декомпозированные показатели по отрасли  перевыполнены на 5,4%.</w:t>
      </w:r>
    </w:p>
    <w:p w:rsidR="0047334D" w:rsidRPr="00BA1560" w:rsidRDefault="0047334D" w:rsidP="00461876">
      <w:pPr>
        <w:tabs>
          <w:tab w:val="left" w:pos="993"/>
        </w:tabs>
        <w:spacing w:line="360" w:lineRule="auto"/>
        <w:ind w:firstLine="709"/>
        <w:jc w:val="both"/>
      </w:pPr>
      <w:r w:rsidRPr="00BA1560">
        <w:t xml:space="preserve">Всего за отчетный год на реализацию мероприятий в сфере культуры было направлено более 30 </w:t>
      </w:r>
      <w:proofErr w:type="spellStart"/>
      <w:r w:rsidRPr="00BA1560">
        <w:t>млн</w:t>
      </w:r>
      <w:proofErr w:type="gramStart"/>
      <w:r w:rsidRPr="00BA1560">
        <w:t>.р</w:t>
      </w:r>
      <w:proofErr w:type="gramEnd"/>
      <w:r w:rsidRPr="00BA1560">
        <w:t>уб</w:t>
      </w:r>
      <w:proofErr w:type="spellEnd"/>
      <w:r w:rsidRPr="00BA1560">
        <w:t>.</w:t>
      </w:r>
    </w:p>
    <w:p w:rsidR="00511670" w:rsidRPr="00BA1560" w:rsidRDefault="00511670" w:rsidP="00511670">
      <w:pPr>
        <w:tabs>
          <w:tab w:val="left" w:pos="4185"/>
        </w:tabs>
        <w:spacing w:line="360" w:lineRule="auto"/>
        <w:ind w:firstLine="567"/>
        <w:contextualSpacing/>
        <w:jc w:val="both"/>
        <w:rPr>
          <w:iCs/>
        </w:rPr>
      </w:pPr>
      <w:r w:rsidRPr="00BA1560">
        <w:rPr>
          <w:bCs/>
        </w:rPr>
        <w:t>Еще одним не менее важным направлением деятельности является</w:t>
      </w:r>
      <w:r w:rsidRPr="00BA1560">
        <w:rPr>
          <w:iCs/>
        </w:rPr>
        <w:t xml:space="preserve">  </w:t>
      </w:r>
      <w:r w:rsidRPr="00BA1560">
        <w:rPr>
          <w:b/>
          <w:iCs/>
        </w:rPr>
        <w:t>охрана окружающей среды</w:t>
      </w:r>
      <w:r w:rsidRPr="00BA1560">
        <w:rPr>
          <w:iCs/>
        </w:rPr>
        <w:t>, обеспечение благоприятной среды обитания и сохранение жизни и здоровья наших жителей. Е</w:t>
      </w:r>
      <w:r w:rsidR="0047334D" w:rsidRPr="00BA1560">
        <w:rPr>
          <w:iCs/>
        </w:rPr>
        <w:t>жегодно проводятся мероприятия по озеленению и благоустройству населенных пунктов. Уже не первый год подряд саженцы деревьев и декоративных кустарников приобретаются с целью передачи сельским поселениям в рамках районной экологической акции «Посади дерево» для озеленения социально-значимых объектов населенных пунктов района.</w:t>
      </w:r>
      <w:r w:rsidR="00531D01" w:rsidRPr="00BA1560">
        <w:rPr>
          <w:iCs/>
        </w:rPr>
        <w:t xml:space="preserve"> В 2023 году было </w:t>
      </w:r>
      <w:r w:rsidR="00BA1560" w:rsidRPr="00BA1560">
        <w:rPr>
          <w:iCs/>
        </w:rPr>
        <w:t xml:space="preserve">в поселения </w:t>
      </w:r>
      <w:r w:rsidR="00531D01" w:rsidRPr="00BA1560">
        <w:rPr>
          <w:iCs/>
        </w:rPr>
        <w:t>передано 606 саженцев деревьев и кустарников.</w:t>
      </w:r>
    </w:p>
    <w:p w:rsidR="00511670" w:rsidRPr="00BA1560" w:rsidRDefault="00511670" w:rsidP="00511670">
      <w:pPr>
        <w:tabs>
          <w:tab w:val="left" w:pos="284"/>
          <w:tab w:val="left" w:pos="2268"/>
        </w:tabs>
        <w:spacing w:line="353" w:lineRule="auto"/>
        <w:ind w:firstLine="709"/>
        <w:jc w:val="both"/>
      </w:pPr>
      <w:r w:rsidRPr="00BA1560">
        <w:t xml:space="preserve">Общая площадь лесных насаждений, расположенных на территории муниципального района Кинельский, составляет 5 649 га. </w:t>
      </w:r>
    </w:p>
    <w:p w:rsidR="0047334D" w:rsidRPr="00BA1560" w:rsidRDefault="0047334D" w:rsidP="0047334D">
      <w:pPr>
        <w:spacing w:line="353" w:lineRule="auto"/>
        <w:ind w:firstLine="709"/>
        <w:jc w:val="both"/>
      </w:pPr>
      <w:r w:rsidRPr="00BA1560">
        <w:t xml:space="preserve">Повсеместно проводятся такие мероприятия, как благоустройство территорий населенных пунктов, мест массового отдыха населения, </w:t>
      </w:r>
      <w:proofErr w:type="spellStart"/>
      <w:r w:rsidRPr="00BA1560">
        <w:t>водоохранных</w:t>
      </w:r>
      <w:proofErr w:type="spellEnd"/>
      <w:r w:rsidRPr="00BA1560">
        <w:t xml:space="preserve"> зон, территорий памятников и парков, проведение санитарно-оздоровительных мероприятий в защитных лесных полосах (уборка больных, ветровальных сухих и нежизнеспособных деревьев). Таким </w:t>
      </w:r>
      <w:proofErr w:type="gramStart"/>
      <w:r w:rsidRPr="00BA1560">
        <w:t>образом</w:t>
      </w:r>
      <w:proofErr w:type="gramEnd"/>
      <w:r w:rsidRPr="00BA1560">
        <w:t xml:space="preserve"> путем проведения экологических акций, конкурсов планируется привлекать </w:t>
      </w:r>
      <w:r w:rsidRPr="00BA1560">
        <w:lastRenderedPageBreak/>
        <w:t xml:space="preserve">внимание жителей района к вопросам экологического развития и сохранения биологического разнообразия, пропагандировать бережное отношение к особо охраняемым природным территориям. </w:t>
      </w:r>
    </w:p>
    <w:p w:rsidR="0047334D" w:rsidRPr="00BA1560" w:rsidRDefault="0047334D" w:rsidP="00531D01">
      <w:pPr>
        <w:spacing w:line="353" w:lineRule="auto"/>
        <w:ind w:firstLine="709"/>
        <w:jc w:val="both"/>
      </w:pPr>
      <w:r w:rsidRPr="00BA1560">
        <w:t xml:space="preserve">В 2023 году администрациями сельских поселений проведена уборка </w:t>
      </w:r>
      <w:proofErr w:type="spellStart"/>
      <w:r w:rsidRPr="00BA1560">
        <w:t>водоохранных</w:t>
      </w:r>
      <w:proofErr w:type="spellEnd"/>
      <w:r w:rsidRPr="00BA1560">
        <w:t xml:space="preserve"> зон 25 водных объектов (рек и озер). </w:t>
      </w:r>
      <w:r w:rsidR="00531D01" w:rsidRPr="00BA1560">
        <w:t>Восстановлено  земель, нарушенных и загрязненных в результате осуществления хозяйственной деятельности на территории района на площади 21,1 га.</w:t>
      </w:r>
    </w:p>
    <w:p w:rsidR="00531D01" w:rsidRPr="00BA1560" w:rsidRDefault="00531D01" w:rsidP="00531D01">
      <w:pPr>
        <w:spacing w:line="353" w:lineRule="auto"/>
        <w:ind w:firstLine="709"/>
        <w:jc w:val="both"/>
      </w:pPr>
      <w:r w:rsidRPr="00BA1560">
        <w:t>На мероприятия, направленные на снижение негативного воздействия хозяйственной и иной деятельности на окружающую среду и повышение уровня экологической безопасности</w:t>
      </w:r>
      <w:r w:rsidR="00BA1560" w:rsidRPr="00BA1560">
        <w:t>,</w:t>
      </w:r>
      <w:r w:rsidRPr="00BA1560">
        <w:t xml:space="preserve"> было направлено 42,8 </w:t>
      </w:r>
      <w:proofErr w:type="spellStart"/>
      <w:r w:rsidRPr="00BA1560">
        <w:t>млн</w:t>
      </w:r>
      <w:proofErr w:type="gramStart"/>
      <w:r w:rsidRPr="00BA1560">
        <w:t>.р</w:t>
      </w:r>
      <w:proofErr w:type="gramEnd"/>
      <w:r w:rsidRPr="00BA1560">
        <w:t>уб</w:t>
      </w:r>
      <w:proofErr w:type="spellEnd"/>
      <w:r w:rsidRPr="00BA1560">
        <w:t>.</w:t>
      </w:r>
    </w:p>
    <w:p w:rsidR="00531D01" w:rsidRPr="00BA1560" w:rsidRDefault="00531D01" w:rsidP="00531D01">
      <w:pPr>
        <w:spacing w:line="353" w:lineRule="auto"/>
        <w:ind w:firstLine="709"/>
        <w:jc w:val="both"/>
      </w:pPr>
      <w:r w:rsidRPr="00BA1560">
        <w:t xml:space="preserve">Одним из приоритетных направлений в </w:t>
      </w:r>
      <w:r w:rsidR="00ED6B18" w:rsidRPr="00BA1560">
        <w:t>деятельности</w:t>
      </w:r>
      <w:r w:rsidRPr="00BA1560">
        <w:t xml:space="preserve"> органов местного самоуправления остается </w:t>
      </w:r>
      <w:r w:rsidRPr="00BA1560">
        <w:rPr>
          <w:b/>
        </w:rPr>
        <w:t>ведение открытого диалога</w:t>
      </w:r>
      <w:r w:rsidRPr="00BA1560">
        <w:t xml:space="preserve"> с населением</w:t>
      </w:r>
      <w:r w:rsidR="00ED6B18" w:rsidRPr="00BA1560">
        <w:t xml:space="preserve">, с тем, чтобы </w:t>
      </w:r>
      <w:r w:rsidR="00BA1560" w:rsidRPr="00BA1560">
        <w:t xml:space="preserve">своевременно </w:t>
      </w:r>
      <w:r w:rsidR="00ED6B18" w:rsidRPr="00BA1560">
        <w:t xml:space="preserve">выявлять насущные проблемы и оперативно решать вопросы местного значения, определять направления дальнейшего развития. </w:t>
      </w:r>
    </w:p>
    <w:p w:rsidR="00ED6B18" w:rsidRPr="00BA1560" w:rsidRDefault="00ED6B18" w:rsidP="00531D01">
      <w:pPr>
        <w:spacing w:line="353" w:lineRule="auto"/>
        <w:ind w:firstLine="709"/>
        <w:jc w:val="both"/>
      </w:pPr>
      <w:r w:rsidRPr="00BA1560">
        <w:t>В целях освещения текущей работы используются официальный сайт администрации муниципального района Кинельский и социальные сети, посредством которых обеспечивается прозрачность работы, ежедневное информирование граждан и "живое" общение с ними.</w:t>
      </w:r>
    </w:p>
    <w:p w:rsidR="00ED6B18" w:rsidRPr="00531D01" w:rsidRDefault="00ED6B18" w:rsidP="00531D01">
      <w:pPr>
        <w:spacing w:line="353" w:lineRule="auto"/>
        <w:ind w:firstLine="709"/>
        <w:jc w:val="both"/>
        <w:rPr>
          <w:b/>
          <w:bCs/>
        </w:rPr>
      </w:pPr>
      <w:r w:rsidRPr="00BA1560">
        <w:t xml:space="preserve">Так в тесном </w:t>
      </w:r>
      <w:r w:rsidR="00721D9E" w:rsidRPr="00BA1560">
        <w:t>в</w:t>
      </w:r>
      <w:r w:rsidRPr="00BA1560">
        <w:t>заимодействии с об</w:t>
      </w:r>
      <w:r w:rsidR="00721D9E" w:rsidRPr="00BA1560">
        <w:t xml:space="preserve">щественностью </w:t>
      </w:r>
      <w:r w:rsidR="00BA1560" w:rsidRPr="00BA1560">
        <w:t xml:space="preserve">мы </w:t>
      </w:r>
      <w:r w:rsidR="00721D9E" w:rsidRPr="00BA1560">
        <w:t xml:space="preserve">будем продолжать </w:t>
      </w:r>
      <w:proofErr w:type="gramStart"/>
      <w:r w:rsidR="00721D9E" w:rsidRPr="00BA1560">
        <w:t>развивать наш район и приложим</w:t>
      </w:r>
      <w:proofErr w:type="gramEnd"/>
      <w:r w:rsidR="00721D9E" w:rsidRPr="00BA1560">
        <w:t xml:space="preserve"> все усилия для решения стоящих перед нами задач</w:t>
      </w:r>
      <w:r w:rsidR="00BA1560" w:rsidRPr="00BA1560">
        <w:t xml:space="preserve"> и достижения поставленных целей.</w:t>
      </w:r>
    </w:p>
    <w:p w:rsidR="0047334D" w:rsidRDefault="0047334D" w:rsidP="00650492">
      <w:pPr>
        <w:tabs>
          <w:tab w:val="left" w:pos="4185"/>
        </w:tabs>
        <w:spacing w:line="360" w:lineRule="auto"/>
        <w:contextualSpacing/>
        <w:jc w:val="center"/>
        <w:rPr>
          <w:b/>
          <w:bCs/>
        </w:rPr>
      </w:pPr>
    </w:p>
    <w:p w:rsidR="0047334D" w:rsidRDefault="0047334D" w:rsidP="00650492">
      <w:pPr>
        <w:tabs>
          <w:tab w:val="left" w:pos="4185"/>
        </w:tabs>
        <w:spacing w:line="360" w:lineRule="auto"/>
        <w:contextualSpacing/>
        <w:jc w:val="center"/>
        <w:rPr>
          <w:b/>
          <w:bCs/>
        </w:rPr>
      </w:pPr>
    </w:p>
    <w:p w:rsidR="0047334D" w:rsidRDefault="0047334D" w:rsidP="00650492">
      <w:pPr>
        <w:tabs>
          <w:tab w:val="left" w:pos="4185"/>
        </w:tabs>
        <w:spacing w:line="360" w:lineRule="auto"/>
        <w:contextualSpacing/>
        <w:jc w:val="center"/>
        <w:rPr>
          <w:b/>
          <w:bCs/>
        </w:rPr>
      </w:pPr>
    </w:p>
    <w:p w:rsidR="0047334D" w:rsidRDefault="0047334D" w:rsidP="00650492">
      <w:pPr>
        <w:tabs>
          <w:tab w:val="left" w:pos="4185"/>
        </w:tabs>
        <w:spacing w:line="360" w:lineRule="auto"/>
        <w:contextualSpacing/>
        <w:jc w:val="center"/>
        <w:rPr>
          <w:b/>
          <w:bCs/>
        </w:rPr>
      </w:pPr>
    </w:p>
    <w:p w:rsidR="0047334D" w:rsidRDefault="0047334D" w:rsidP="00650492">
      <w:pPr>
        <w:tabs>
          <w:tab w:val="left" w:pos="4185"/>
        </w:tabs>
        <w:spacing w:line="360" w:lineRule="auto"/>
        <w:contextualSpacing/>
        <w:jc w:val="center"/>
        <w:rPr>
          <w:b/>
          <w:bCs/>
        </w:rPr>
      </w:pPr>
    </w:p>
    <w:sectPr w:rsidR="0047334D" w:rsidSect="00D66BDB">
      <w:footerReference w:type="default" r:id="rId9"/>
      <w:pgSz w:w="11906" w:h="16838" w:code="9"/>
      <w:pgMar w:top="1134" w:right="102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64" w:rsidRDefault="00A52664" w:rsidP="00D66BDB">
      <w:r>
        <w:separator/>
      </w:r>
    </w:p>
  </w:endnote>
  <w:endnote w:type="continuationSeparator" w:id="0">
    <w:p w:rsidR="00A52664" w:rsidRDefault="00A52664" w:rsidP="00D6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4798"/>
      <w:docPartObj>
        <w:docPartGallery w:val="Page Numbers (Bottom of Page)"/>
        <w:docPartUnique/>
      </w:docPartObj>
    </w:sdtPr>
    <w:sdtEndPr/>
    <w:sdtContent>
      <w:p w:rsidR="00A52664" w:rsidRDefault="004A258B">
        <w:pPr>
          <w:pStyle w:val="ad"/>
          <w:jc w:val="right"/>
        </w:pPr>
        <w:r>
          <w:fldChar w:fldCharType="begin"/>
        </w:r>
        <w:r>
          <w:instrText xml:space="preserve"> PAGE   \* MERGEFORMAT </w:instrText>
        </w:r>
        <w:r>
          <w:fldChar w:fldCharType="separate"/>
        </w:r>
        <w:r w:rsidR="00700349">
          <w:rPr>
            <w:noProof/>
          </w:rPr>
          <w:t>4</w:t>
        </w:r>
        <w:r>
          <w:rPr>
            <w:noProof/>
          </w:rPr>
          <w:fldChar w:fldCharType="end"/>
        </w:r>
      </w:p>
    </w:sdtContent>
  </w:sdt>
  <w:p w:rsidR="00A52664" w:rsidRDefault="00A526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64" w:rsidRDefault="00A52664" w:rsidP="00D66BDB">
      <w:r>
        <w:separator/>
      </w:r>
    </w:p>
  </w:footnote>
  <w:footnote w:type="continuationSeparator" w:id="0">
    <w:p w:rsidR="00A52664" w:rsidRDefault="00A52664" w:rsidP="00D66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BAB"/>
    <w:multiLevelType w:val="hybridMultilevel"/>
    <w:tmpl w:val="E8B408E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
    <w:nsid w:val="187A28CB"/>
    <w:multiLevelType w:val="hybridMultilevel"/>
    <w:tmpl w:val="45F66C2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332062"/>
    <w:multiLevelType w:val="hybridMultilevel"/>
    <w:tmpl w:val="104A2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1485C2E"/>
    <w:multiLevelType w:val="hybridMultilevel"/>
    <w:tmpl w:val="742AC8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AB2E47"/>
    <w:multiLevelType w:val="hybridMultilevel"/>
    <w:tmpl w:val="489E30FC"/>
    <w:lvl w:ilvl="0" w:tplc="ACE6A830">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072226"/>
    <w:multiLevelType w:val="hybridMultilevel"/>
    <w:tmpl w:val="7B282776"/>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7">
    <w:nsid w:val="7E415363"/>
    <w:multiLevelType w:val="hybridMultilevel"/>
    <w:tmpl w:val="FE8851CE"/>
    <w:lvl w:ilvl="0" w:tplc="A198B2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577E"/>
    <w:rsid w:val="00000BC1"/>
    <w:rsid w:val="000036BA"/>
    <w:rsid w:val="00023D5B"/>
    <w:rsid w:val="00026F6B"/>
    <w:rsid w:val="00034F4F"/>
    <w:rsid w:val="00035AF7"/>
    <w:rsid w:val="0004567F"/>
    <w:rsid w:val="000521D9"/>
    <w:rsid w:val="00055513"/>
    <w:rsid w:val="00057CFA"/>
    <w:rsid w:val="00062649"/>
    <w:rsid w:val="00063A6E"/>
    <w:rsid w:val="0007424C"/>
    <w:rsid w:val="00080595"/>
    <w:rsid w:val="000828D0"/>
    <w:rsid w:val="0008328A"/>
    <w:rsid w:val="00083C2A"/>
    <w:rsid w:val="00086508"/>
    <w:rsid w:val="00091512"/>
    <w:rsid w:val="0009164C"/>
    <w:rsid w:val="000918B1"/>
    <w:rsid w:val="00091935"/>
    <w:rsid w:val="00093854"/>
    <w:rsid w:val="00095026"/>
    <w:rsid w:val="00097D8E"/>
    <w:rsid w:val="000A3FD0"/>
    <w:rsid w:val="000A61A2"/>
    <w:rsid w:val="000B328B"/>
    <w:rsid w:val="000B4611"/>
    <w:rsid w:val="000B4D41"/>
    <w:rsid w:val="000E001A"/>
    <w:rsid w:val="000E1072"/>
    <w:rsid w:val="000E47CD"/>
    <w:rsid w:val="000E7C71"/>
    <w:rsid w:val="000F2B07"/>
    <w:rsid w:val="000F345E"/>
    <w:rsid w:val="0010304A"/>
    <w:rsid w:val="001056BA"/>
    <w:rsid w:val="00105DF2"/>
    <w:rsid w:val="001112E9"/>
    <w:rsid w:val="001119D8"/>
    <w:rsid w:val="0011323C"/>
    <w:rsid w:val="001208DD"/>
    <w:rsid w:val="001242C3"/>
    <w:rsid w:val="001269A4"/>
    <w:rsid w:val="00136177"/>
    <w:rsid w:val="0014154F"/>
    <w:rsid w:val="001523CA"/>
    <w:rsid w:val="00153A4F"/>
    <w:rsid w:val="00155942"/>
    <w:rsid w:val="001569AD"/>
    <w:rsid w:val="00157324"/>
    <w:rsid w:val="00185123"/>
    <w:rsid w:val="001865B0"/>
    <w:rsid w:val="00190B95"/>
    <w:rsid w:val="00193358"/>
    <w:rsid w:val="001A06FD"/>
    <w:rsid w:val="001A3DCD"/>
    <w:rsid w:val="001B6269"/>
    <w:rsid w:val="001C3804"/>
    <w:rsid w:val="001D2643"/>
    <w:rsid w:val="001D40A0"/>
    <w:rsid w:val="001E4C07"/>
    <w:rsid w:val="001F0782"/>
    <w:rsid w:val="002119A7"/>
    <w:rsid w:val="00221464"/>
    <w:rsid w:val="002334B4"/>
    <w:rsid w:val="00233AD3"/>
    <w:rsid w:val="00235169"/>
    <w:rsid w:val="002361A3"/>
    <w:rsid w:val="00236AD3"/>
    <w:rsid w:val="002406BF"/>
    <w:rsid w:val="002418AF"/>
    <w:rsid w:val="00241C28"/>
    <w:rsid w:val="0024748A"/>
    <w:rsid w:val="00256518"/>
    <w:rsid w:val="002743AC"/>
    <w:rsid w:val="0027766D"/>
    <w:rsid w:val="00290750"/>
    <w:rsid w:val="002A3C69"/>
    <w:rsid w:val="002A55B3"/>
    <w:rsid w:val="002A6D46"/>
    <w:rsid w:val="002B0CB5"/>
    <w:rsid w:val="002B3BD3"/>
    <w:rsid w:val="002B5FE5"/>
    <w:rsid w:val="002C511E"/>
    <w:rsid w:val="002D0043"/>
    <w:rsid w:val="00307988"/>
    <w:rsid w:val="003128D6"/>
    <w:rsid w:val="0031413C"/>
    <w:rsid w:val="003221B6"/>
    <w:rsid w:val="00330046"/>
    <w:rsid w:val="00335C7C"/>
    <w:rsid w:val="003422F5"/>
    <w:rsid w:val="0034264D"/>
    <w:rsid w:val="00354977"/>
    <w:rsid w:val="00362C3D"/>
    <w:rsid w:val="00372403"/>
    <w:rsid w:val="003824FB"/>
    <w:rsid w:val="003870A7"/>
    <w:rsid w:val="00394DEF"/>
    <w:rsid w:val="003A09B3"/>
    <w:rsid w:val="003A0B0F"/>
    <w:rsid w:val="003A3A58"/>
    <w:rsid w:val="003A59F5"/>
    <w:rsid w:val="003A6778"/>
    <w:rsid w:val="003A6F3D"/>
    <w:rsid w:val="003A76A4"/>
    <w:rsid w:val="003B182B"/>
    <w:rsid w:val="003B35BF"/>
    <w:rsid w:val="003C1D13"/>
    <w:rsid w:val="003E02B0"/>
    <w:rsid w:val="003E0AB3"/>
    <w:rsid w:val="003E688F"/>
    <w:rsid w:val="003F16A6"/>
    <w:rsid w:val="003F1FA4"/>
    <w:rsid w:val="003F432C"/>
    <w:rsid w:val="003F6AFD"/>
    <w:rsid w:val="0040407F"/>
    <w:rsid w:val="00407E05"/>
    <w:rsid w:val="00426614"/>
    <w:rsid w:val="00431B24"/>
    <w:rsid w:val="00433765"/>
    <w:rsid w:val="00434049"/>
    <w:rsid w:val="004437D7"/>
    <w:rsid w:val="00444900"/>
    <w:rsid w:val="004507E2"/>
    <w:rsid w:val="0045427E"/>
    <w:rsid w:val="00461876"/>
    <w:rsid w:val="00463A77"/>
    <w:rsid w:val="0047334D"/>
    <w:rsid w:val="00474663"/>
    <w:rsid w:val="00480FE8"/>
    <w:rsid w:val="00482D78"/>
    <w:rsid w:val="00485021"/>
    <w:rsid w:val="004A130C"/>
    <w:rsid w:val="004A258B"/>
    <w:rsid w:val="004B53A6"/>
    <w:rsid w:val="004C308E"/>
    <w:rsid w:val="004D21BD"/>
    <w:rsid w:val="004D56BA"/>
    <w:rsid w:val="004D7E51"/>
    <w:rsid w:val="004E0DAF"/>
    <w:rsid w:val="004E1E15"/>
    <w:rsid w:val="004E49D3"/>
    <w:rsid w:val="004E5E60"/>
    <w:rsid w:val="004F2517"/>
    <w:rsid w:val="004F5901"/>
    <w:rsid w:val="004F7567"/>
    <w:rsid w:val="005005FA"/>
    <w:rsid w:val="00501128"/>
    <w:rsid w:val="00511670"/>
    <w:rsid w:val="005158AC"/>
    <w:rsid w:val="005163D0"/>
    <w:rsid w:val="00531D01"/>
    <w:rsid w:val="0053248A"/>
    <w:rsid w:val="00533EFE"/>
    <w:rsid w:val="005458E4"/>
    <w:rsid w:val="0055000A"/>
    <w:rsid w:val="005530AE"/>
    <w:rsid w:val="005579BE"/>
    <w:rsid w:val="00560ACA"/>
    <w:rsid w:val="0056452D"/>
    <w:rsid w:val="00564903"/>
    <w:rsid w:val="00566DCA"/>
    <w:rsid w:val="00572955"/>
    <w:rsid w:val="00573447"/>
    <w:rsid w:val="00577021"/>
    <w:rsid w:val="00580003"/>
    <w:rsid w:val="00581BD5"/>
    <w:rsid w:val="00582B8A"/>
    <w:rsid w:val="00586DCE"/>
    <w:rsid w:val="00587327"/>
    <w:rsid w:val="00590B8F"/>
    <w:rsid w:val="0059449A"/>
    <w:rsid w:val="005A5A90"/>
    <w:rsid w:val="005A70BC"/>
    <w:rsid w:val="005A7DBF"/>
    <w:rsid w:val="005B6696"/>
    <w:rsid w:val="005B7B0F"/>
    <w:rsid w:val="005C144F"/>
    <w:rsid w:val="005C1AAE"/>
    <w:rsid w:val="005C4AB1"/>
    <w:rsid w:val="005C67CF"/>
    <w:rsid w:val="005D0763"/>
    <w:rsid w:val="005E5E16"/>
    <w:rsid w:val="005E78D4"/>
    <w:rsid w:val="005F39BD"/>
    <w:rsid w:val="005F5255"/>
    <w:rsid w:val="005F6CFF"/>
    <w:rsid w:val="00600514"/>
    <w:rsid w:val="006029A3"/>
    <w:rsid w:val="0060631A"/>
    <w:rsid w:val="006162AC"/>
    <w:rsid w:val="00617C7B"/>
    <w:rsid w:val="00620665"/>
    <w:rsid w:val="0062787E"/>
    <w:rsid w:val="006328DE"/>
    <w:rsid w:val="006349BA"/>
    <w:rsid w:val="006447D4"/>
    <w:rsid w:val="006471CE"/>
    <w:rsid w:val="00650492"/>
    <w:rsid w:val="006534C0"/>
    <w:rsid w:val="00653C6C"/>
    <w:rsid w:val="006540DD"/>
    <w:rsid w:val="00654B5E"/>
    <w:rsid w:val="0065794D"/>
    <w:rsid w:val="00660978"/>
    <w:rsid w:val="006658DE"/>
    <w:rsid w:val="00665968"/>
    <w:rsid w:val="006669C7"/>
    <w:rsid w:val="006719FF"/>
    <w:rsid w:val="0068246E"/>
    <w:rsid w:val="0068665C"/>
    <w:rsid w:val="00697064"/>
    <w:rsid w:val="006B0AE5"/>
    <w:rsid w:val="006B1234"/>
    <w:rsid w:val="006B1A6C"/>
    <w:rsid w:val="006B22D9"/>
    <w:rsid w:val="006B2A56"/>
    <w:rsid w:val="006C0361"/>
    <w:rsid w:val="006C1AF0"/>
    <w:rsid w:val="006C3997"/>
    <w:rsid w:val="006C418F"/>
    <w:rsid w:val="006C6637"/>
    <w:rsid w:val="006D5614"/>
    <w:rsid w:val="006E09E2"/>
    <w:rsid w:val="006E1F53"/>
    <w:rsid w:val="006E23F5"/>
    <w:rsid w:val="006E71A4"/>
    <w:rsid w:val="006F2143"/>
    <w:rsid w:val="00700349"/>
    <w:rsid w:val="00721D9E"/>
    <w:rsid w:val="00724CA2"/>
    <w:rsid w:val="00724D11"/>
    <w:rsid w:val="007404C0"/>
    <w:rsid w:val="00745F00"/>
    <w:rsid w:val="007466F6"/>
    <w:rsid w:val="00750DE6"/>
    <w:rsid w:val="00754F0D"/>
    <w:rsid w:val="00756DB7"/>
    <w:rsid w:val="00756FF4"/>
    <w:rsid w:val="00757ABF"/>
    <w:rsid w:val="0076005A"/>
    <w:rsid w:val="007657D2"/>
    <w:rsid w:val="00780319"/>
    <w:rsid w:val="00791CF6"/>
    <w:rsid w:val="007A045B"/>
    <w:rsid w:val="007A21C5"/>
    <w:rsid w:val="007A5646"/>
    <w:rsid w:val="007B4B4C"/>
    <w:rsid w:val="007C162A"/>
    <w:rsid w:val="007C32A3"/>
    <w:rsid w:val="007C44F6"/>
    <w:rsid w:val="007C6B0C"/>
    <w:rsid w:val="007D09B8"/>
    <w:rsid w:val="007D51AF"/>
    <w:rsid w:val="007D5CC3"/>
    <w:rsid w:val="007E30C5"/>
    <w:rsid w:val="007E3BD9"/>
    <w:rsid w:val="007E5524"/>
    <w:rsid w:val="007E78C6"/>
    <w:rsid w:val="007F5CA2"/>
    <w:rsid w:val="007F6C26"/>
    <w:rsid w:val="008051A5"/>
    <w:rsid w:val="00816C7C"/>
    <w:rsid w:val="00820D74"/>
    <w:rsid w:val="00824E77"/>
    <w:rsid w:val="00825174"/>
    <w:rsid w:val="00825FE6"/>
    <w:rsid w:val="00827161"/>
    <w:rsid w:val="008306C9"/>
    <w:rsid w:val="0083212E"/>
    <w:rsid w:val="008477D2"/>
    <w:rsid w:val="00850031"/>
    <w:rsid w:val="00851BA8"/>
    <w:rsid w:val="00853F87"/>
    <w:rsid w:val="00856277"/>
    <w:rsid w:val="00860FB0"/>
    <w:rsid w:val="0086324F"/>
    <w:rsid w:val="00871D88"/>
    <w:rsid w:val="00873346"/>
    <w:rsid w:val="008753DB"/>
    <w:rsid w:val="008974E7"/>
    <w:rsid w:val="008A32DB"/>
    <w:rsid w:val="008A790B"/>
    <w:rsid w:val="008B1AE8"/>
    <w:rsid w:val="008B40B8"/>
    <w:rsid w:val="008B6A06"/>
    <w:rsid w:val="008C156F"/>
    <w:rsid w:val="008C179E"/>
    <w:rsid w:val="008D54EE"/>
    <w:rsid w:val="008E5D4F"/>
    <w:rsid w:val="008E7995"/>
    <w:rsid w:val="008F0DA1"/>
    <w:rsid w:val="008F32BF"/>
    <w:rsid w:val="008F6ECA"/>
    <w:rsid w:val="0091216D"/>
    <w:rsid w:val="00915C4B"/>
    <w:rsid w:val="00930E15"/>
    <w:rsid w:val="0093316E"/>
    <w:rsid w:val="00934BEC"/>
    <w:rsid w:val="00940E6A"/>
    <w:rsid w:val="0094428F"/>
    <w:rsid w:val="00951BFD"/>
    <w:rsid w:val="009544FA"/>
    <w:rsid w:val="00970D84"/>
    <w:rsid w:val="00980A88"/>
    <w:rsid w:val="00982335"/>
    <w:rsid w:val="009A0D49"/>
    <w:rsid w:val="009A2216"/>
    <w:rsid w:val="009A76F9"/>
    <w:rsid w:val="009B138A"/>
    <w:rsid w:val="009C6C70"/>
    <w:rsid w:val="009C73BE"/>
    <w:rsid w:val="009D506C"/>
    <w:rsid w:val="009D59B8"/>
    <w:rsid w:val="009D7996"/>
    <w:rsid w:val="009E3DF7"/>
    <w:rsid w:val="009F35A4"/>
    <w:rsid w:val="009F5F47"/>
    <w:rsid w:val="00A00A59"/>
    <w:rsid w:val="00A1418D"/>
    <w:rsid w:val="00A16EEC"/>
    <w:rsid w:val="00A466B8"/>
    <w:rsid w:val="00A52664"/>
    <w:rsid w:val="00A61067"/>
    <w:rsid w:val="00A6410F"/>
    <w:rsid w:val="00A7169A"/>
    <w:rsid w:val="00A718F5"/>
    <w:rsid w:val="00A72764"/>
    <w:rsid w:val="00A75052"/>
    <w:rsid w:val="00A75554"/>
    <w:rsid w:val="00A83587"/>
    <w:rsid w:val="00A91B59"/>
    <w:rsid w:val="00AA412A"/>
    <w:rsid w:val="00AA65A8"/>
    <w:rsid w:val="00AB0E1F"/>
    <w:rsid w:val="00AB1E5D"/>
    <w:rsid w:val="00AB6C43"/>
    <w:rsid w:val="00AC6466"/>
    <w:rsid w:val="00AD0A04"/>
    <w:rsid w:val="00AD3C7E"/>
    <w:rsid w:val="00AE4548"/>
    <w:rsid w:val="00AE4882"/>
    <w:rsid w:val="00AF5B21"/>
    <w:rsid w:val="00AF5F34"/>
    <w:rsid w:val="00B02435"/>
    <w:rsid w:val="00B0275D"/>
    <w:rsid w:val="00B03FB9"/>
    <w:rsid w:val="00B05A34"/>
    <w:rsid w:val="00B10B97"/>
    <w:rsid w:val="00B1420D"/>
    <w:rsid w:val="00B214FF"/>
    <w:rsid w:val="00B26132"/>
    <w:rsid w:val="00B31F8A"/>
    <w:rsid w:val="00B430EA"/>
    <w:rsid w:val="00B51CC4"/>
    <w:rsid w:val="00B54AA7"/>
    <w:rsid w:val="00B5627F"/>
    <w:rsid w:val="00B65824"/>
    <w:rsid w:val="00B72C29"/>
    <w:rsid w:val="00B77899"/>
    <w:rsid w:val="00B867BC"/>
    <w:rsid w:val="00B91ECF"/>
    <w:rsid w:val="00BA1560"/>
    <w:rsid w:val="00BA281D"/>
    <w:rsid w:val="00BB36B7"/>
    <w:rsid w:val="00BB41F4"/>
    <w:rsid w:val="00BB6D40"/>
    <w:rsid w:val="00BC1014"/>
    <w:rsid w:val="00BD7469"/>
    <w:rsid w:val="00BE4D88"/>
    <w:rsid w:val="00BE5576"/>
    <w:rsid w:val="00BE6FEF"/>
    <w:rsid w:val="00BF2DAF"/>
    <w:rsid w:val="00BF2DBB"/>
    <w:rsid w:val="00BF4859"/>
    <w:rsid w:val="00BF7D26"/>
    <w:rsid w:val="00C0168D"/>
    <w:rsid w:val="00C07487"/>
    <w:rsid w:val="00C221E6"/>
    <w:rsid w:val="00C2238E"/>
    <w:rsid w:val="00C33CE5"/>
    <w:rsid w:val="00C3490D"/>
    <w:rsid w:val="00C40BFC"/>
    <w:rsid w:val="00C44CD4"/>
    <w:rsid w:val="00C46F89"/>
    <w:rsid w:val="00C510F7"/>
    <w:rsid w:val="00C51EC7"/>
    <w:rsid w:val="00C53D7F"/>
    <w:rsid w:val="00C706D0"/>
    <w:rsid w:val="00C7667D"/>
    <w:rsid w:val="00C80F61"/>
    <w:rsid w:val="00C93B0A"/>
    <w:rsid w:val="00C96F92"/>
    <w:rsid w:val="00CB6C6C"/>
    <w:rsid w:val="00CD027F"/>
    <w:rsid w:val="00CD3CA9"/>
    <w:rsid w:val="00CD7AE4"/>
    <w:rsid w:val="00CE496A"/>
    <w:rsid w:val="00CF037E"/>
    <w:rsid w:val="00CF1721"/>
    <w:rsid w:val="00CF3103"/>
    <w:rsid w:val="00D026C7"/>
    <w:rsid w:val="00D06B26"/>
    <w:rsid w:val="00D14E20"/>
    <w:rsid w:val="00D15C32"/>
    <w:rsid w:val="00D2010C"/>
    <w:rsid w:val="00D221E2"/>
    <w:rsid w:val="00D251F2"/>
    <w:rsid w:val="00D2577E"/>
    <w:rsid w:val="00D340C2"/>
    <w:rsid w:val="00D43DBD"/>
    <w:rsid w:val="00D52DB3"/>
    <w:rsid w:val="00D66BDB"/>
    <w:rsid w:val="00D76DC8"/>
    <w:rsid w:val="00D8510F"/>
    <w:rsid w:val="00DA0744"/>
    <w:rsid w:val="00DA51E2"/>
    <w:rsid w:val="00DA53D8"/>
    <w:rsid w:val="00DA7A02"/>
    <w:rsid w:val="00DB200F"/>
    <w:rsid w:val="00DB25FD"/>
    <w:rsid w:val="00DB46F5"/>
    <w:rsid w:val="00DC0412"/>
    <w:rsid w:val="00DC25CD"/>
    <w:rsid w:val="00DC4CAA"/>
    <w:rsid w:val="00DD4F78"/>
    <w:rsid w:val="00DD68BD"/>
    <w:rsid w:val="00DE1AD9"/>
    <w:rsid w:val="00DE5C7A"/>
    <w:rsid w:val="00DE6A1B"/>
    <w:rsid w:val="00DF13AD"/>
    <w:rsid w:val="00DF1FC3"/>
    <w:rsid w:val="00DF4644"/>
    <w:rsid w:val="00DF706E"/>
    <w:rsid w:val="00DF7792"/>
    <w:rsid w:val="00E00978"/>
    <w:rsid w:val="00E01021"/>
    <w:rsid w:val="00E030FC"/>
    <w:rsid w:val="00E0390A"/>
    <w:rsid w:val="00E13265"/>
    <w:rsid w:val="00E1332E"/>
    <w:rsid w:val="00E17DBB"/>
    <w:rsid w:val="00E21645"/>
    <w:rsid w:val="00E256DB"/>
    <w:rsid w:val="00E305FC"/>
    <w:rsid w:val="00E30BB3"/>
    <w:rsid w:val="00E314DD"/>
    <w:rsid w:val="00E426A3"/>
    <w:rsid w:val="00E42FDC"/>
    <w:rsid w:val="00E4546A"/>
    <w:rsid w:val="00E53E7B"/>
    <w:rsid w:val="00E5548D"/>
    <w:rsid w:val="00E64646"/>
    <w:rsid w:val="00E7229E"/>
    <w:rsid w:val="00E73D0F"/>
    <w:rsid w:val="00E81049"/>
    <w:rsid w:val="00E819D6"/>
    <w:rsid w:val="00E862B5"/>
    <w:rsid w:val="00E87F23"/>
    <w:rsid w:val="00E911E7"/>
    <w:rsid w:val="00E95B8B"/>
    <w:rsid w:val="00EA68C4"/>
    <w:rsid w:val="00EB4C51"/>
    <w:rsid w:val="00EB5AD4"/>
    <w:rsid w:val="00ED37CF"/>
    <w:rsid w:val="00ED3A70"/>
    <w:rsid w:val="00ED3D97"/>
    <w:rsid w:val="00ED50F0"/>
    <w:rsid w:val="00ED6B18"/>
    <w:rsid w:val="00ED6D07"/>
    <w:rsid w:val="00ED71F0"/>
    <w:rsid w:val="00EE26A1"/>
    <w:rsid w:val="00EE5D71"/>
    <w:rsid w:val="00EF0145"/>
    <w:rsid w:val="00EF0C04"/>
    <w:rsid w:val="00EF49DB"/>
    <w:rsid w:val="00EF51CD"/>
    <w:rsid w:val="00F10C90"/>
    <w:rsid w:val="00F20EF4"/>
    <w:rsid w:val="00F227B0"/>
    <w:rsid w:val="00F26665"/>
    <w:rsid w:val="00F37D10"/>
    <w:rsid w:val="00F40B24"/>
    <w:rsid w:val="00F501EE"/>
    <w:rsid w:val="00F5304A"/>
    <w:rsid w:val="00F54071"/>
    <w:rsid w:val="00F61D34"/>
    <w:rsid w:val="00F66DD5"/>
    <w:rsid w:val="00F71919"/>
    <w:rsid w:val="00F7379A"/>
    <w:rsid w:val="00F80334"/>
    <w:rsid w:val="00F82F14"/>
    <w:rsid w:val="00F84497"/>
    <w:rsid w:val="00F87D63"/>
    <w:rsid w:val="00F911A6"/>
    <w:rsid w:val="00F9480A"/>
    <w:rsid w:val="00F974B1"/>
    <w:rsid w:val="00F97E92"/>
    <w:rsid w:val="00FA06EF"/>
    <w:rsid w:val="00FA15CF"/>
    <w:rsid w:val="00FA6751"/>
    <w:rsid w:val="00FB4CE1"/>
    <w:rsid w:val="00FB6828"/>
    <w:rsid w:val="00FC0EC7"/>
    <w:rsid w:val="00FC53BA"/>
    <w:rsid w:val="00FD5C11"/>
    <w:rsid w:val="00FE198A"/>
    <w:rsid w:val="00FF02D0"/>
    <w:rsid w:val="00FF11EA"/>
    <w:rsid w:val="00FF1257"/>
    <w:rsid w:val="00FF17F5"/>
    <w:rsid w:val="00FF5FE2"/>
    <w:rsid w:val="00F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7E"/>
    <w:pPr>
      <w:spacing w:line="240" w:lineRule="auto"/>
      <w:jc w:val="left"/>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8F32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20415041a04210422">
    <w:name w:val="04220415041a04210422"/>
    <w:basedOn w:val="a"/>
    <w:rsid w:val="00D2577E"/>
    <w:pPr>
      <w:spacing w:before="100" w:beforeAutospacing="1" w:after="100" w:afterAutospacing="1"/>
    </w:pPr>
    <w:rPr>
      <w:sz w:val="24"/>
      <w:szCs w:val="24"/>
    </w:rPr>
  </w:style>
  <w:style w:type="paragraph" w:styleId="a3">
    <w:name w:val="List Paragraph"/>
    <w:basedOn w:val="a"/>
    <w:uiPriority w:val="34"/>
    <w:qFormat/>
    <w:rsid w:val="00D2577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Title"/>
    <w:basedOn w:val="a"/>
    <w:link w:val="a5"/>
    <w:uiPriority w:val="99"/>
    <w:qFormat/>
    <w:rsid w:val="00D2577E"/>
    <w:pPr>
      <w:jc w:val="center"/>
    </w:pPr>
    <w:rPr>
      <w:szCs w:val="24"/>
    </w:rPr>
  </w:style>
  <w:style w:type="character" w:customStyle="1" w:styleId="a5">
    <w:name w:val="Название Знак"/>
    <w:basedOn w:val="a0"/>
    <w:link w:val="a4"/>
    <w:uiPriority w:val="99"/>
    <w:rsid w:val="00D2577E"/>
    <w:rPr>
      <w:rFonts w:ascii="Times New Roman" w:eastAsia="Times New Roman" w:hAnsi="Times New Roman" w:cs="Times New Roman"/>
      <w:sz w:val="28"/>
      <w:szCs w:val="24"/>
      <w:lang w:eastAsia="ru-RU"/>
    </w:rPr>
  </w:style>
  <w:style w:type="paragraph" w:styleId="a6">
    <w:name w:val="Body Text Indent"/>
    <w:basedOn w:val="a"/>
    <w:link w:val="a7"/>
    <w:uiPriority w:val="99"/>
    <w:unhideWhenUsed/>
    <w:rsid w:val="00D2577E"/>
    <w:pPr>
      <w:spacing w:after="120" w:line="276" w:lineRule="auto"/>
      <w:ind w:left="283"/>
    </w:pPr>
    <w:rPr>
      <w:rFonts w:asciiTheme="minorHAnsi" w:eastAsiaTheme="minorHAnsi" w:hAnsiTheme="minorHAnsi" w:cstheme="minorBidi"/>
      <w:sz w:val="22"/>
      <w:szCs w:val="22"/>
      <w:lang w:eastAsia="en-US"/>
    </w:rPr>
  </w:style>
  <w:style w:type="character" w:customStyle="1" w:styleId="a7">
    <w:name w:val="Основной текст с отступом Знак"/>
    <w:basedOn w:val="a0"/>
    <w:link w:val="a6"/>
    <w:uiPriority w:val="99"/>
    <w:rsid w:val="00D2577E"/>
  </w:style>
  <w:style w:type="paragraph" w:customStyle="1" w:styleId="ConsPlusTitle">
    <w:name w:val="ConsPlusTitle"/>
    <w:uiPriority w:val="99"/>
    <w:rsid w:val="00D2577E"/>
    <w:pPr>
      <w:widowControl w:val="0"/>
      <w:autoSpaceDE w:val="0"/>
      <w:autoSpaceDN w:val="0"/>
      <w:adjustRightInd w:val="0"/>
      <w:spacing w:line="240" w:lineRule="auto"/>
      <w:jc w:val="left"/>
    </w:pPr>
    <w:rPr>
      <w:rFonts w:ascii="Calibri" w:eastAsia="Times New Roman" w:hAnsi="Calibri" w:cs="Calibri"/>
      <w:b/>
      <w:bCs/>
      <w:lang w:eastAsia="ru-RU"/>
    </w:rPr>
  </w:style>
  <w:style w:type="paragraph" w:styleId="a8">
    <w:name w:val="Normal (Web)"/>
    <w:basedOn w:val="a"/>
    <w:uiPriority w:val="99"/>
    <w:unhideWhenUsed/>
    <w:rsid w:val="00DC25CD"/>
    <w:pPr>
      <w:spacing w:before="45" w:after="105"/>
    </w:pPr>
    <w:rPr>
      <w:sz w:val="24"/>
      <w:szCs w:val="24"/>
    </w:rPr>
  </w:style>
  <w:style w:type="character" w:styleId="a9">
    <w:name w:val="Strong"/>
    <w:basedOn w:val="a0"/>
    <w:uiPriority w:val="22"/>
    <w:qFormat/>
    <w:rsid w:val="00DC25CD"/>
    <w:rPr>
      <w:b/>
      <w:bCs/>
    </w:rPr>
  </w:style>
  <w:style w:type="character" w:customStyle="1" w:styleId="apple-converted-space">
    <w:name w:val="apple-converted-space"/>
    <w:rsid w:val="00DC25CD"/>
  </w:style>
  <w:style w:type="paragraph" w:customStyle="1" w:styleId="p14">
    <w:name w:val="p14"/>
    <w:basedOn w:val="a"/>
    <w:rsid w:val="00DC25CD"/>
    <w:pPr>
      <w:spacing w:before="100" w:beforeAutospacing="1" w:after="100" w:afterAutospacing="1"/>
    </w:pPr>
    <w:rPr>
      <w:sz w:val="24"/>
      <w:szCs w:val="24"/>
    </w:rPr>
  </w:style>
  <w:style w:type="paragraph" w:customStyle="1" w:styleId="041f041e0414041f04180421042c04220415041a04210422">
    <w:name w:val="041f041e0414041f04180421042c04220415041a04210422"/>
    <w:basedOn w:val="a"/>
    <w:rsid w:val="00DC25CD"/>
    <w:pPr>
      <w:spacing w:before="56" w:after="131"/>
    </w:pPr>
    <w:rPr>
      <w:sz w:val="24"/>
      <w:szCs w:val="24"/>
    </w:rPr>
  </w:style>
  <w:style w:type="paragraph" w:customStyle="1" w:styleId="aa">
    <w:name w:val="Содержимое таблицы"/>
    <w:basedOn w:val="a"/>
    <w:rsid w:val="003A6F3D"/>
    <w:pPr>
      <w:widowControl w:val="0"/>
      <w:suppressLineNumbers/>
      <w:suppressAutoHyphens/>
    </w:pPr>
    <w:rPr>
      <w:rFonts w:eastAsia="SimSun" w:cs="Mangal"/>
      <w:kern w:val="1"/>
      <w:sz w:val="24"/>
      <w:szCs w:val="24"/>
      <w:lang w:eastAsia="hi-IN" w:bidi="hi-IN"/>
    </w:rPr>
  </w:style>
  <w:style w:type="paragraph" w:styleId="ab">
    <w:name w:val="header"/>
    <w:basedOn w:val="a"/>
    <w:link w:val="ac"/>
    <w:uiPriority w:val="99"/>
    <w:semiHidden/>
    <w:unhideWhenUsed/>
    <w:rsid w:val="00D66BDB"/>
    <w:pPr>
      <w:tabs>
        <w:tab w:val="center" w:pos="4677"/>
        <w:tab w:val="right" w:pos="9355"/>
      </w:tabs>
    </w:pPr>
  </w:style>
  <w:style w:type="character" w:customStyle="1" w:styleId="ac">
    <w:name w:val="Верхний колонтитул Знак"/>
    <w:basedOn w:val="a0"/>
    <w:link w:val="ab"/>
    <w:uiPriority w:val="99"/>
    <w:semiHidden/>
    <w:rsid w:val="00D66BDB"/>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D66BDB"/>
    <w:pPr>
      <w:tabs>
        <w:tab w:val="center" w:pos="4677"/>
        <w:tab w:val="right" w:pos="9355"/>
      </w:tabs>
    </w:pPr>
  </w:style>
  <w:style w:type="character" w:customStyle="1" w:styleId="ae">
    <w:name w:val="Нижний колонтитул Знак"/>
    <w:basedOn w:val="a0"/>
    <w:link w:val="ad"/>
    <w:uiPriority w:val="99"/>
    <w:rsid w:val="00D66BDB"/>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F32BF"/>
    <w:rPr>
      <w:rFonts w:ascii="Times New Roman" w:eastAsia="Times New Roman" w:hAnsi="Times New Roman" w:cs="Times New Roman"/>
      <w:b/>
      <w:bCs/>
      <w:kern w:val="36"/>
      <w:sz w:val="48"/>
      <w:szCs w:val="48"/>
      <w:lang w:eastAsia="ru-RU"/>
    </w:rPr>
  </w:style>
  <w:style w:type="character" w:styleId="af">
    <w:name w:val="Hyperlink"/>
    <w:basedOn w:val="a0"/>
    <w:uiPriority w:val="99"/>
    <w:semiHidden/>
    <w:unhideWhenUsed/>
    <w:rsid w:val="008F32BF"/>
    <w:rPr>
      <w:color w:val="0000FF"/>
      <w:u w:val="single"/>
    </w:rPr>
  </w:style>
  <w:style w:type="character" w:customStyle="1" w:styleId="patharrow">
    <w:name w:val="path_arrow"/>
    <w:basedOn w:val="a0"/>
    <w:rsid w:val="008F32BF"/>
  </w:style>
  <w:style w:type="paragraph" w:customStyle="1" w:styleId="041e0421041d041e0412041d041e0419">
    <w:name w:val="041e0421041d041e0412041d041e0419"/>
    <w:basedOn w:val="a"/>
    <w:rsid w:val="008F32BF"/>
    <w:pPr>
      <w:spacing w:before="100" w:beforeAutospacing="1" w:after="100" w:afterAutospacing="1"/>
    </w:pPr>
    <w:rPr>
      <w:sz w:val="24"/>
      <w:szCs w:val="24"/>
    </w:rPr>
  </w:style>
  <w:style w:type="paragraph" w:customStyle="1" w:styleId="Default">
    <w:name w:val="Default"/>
    <w:rsid w:val="00577021"/>
    <w:pPr>
      <w:autoSpaceDE w:val="0"/>
      <w:autoSpaceDN w:val="0"/>
      <w:adjustRightInd w:val="0"/>
      <w:spacing w:line="240" w:lineRule="auto"/>
      <w:jc w:val="left"/>
    </w:pPr>
    <w:rPr>
      <w:rFonts w:ascii="Times New Roman" w:eastAsia="Calibri" w:hAnsi="Times New Roman" w:cs="Times New Roman"/>
      <w:color w:val="000000"/>
      <w:sz w:val="24"/>
      <w:szCs w:val="24"/>
      <w:lang w:eastAsia="ru-RU"/>
    </w:rPr>
  </w:style>
  <w:style w:type="paragraph" w:customStyle="1" w:styleId="ConsPlusNonformat">
    <w:name w:val="ConsPlusNonformat"/>
    <w:rsid w:val="00577021"/>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Body Text"/>
    <w:basedOn w:val="a"/>
    <w:link w:val="af1"/>
    <w:uiPriority w:val="99"/>
    <w:semiHidden/>
    <w:unhideWhenUsed/>
    <w:rsid w:val="000F345E"/>
    <w:pPr>
      <w:spacing w:after="120"/>
    </w:pPr>
  </w:style>
  <w:style w:type="character" w:customStyle="1" w:styleId="af1">
    <w:name w:val="Основной текст Знак"/>
    <w:basedOn w:val="a0"/>
    <w:link w:val="af0"/>
    <w:uiPriority w:val="99"/>
    <w:semiHidden/>
    <w:rsid w:val="000F345E"/>
    <w:rPr>
      <w:rFonts w:ascii="Times New Roman" w:eastAsia="Times New Roman" w:hAnsi="Times New Roman" w:cs="Times New Roman"/>
      <w:sz w:val="28"/>
      <w:szCs w:val="28"/>
      <w:lang w:eastAsia="ru-RU"/>
    </w:rPr>
  </w:style>
  <w:style w:type="table" w:styleId="af2">
    <w:name w:val="Table Grid"/>
    <w:basedOn w:val="a1"/>
    <w:uiPriority w:val="59"/>
    <w:rsid w:val="00FF1257"/>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F1257"/>
    <w:rPr>
      <w:rFonts w:ascii="Tahoma" w:hAnsi="Tahoma" w:cs="Tahoma"/>
      <w:sz w:val="16"/>
      <w:szCs w:val="16"/>
    </w:rPr>
  </w:style>
  <w:style w:type="character" w:customStyle="1" w:styleId="af4">
    <w:name w:val="Текст выноски Знак"/>
    <w:basedOn w:val="a0"/>
    <w:link w:val="af3"/>
    <w:uiPriority w:val="99"/>
    <w:semiHidden/>
    <w:rsid w:val="00FF12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7E"/>
    <w:pPr>
      <w:spacing w:line="240" w:lineRule="auto"/>
      <w:jc w:val="left"/>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8F32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20415041a04210422">
    <w:name w:val="04220415041a04210422"/>
    <w:basedOn w:val="a"/>
    <w:rsid w:val="00D2577E"/>
    <w:pPr>
      <w:spacing w:before="100" w:beforeAutospacing="1" w:after="100" w:afterAutospacing="1"/>
    </w:pPr>
    <w:rPr>
      <w:sz w:val="24"/>
      <w:szCs w:val="24"/>
    </w:rPr>
  </w:style>
  <w:style w:type="paragraph" w:styleId="a3">
    <w:name w:val="List Paragraph"/>
    <w:basedOn w:val="a"/>
    <w:uiPriority w:val="34"/>
    <w:qFormat/>
    <w:rsid w:val="00D2577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Title"/>
    <w:basedOn w:val="a"/>
    <w:link w:val="a5"/>
    <w:uiPriority w:val="99"/>
    <w:qFormat/>
    <w:rsid w:val="00D2577E"/>
    <w:pPr>
      <w:jc w:val="center"/>
    </w:pPr>
    <w:rPr>
      <w:szCs w:val="24"/>
    </w:rPr>
  </w:style>
  <w:style w:type="character" w:customStyle="1" w:styleId="a5">
    <w:name w:val="Название Знак"/>
    <w:basedOn w:val="a0"/>
    <w:link w:val="a4"/>
    <w:uiPriority w:val="99"/>
    <w:rsid w:val="00D2577E"/>
    <w:rPr>
      <w:rFonts w:ascii="Times New Roman" w:eastAsia="Times New Roman" w:hAnsi="Times New Roman" w:cs="Times New Roman"/>
      <w:sz w:val="28"/>
      <w:szCs w:val="24"/>
      <w:lang w:eastAsia="ru-RU"/>
    </w:rPr>
  </w:style>
  <w:style w:type="paragraph" w:styleId="a6">
    <w:name w:val="Body Text Indent"/>
    <w:basedOn w:val="a"/>
    <w:link w:val="a7"/>
    <w:uiPriority w:val="99"/>
    <w:unhideWhenUsed/>
    <w:rsid w:val="00D2577E"/>
    <w:pPr>
      <w:spacing w:after="120" w:line="276" w:lineRule="auto"/>
      <w:ind w:left="283"/>
    </w:pPr>
    <w:rPr>
      <w:rFonts w:asciiTheme="minorHAnsi" w:eastAsiaTheme="minorHAnsi" w:hAnsiTheme="minorHAnsi" w:cstheme="minorBidi"/>
      <w:sz w:val="22"/>
      <w:szCs w:val="22"/>
      <w:lang w:eastAsia="en-US"/>
    </w:rPr>
  </w:style>
  <w:style w:type="character" w:customStyle="1" w:styleId="a7">
    <w:name w:val="Основной текст с отступом Знак"/>
    <w:basedOn w:val="a0"/>
    <w:link w:val="a6"/>
    <w:uiPriority w:val="99"/>
    <w:rsid w:val="00D2577E"/>
  </w:style>
  <w:style w:type="paragraph" w:customStyle="1" w:styleId="ConsPlusTitle">
    <w:name w:val="ConsPlusTitle"/>
    <w:uiPriority w:val="99"/>
    <w:rsid w:val="00D2577E"/>
    <w:pPr>
      <w:widowControl w:val="0"/>
      <w:autoSpaceDE w:val="0"/>
      <w:autoSpaceDN w:val="0"/>
      <w:adjustRightInd w:val="0"/>
      <w:spacing w:line="240" w:lineRule="auto"/>
      <w:jc w:val="left"/>
    </w:pPr>
    <w:rPr>
      <w:rFonts w:ascii="Calibri" w:eastAsia="Times New Roman" w:hAnsi="Calibri" w:cs="Calibri"/>
      <w:b/>
      <w:bCs/>
      <w:lang w:eastAsia="ru-RU"/>
    </w:rPr>
  </w:style>
  <w:style w:type="paragraph" w:styleId="a8">
    <w:name w:val="Normal (Web)"/>
    <w:basedOn w:val="a"/>
    <w:uiPriority w:val="99"/>
    <w:unhideWhenUsed/>
    <w:rsid w:val="00DC25CD"/>
    <w:pPr>
      <w:spacing w:before="45" w:after="105"/>
    </w:pPr>
    <w:rPr>
      <w:sz w:val="24"/>
      <w:szCs w:val="24"/>
    </w:rPr>
  </w:style>
  <w:style w:type="character" w:styleId="a9">
    <w:name w:val="Strong"/>
    <w:basedOn w:val="a0"/>
    <w:uiPriority w:val="22"/>
    <w:qFormat/>
    <w:rsid w:val="00DC25CD"/>
    <w:rPr>
      <w:b/>
      <w:bCs/>
    </w:rPr>
  </w:style>
  <w:style w:type="character" w:customStyle="1" w:styleId="apple-converted-space">
    <w:name w:val="apple-converted-space"/>
    <w:rsid w:val="00DC25CD"/>
  </w:style>
  <w:style w:type="paragraph" w:customStyle="1" w:styleId="p14">
    <w:name w:val="p14"/>
    <w:basedOn w:val="a"/>
    <w:rsid w:val="00DC25CD"/>
    <w:pPr>
      <w:spacing w:before="100" w:beforeAutospacing="1" w:after="100" w:afterAutospacing="1"/>
    </w:pPr>
    <w:rPr>
      <w:sz w:val="24"/>
      <w:szCs w:val="24"/>
    </w:rPr>
  </w:style>
  <w:style w:type="paragraph" w:customStyle="1" w:styleId="041f041e0414041f04180421042c04220415041a04210422">
    <w:name w:val="041f041e0414041f04180421042c04220415041a04210422"/>
    <w:basedOn w:val="a"/>
    <w:rsid w:val="00DC25CD"/>
    <w:pPr>
      <w:spacing w:before="56" w:after="131"/>
    </w:pPr>
    <w:rPr>
      <w:sz w:val="24"/>
      <w:szCs w:val="24"/>
    </w:rPr>
  </w:style>
  <w:style w:type="paragraph" w:customStyle="1" w:styleId="aa">
    <w:name w:val="Содержимое таблицы"/>
    <w:basedOn w:val="a"/>
    <w:rsid w:val="003A6F3D"/>
    <w:pPr>
      <w:widowControl w:val="0"/>
      <w:suppressLineNumbers/>
      <w:suppressAutoHyphens/>
    </w:pPr>
    <w:rPr>
      <w:rFonts w:eastAsia="SimSun" w:cs="Mangal"/>
      <w:kern w:val="1"/>
      <w:sz w:val="24"/>
      <w:szCs w:val="24"/>
      <w:lang w:eastAsia="hi-IN" w:bidi="hi-IN"/>
    </w:rPr>
  </w:style>
  <w:style w:type="paragraph" w:styleId="ab">
    <w:name w:val="header"/>
    <w:basedOn w:val="a"/>
    <w:link w:val="ac"/>
    <w:uiPriority w:val="99"/>
    <w:semiHidden/>
    <w:unhideWhenUsed/>
    <w:rsid w:val="00D66BDB"/>
    <w:pPr>
      <w:tabs>
        <w:tab w:val="center" w:pos="4677"/>
        <w:tab w:val="right" w:pos="9355"/>
      </w:tabs>
    </w:pPr>
  </w:style>
  <w:style w:type="character" w:customStyle="1" w:styleId="ac">
    <w:name w:val="Верхний колонтитул Знак"/>
    <w:basedOn w:val="a0"/>
    <w:link w:val="ab"/>
    <w:uiPriority w:val="99"/>
    <w:semiHidden/>
    <w:rsid w:val="00D66BDB"/>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D66BDB"/>
    <w:pPr>
      <w:tabs>
        <w:tab w:val="center" w:pos="4677"/>
        <w:tab w:val="right" w:pos="9355"/>
      </w:tabs>
    </w:pPr>
  </w:style>
  <w:style w:type="character" w:customStyle="1" w:styleId="ae">
    <w:name w:val="Нижний колонтитул Знак"/>
    <w:basedOn w:val="a0"/>
    <w:link w:val="ad"/>
    <w:uiPriority w:val="99"/>
    <w:rsid w:val="00D66BDB"/>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F32BF"/>
    <w:rPr>
      <w:rFonts w:ascii="Times New Roman" w:eastAsia="Times New Roman" w:hAnsi="Times New Roman" w:cs="Times New Roman"/>
      <w:b/>
      <w:bCs/>
      <w:kern w:val="36"/>
      <w:sz w:val="48"/>
      <w:szCs w:val="48"/>
      <w:lang w:eastAsia="ru-RU"/>
    </w:rPr>
  </w:style>
  <w:style w:type="character" w:styleId="af">
    <w:name w:val="Hyperlink"/>
    <w:basedOn w:val="a0"/>
    <w:uiPriority w:val="99"/>
    <w:semiHidden/>
    <w:unhideWhenUsed/>
    <w:rsid w:val="008F32BF"/>
    <w:rPr>
      <w:color w:val="0000FF"/>
      <w:u w:val="single"/>
    </w:rPr>
  </w:style>
  <w:style w:type="character" w:customStyle="1" w:styleId="patharrow">
    <w:name w:val="path_arrow"/>
    <w:basedOn w:val="a0"/>
    <w:rsid w:val="008F32BF"/>
  </w:style>
  <w:style w:type="paragraph" w:customStyle="1" w:styleId="041e0421041d041e0412041d041e0419">
    <w:name w:val="041e0421041d041e0412041d041e0419"/>
    <w:basedOn w:val="a"/>
    <w:rsid w:val="008F32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386">
      <w:bodyDiv w:val="1"/>
      <w:marLeft w:val="0"/>
      <w:marRight w:val="0"/>
      <w:marTop w:val="0"/>
      <w:marBottom w:val="0"/>
      <w:divBdr>
        <w:top w:val="none" w:sz="0" w:space="0" w:color="auto"/>
        <w:left w:val="none" w:sz="0" w:space="0" w:color="auto"/>
        <w:bottom w:val="none" w:sz="0" w:space="0" w:color="auto"/>
        <w:right w:val="none" w:sz="0" w:space="0" w:color="auto"/>
      </w:divBdr>
    </w:div>
    <w:div w:id="51003655">
      <w:bodyDiv w:val="1"/>
      <w:marLeft w:val="0"/>
      <w:marRight w:val="0"/>
      <w:marTop w:val="0"/>
      <w:marBottom w:val="0"/>
      <w:divBdr>
        <w:top w:val="none" w:sz="0" w:space="0" w:color="auto"/>
        <w:left w:val="none" w:sz="0" w:space="0" w:color="auto"/>
        <w:bottom w:val="none" w:sz="0" w:space="0" w:color="auto"/>
        <w:right w:val="none" w:sz="0" w:space="0" w:color="auto"/>
      </w:divBdr>
    </w:div>
    <w:div w:id="213153104">
      <w:bodyDiv w:val="1"/>
      <w:marLeft w:val="0"/>
      <w:marRight w:val="0"/>
      <w:marTop w:val="0"/>
      <w:marBottom w:val="0"/>
      <w:divBdr>
        <w:top w:val="none" w:sz="0" w:space="0" w:color="auto"/>
        <w:left w:val="none" w:sz="0" w:space="0" w:color="auto"/>
        <w:bottom w:val="none" w:sz="0" w:space="0" w:color="auto"/>
        <w:right w:val="none" w:sz="0" w:space="0" w:color="auto"/>
      </w:divBdr>
    </w:div>
    <w:div w:id="277492142">
      <w:bodyDiv w:val="1"/>
      <w:marLeft w:val="0"/>
      <w:marRight w:val="0"/>
      <w:marTop w:val="0"/>
      <w:marBottom w:val="0"/>
      <w:divBdr>
        <w:top w:val="none" w:sz="0" w:space="0" w:color="auto"/>
        <w:left w:val="none" w:sz="0" w:space="0" w:color="auto"/>
        <w:bottom w:val="none" w:sz="0" w:space="0" w:color="auto"/>
        <w:right w:val="none" w:sz="0" w:space="0" w:color="auto"/>
      </w:divBdr>
    </w:div>
    <w:div w:id="457845110">
      <w:bodyDiv w:val="1"/>
      <w:marLeft w:val="0"/>
      <w:marRight w:val="0"/>
      <w:marTop w:val="0"/>
      <w:marBottom w:val="0"/>
      <w:divBdr>
        <w:top w:val="none" w:sz="0" w:space="0" w:color="auto"/>
        <w:left w:val="none" w:sz="0" w:space="0" w:color="auto"/>
        <w:bottom w:val="none" w:sz="0" w:space="0" w:color="auto"/>
        <w:right w:val="none" w:sz="0" w:space="0" w:color="auto"/>
      </w:divBdr>
    </w:div>
    <w:div w:id="1054542431">
      <w:bodyDiv w:val="1"/>
      <w:marLeft w:val="0"/>
      <w:marRight w:val="0"/>
      <w:marTop w:val="0"/>
      <w:marBottom w:val="0"/>
      <w:divBdr>
        <w:top w:val="none" w:sz="0" w:space="0" w:color="auto"/>
        <w:left w:val="none" w:sz="0" w:space="0" w:color="auto"/>
        <w:bottom w:val="none" w:sz="0" w:space="0" w:color="auto"/>
        <w:right w:val="none" w:sz="0" w:space="0" w:color="auto"/>
      </w:divBdr>
    </w:div>
    <w:div w:id="1103573576">
      <w:bodyDiv w:val="1"/>
      <w:marLeft w:val="0"/>
      <w:marRight w:val="0"/>
      <w:marTop w:val="0"/>
      <w:marBottom w:val="0"/>
      <w:divBdr>
        <w:top w:val="none" w:sz="0" w:space="0" w:color="auto"/>
        <w:left w:val="none" w:sz="0" w:space="0" w:color="auto"/>
        <w:bottom w:val="none" w:sz="0" w:space="0" w:color="auto"/>
        <w:right w:val="none" w:sz="0" w:space="0" w:color="auto"/>
      </w:divBdr>
    </w:div>
    <w:div w:id="1164273946">
      <w:bodyDiv w:val="1"/>
      <w:marLeft w:val="0"/>
      <w:marRight w:val="0"/>
      <w:marTop w:val="0"/>
      <w:marBottom w:val="0"/>
      <w:divBdr>
        <w:top w:val="none" w:sz="0" w:space="0" w:color="auto"/>
        <w:left w:val="none" w:sz="0" w:space="0" w:color="auto"/>
        <w:bottom w:val="none" w:sz="0" w:space="0" w:color="auto"/>
        <w:right w:val="none" w:sz="0" w:space="0" w:color="auto"/>
      </w:divBdr>
    </w:div>
    <w:div w:id="1236205782">
      <w:bodyDiv w:val="1"/>
      <w:marLeft w:val="0"/>
      <w:marRight w:val="0"/>
      <w:marTop w:val="0"/>
      <w:marBottom w:val="0"/>
      <w:divBdr>
        <w:top w:val="none" w:sz="0" w:space="0" w:color="auto"/>
        <w:left w:val="none" w:sz="0" w:space="0" w:color="auto"/>
        <w:bottom w:val="none" w:sz="0" w:space="0" w:color="auto"/>
        <w:right w:val="none" w:sz="0" w:space="0" w:color="auto"/>
      </w:divBdr>
    </w:div>
    <w:div w:id="1311397649">
      <w:bodyDiv w:val="1"/>
      <w:marLeft w:val="0"/>
      <w:marRight w:val="0"/>
      <w:marTop w:val="0"/>
      <w:marBottom w:val="0"/>
      <w:divBdr>
        <w:top w:val="none" w:sz="0" w:space="0" w:color="auto"/>
        <w:left w:val="none" w:sz="0" w:space="0" w:color="auto"/>
        <w:bottom w:val="none" w:sz="0" w:space="0" w:color="auto"/>
        <w:right w:val="none" w:sz="0" w:space="0" w:color="auto"/>
      </w:divBdr>
    </w:div>
    <w:div w:id="1397628518">
      <w:bodyDiv w:val="1"/>
      <w:marLeft w:val="0"/>
      <w:marRight w:val="0"/>
      <w:marTop w:val="0"/>
      <w:marBottom w:val="0"/>
      <w:divBdr>
        <w:top w:val="none" w:sz="0" w:space="0" w:color="auto"/>
        <w:left w:val="none" w:sz="0" w:space="0" w:color="auto"/>
        <w:bottom w:val="none" w:sz="0" w:space="0" w:color="auto"/>
        <w:right w:val="none" w:sz="0" w:space="0" w:color="auto"/>
      </w:divBdr>
    </w:div>
    <w:div w:id="1591622201">
      <w:bodyDiv w:val="1"/>
      <w:marLeft w:val="0"/>
      <w:marRight w:val="0"/>
      <w:marTop w:val="0"/>
      <w:marBottom w:val="0"/>
      <w:divBdr>
        <w:top w:val="none" w:sz="0" w:space="0" w:color="auto"/>
        <w:left w:val="none" w:sz="0" w:space="0" w:color="auto"/>
        <w:bottom w:val="none" w:sz="0" w:space="0" w:color="auto"/>
        <w:right w:val="none" w:sz="0" w:space="0" w:color="auto"/>
      </w:divBdr>
    </w:div>
    <w:div w:id="17848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4673</Words>
  <Characters>26639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Поликашина Светлана Петровна</dc:creator>
  <cp:lastModifiedBy>Хафиятуллова Алсу Харисовна</cp:lastModifiedBy>
  <cp:revision>4</cp:revision>
  <cp:lastPrinted>2023-04-10T07:39:00Z</cp:lastPrinted>
  <dcterms:created xsi:type="dcterms:W3CDTF">2024-04-15T05:59:00Z</dcterms:created>
  <dcterms:modified xsi:type="dcterms:W3CDTF">2024-04-17T10:15:00Z</dcterms:modified>
</cp:coreProperties>
</file>