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clear" w:pos="4153"/>
          <w:tab w:val="clear" w:pos="8306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-76200</wp:posOffset>
                </wp:positionV>
                <wp:extent cx="2548890" cy="1447165"/>
                <wp:effectExtent l="0" t="0" r="4445" b="63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</w:rPr>
                              <w:t>от __________№_________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rPr/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0.8pt;margin-top:-6pt;height:113.95pt;width:200.7pt;z-index:251659264;mso-width-relative:page;mso-height-relative:page;" filled="f" stroked="f" coordsize="21600,21600" o:allowincell="f" o:gfxdata="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65wjNcAAAAKAQAADwAAAAAAAAABACAAAAAiAAAAZHJzL2Rv&#10;d25yZXYueG1sUEsBAhQAFAAAAAgAh07iQG2HJfYCAgAAGgQAAA4AAAAAAAAAAQAgAAAAJg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1pt,1pt,1pt,1pt"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</w:rPr>
                        <w:t>от __________№_________</w:t>
                      </w: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/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rPr/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</w:t>
      </w:r>
    </w:p>
    <w:p>
      <w:pPr>
        <w:tabs>
          <w:tab w:val="left" w:pos="8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765"/>
          <w:tab w:val="left" w:pos="7635"/>
        </w:tabs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>
      <w:pPr>
        <w:tabs>
          <w:tab w:val="left" w:pos="6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ПРОЕКТ</w:t>
      </w:r>
    </w:p>
    <w:p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firstLine="709"/>
        <w:jc w:val="both"/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</w:t>
      </w:r>
    </w:p>
    <w:p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муниципальную программу </w:t>
      </w:r>
    </w:p>
    <w:p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>
        <w:rPr>
          <w:b/>
          <w:sz w:val="28"/>
          <w:szCs w:val="28"/>
        </w:rPr>
        <w:t xml:space="preserve">Информационное освещение </w:t>
      </w:r>
    </w:p>
    <w:p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многофункционального </w:t>
      </w:r>
    </w:p>
    <w:p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центра предоставления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государственных </w:t>
      </w:r>
    </w:p>
    <w:p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муниципальных услуг на территории </w:t>
      </w:r>
    </w:p>
    <w:p>
      <w:pPr>
        <w:ind w:left="142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Кинельский»</w:t>
      </w:r>
      <w:r>
        <w:rPr>
          <w:b/>
          <w:bCs/>
          <w:sz w:val="28"/>
          <w:szCs w:val="28"/>
        </w:rPr>
        <w:t xml:space="preserve"> </w:t>
      </w:r>
    </w:p>
    <w:p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2017-2026 годы»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179 Бюджетного Кодекса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07.05.2013 г.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</w:t>
      </w:r>
      <w:r>
        <w:rPr>
          <w:color w:val="000000"/>
          <w:spacing w:val="-10"/>
          <w:sz w:val="28"/>
          <w:szCs w:val="28"/>
        </w:rPr>
        <w:t xml:space="preserve">Федеральный законом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Постановлением администрации муниципального района Кинельский Самарской области от 22.11.2013 г. № 1999 «Об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области», Уставом муниципального района Кинельский, администрация муниципального района Кинельский Самарской области</w:t>
      </w:r>
    </w:p>
    <w:p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</w:p>
    <w:p>
      <w:pPr>
        <w:widowControl w:val="0"/>
        <w:spacing w:line="360" w:lineRule="auto"/>
        <w:ind w:left="40" w:right="40" w:firstLine="700"/>
        <w:jc w:val="both"/>
        <w:rPr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1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Внести прилагаемые изменения в муниципальную программу «Информационное освещение деятельности многофункционального центра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 и муниципальных услуг на территории муниципального района Кинельский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2017-2026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утвержденную,  постановлением администрации муниципального района Кинельский от 12.12.2016 года №1988.</w:t>
      </w:r>
    </w:p>
    <w:p>
      <w:pPr>
        <w:pStyle w:val="1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 – телекоммуникационной сети Интернет  (к</w:t>
      </w:r>
      <w:r>
        <w:rPr>
          <w:sz w:val="28"/>
          <w:szCs w:val="28"/>
          <w:lang w:val="en-US"/>
        </w:rPr>
        <w:t>inel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в подразделе «Нормативные правовые акты» раздела «Документы».</w:t>
      </w:r>
    </w:p>
    <w:p>
      <w:pPr>
        <w:pStyle w:val="1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 официального опубликования.</w:t>
      </w:r>
    </w:p>
    <w:p>
      <w:pPr>
        <w:pStyle w:val="1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возложить на директора МБУ м.р. Кинельский «МФЦ» Иванушкину Ольгу Васильевну.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Ю.Н.Жидков</w:t>
      </w:r>
    </w:p>
    <w:p>
      <w:pPr>
        <w:jc w:val="both"/>
        <w:rPr>
          <w:b/>
          <w:sz w:val="28"/>
          <w:szCs w:val="28"/>
        </w:rPr>
      </w:pPr>
    </w:p>
    <w:p>
      <w:pPr>
        <w:spacing w:line="276" w:lineRule="auto"/>
        <w:jc w:val="both"/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2"/>
          <w:szCs w:val="18"/>
        </w:rPr>
      </w:pPr>
      <w:r>
        <w:rPr>
          <w:sz w:val="22"/>
          <w:szCs w:val="18"/>
        </w:rPr>
        <w:t>Исполнитель: Иванушкина О.В. (84663)21911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spacing w:line="360" w:lineRule="auto"/>
        <w:ind w:right="70"/>
        <w:jc w:val="both"/>
      </w:pPr>
      <w:r>
        <w:rPr>
          <w:sz w:val="28"/>
          <w:szCs w:val="28"/>
        </w:rPr>
        <w:t>СОГЛАСОВАНО:</w:t>
      </w:r>
    </w:p>
    <w:p>
      <w:pPr>
        <w:spacing w:line="360" w:lineRule="auto"/>
        <w:ind w:right="70"/>
        <w:jc w:val="both"/>
        <w:rPr>
          <w:sz w:val="28"/>
          <w:szCs w:val="28"/>
        </w:rPr>
      </w:pPr>
    </w:p>
    <w:p>
      <w:pPr>
        <w:ind w:right="70"/>
        <w:jc w:val="both"/>
      </w:pPr>
      <w:r>
        <w:rPr>
          <w:sz w:val="28"/>
          <w:szCs w:val="28"/>
        </w:rPr>
        <w:t xml:space="preserve">Руководитель Управления </w:t>
      </w:r>
    </w:p>
    <w:p>
      <w:pPr>
        <w:ind w:right="70"/>
        <w:jc w:val="both"/>
      </w:pPr>
      <w:r>
        <w:rPr>
          <w:sz w:val="28"/>
          <w:szCs w:val="28"/>
        </w:rPr>
        <w:t xml:space="preserve">финансами Администрации </w:t>
      </w:r>
    </w:p>
    <w:p>
      <w:pPr>
        <w:ind w:right="70"/>
        <w:jc w:val="both"/>
      </w:pPr>
      <w:r>
        <w:rPr>
          <w:sz w:val="28"/>
          <w:szCs w:val="28"/>
        </w:rPr>
        <w:t xml:space="preserve">муниципального района Кинельский                              Е.А. Борисова         </w:t>
      </w:r>
    </w:p>
    <w:p>
      <w:pPr>
        <w:spacing w:line="360" w:lineRule="auto"/>
        <w:ind w:right="70"/>
        <w:jc w:val="both"/>
        <w:rPr>
          <w:sz w:val="28"/>
          <w:szCs w:val="28"/>
        </w:rPr>
      </w:pPr>
    </w:p>
    <w:p>
      <w:pPr>
        <w:spacing w:line="360" w:lineRule="auto"/>
        <w:ind w:right="70"/>
        <w:jc w:val="both"/>
        <w:rPr>
          <w:sz w:val="28"/>
          <w:szCs w:val="28"/>
        </w:rPr>
      </w:pPr>
    </w:p>
    <w:p>
      <w:pPr>
        <w:spacing w:line="360" w:lineRule="auto"/>
        <w:ind w:right="70"/>
        <w:jc w:val="both"/>
        <w:rPr>
          <w:sz w:val="28"/>
          <w:szCs w:val="28"/>
        </w:rPr>
      </w:pPr>
    </w:p>
    <w:p>
      <w:pPr>
        <w:ind w:right="70"/>
        <w:jc w:val="both"/>
      </w:pPr>
      <w:r>
        <w:rPr>
          <w:sz w:val="28"/>
          <w:szCs w:val="28"/>
        </w:rPr>
        <w:t xml:space="preserve">Заместитель главы </w:t>
      </w:r>
    </w:p>
    <w:p>
      <w:pPr>
        <w:ind w:right="70"/>
        <w:jc w:val="both"/>
      </w:pPr>
      <w:r>
        <w:rPr>
          <w:sz w:val="28"/>
          <w:szCs w:val="28"/>
        </w:rPr>
        <w:t xml:space="preserve">муниципального района </w:t>
      </w:r>
    </w:p>
    <w:p>
      <w:pPr>
        <w:ind w:right="70"/>
        <w:jc w:val="both"/>
      </w:pPr>
      <w:r>
        <w:rPr>
          <w:sz w:val="28"/>
          <w:szCs w:val="28"/>
        </w:rPr>
        <w:t>Кинельский  по экономике                                                С.Н. Рузова</w:t>
      </w:r>
    </w:p>
    <w:p>
      <w:pPr>
        <w:ind w:right="70"/>
        <w:rPr>
          <w:sz w:val="28"/>
          <w:szCs w:val="28"/>
        </w:rPr>
      </w:pPr>
    </w:p>
    <w:p>
      <w:pPr>
        <w:spacing w:line="360" w:lineRule="auto"/>
        <w:ind w:right="70"/>
        <w:rPr>
          <w:sz w:val="28"/>
          <w:szCs w:val="28"/>
        </w:rPr>
      </w:pPr>
    </w:p>
    <w:p>
      <w:pPr>
        <w:ind w:right="70"/>
        <w:rPr>
          <w:sz w:val="28"/>
          <w:szCs w:val="28"/>
        </w:rPr>
      </w:pPr>
    </w:p>
    <w:p>
      <w:pPr>
        <w:ind w:right="70"/>
        <w:rPr>
          <w:sz w:val="28"/>
          <w:szCs w:val="28"/>
        </w:rPr>
      </w:pPr>
    </w:p>
    <w:p>
      <w:pPr>
        <w:ind w:right="70"/>
      </w:pPr>
      <w:r>
        <w:rPr>
          <w:sz w:val="28"/>
          <w:szCs w:val="28"/>
        </w:rPr>
        <w:t xml:space="preserve">Начальник </w:t>
      </w:r>
    </w:p>
    <w:p>
      <w:pPr>
        <w:ind w:right="70"/>
        <w:jc w:val="both"/>
      </w:pPr>
      <w:r>
        <w:rPr>
          <w:sz w:val="28"/>
          <w:szCs w:val="28"/>
        </w:rPr>
        <w:t>юридического отдела                                                        Т.Л.Силантьева</w:t>
      </w:r>
    </w:p>
    <w:p>
      <w:pPr>
        <w:jc w:val="both"/>
        <w:rPr>
          <w:bCs/>
        </w:rPr>
        <w:sectPr>
          <w:pgSz w:w="11906" w:h="16838"/>
          <w:pgMar w:top="1134" w:right="1418" w:bottom="567" w:left="1418" w:header="709" w:footer="709" w:gutter="0"/>
          <w:cols w:space="708" w:num="1"/>
          <w:docGrid w:linePitch="360" w:charSpace="0"/>
        </w:sectPr>
      </w:pPr>
    </w:p>
    <w:tbl>
      <w:tblPr>
        <w:tblStyle w:val="5"/>
        <w:tblW w:w="1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8"/>
        <w:gridCol w:w="5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2" w:hRule="atLeast"/>
        </w:trPr>
        <w:tc>
          <w:tcPr>
            <w:tcW w:w="13858" w:type="dxa"/>
          </w:tcPr>
          <w:p>
            <w:pPr>
              <w:rPr>
                <w:bCs/>
              </w:rPr>
            </w:pPr>
          </w:p>
          <w:p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УТВЕРЖДЕНЫ</w:t>
            </w:r>
          </w:p>
          <w:p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Постановлением администрации </w:t>
            </w:r>
          </w:p>
          <w:p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Кинельский</w:t>
            </w:r>
          </w:p>
          <w:p>
            <w:pPr>
              <w:tabs>
                <w:tab w:val="left" w:pos="6323"/>
              </w:tabs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№ ____ от  __________2023г.</w:t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Изменения, </w:t>
            </w:r>
          </w:p>
          <w:p>
            <w:pPr>
              <w:ind w:left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которые вносятся в муниципальную программу ««Информационное освещение деятельности многофункционального центра предоставления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государственных и муниципальных услуг на территории муниципального района Кинельский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2017-2026 годы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 утвержденную,  постановлением администрации муниципального района Кинельский от 12.12.2016 года №1988.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 в разделе:   «объемы и источники финансирования»  абзацы на 2023 год, 2024 год, 2025 год, 2026 изменить и изложить в следующей редакции: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2023 год – 29</w:t>
            </w:r>
            <w:r>
              <w:rPr>
                <w:rFonts w:hint="default"/>
                <w:sz w:val="28"/>
                <w:szCs w:val="28"/>
                <w:lang w:val="ru-RU"/>
              </w:rPr>
              <w:t>68</w:t>
            </w:r>
            <w:r>
              <w:rPr>
                <w:sz w:val="28"/>
                <w:szCs w:val="28"/>
              </w:rPr>
              <w:t>,5  тыс. руб.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2024 год – 3 894,3 тыс. руб.</w:t>
            </w:r>
            <w:bookmarkStart w:id="0" w:name="_GoBack"/>
            <w:bookmarkEnd w:id="0"/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2025 год – 3 894,3 тыс. руб.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2026 год –3 894,3 тыс. руб.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2. В приложение №2 муниципальной программы внести изменения и изложить в следующей редакции:</w:t>
            </w:r>
          </w:p>
          <w:p/>
        </w:tc>
        <w:tc>
          <w:tcPr>
            <w:tcW w:w="5262" w:type="dxa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ind w:left="4144"/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  <w:rPr>
                <w:bCs/>
              </w:rPr>
            </w:pPr>
          </w:p>
        </w:tc>
      </w:tr>
    </w:tbl>
    <w:p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Прогноз сводных показателей стоимости мероприятий, выполняемых в рамках муниципальной программы</w:t>
      </w:r>
    </w:p>
    <w:p>
      <w:pPr>
        <w:ind w:firstLine="708"/>
        <w:jc w:val="both"/>
        <w:rPr>
          <w:sz w:val="26"/>
          <w:szCs w:val="26"/>
        </w:rPr>
      </w:pPr>
    </w:p>
    <w:p>
      <w:pPr>
        <w:jc w:val="center"/>
        <w:rPr>
          <w:b/>
          <w:bCs/>
        </w:rPr>
      </w:pPr>
    </w:p>
    <w:tbl>
      <w:tblPr>
        <w:tblStyle w:val="5"/>
        <w:tblW w:w="13044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1"/>
        <w:gridCol w:w="142"/>
        <w:gridCol w:w="850"/>
        <w:gridCol w:w="993"/>
        <w:gridCol w:w="142"/>
        <w:gridCol w:w="94"/>
        <w:gridCol w:w="709"/>
        <w:gridCol w:w="48"/>
        <w:gridCol w:w="944"/>
        <w:gridCol w:w="48"/>
        <w:gridCol w:w="816"/>
        <w:gridCol w:w="34"/>
        <w:gridCol w:w="993"/>
        <w:gridCol w:w="958"/>
        <w:gridCol w:w="34"/>
        <w:gridCol w:w="958"/>
        <w:gridCol w:w="34"/>
        <w:gridCol w:w="142"/>
        <w:gridCol w:w="113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п.п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Натуральный показатель – потребность </w:t>
            </w:r>
          </w:p>
        </w:tc>
        <w:tc>
          <w:tcPr>
            <w:tcW w:w="97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Прогноз стоимости по годам      ( 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2018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250" w:firstLine="25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250" w:firstLine="25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24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Мероприятия, направленные на Информационное освещение  деятельности многофункционального центра предоставления государственных и муниципальных услуг на территории муниципального района Кинельский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, выполняемые в рамках муниципального задания</w:t>
            </w:r>
          </w:p>
          <w:p>
            <w:pPr>
              <w:pStyle w:val="15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1.1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Информационное освещение  деятельности многофункционального центра предоставления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государственных и муниципальных услуг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на территории муниципального района Кинельский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b/>
                <w:lang w:eastAsia="en-US"/>
              </w:rPr>
            </w:pPr>
          </w:p>
          <w:p>
            <w:pPr>
              <w:spacing w:after="200" w:line="276" w:lineRule="auto"/>
              <w:rPr>
                <w:b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2324,4</w:t>
            </w:r>
          </w:p>
          <w:p>
            <w:pPr>
              <w:rPr>
                <w:sz w:val="2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2 389,1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2 207,8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2684,2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2 415,8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  <w:r>
              <w:rPr>
                <w:sz w:val="22"/>
                <w:szCs w:val="28"/>
              </w:rPr>
              <w:t>2 9</w:t>
            </w:r>
            <w:r>
              <w:rPr>
                <w:rFonts w:hint="default"/>
                <w:sz w:val="22"/>
                <w:szCs w:val="28"/>
                <w:lang w:val="ru-RU"/>
              </w:rPr>
              <w:t>68</w:t>
            </w:r>
            <w:r>
              <w:rPr>
                <w:sz w:val="22"/>
                <w:szCs w:val="28"/>
              </w:rPr>
              <w:t>,5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  <w:r>
              <w:rPr>
                <w:sz w:val="22"/>
                <w:szCs w:val="28"/>
              </w:rPr>
              <w:t xml:space="preserve">3 894,3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  <w:r>
              <w:rPr>
                <w:sz w:val="22"/>
                <w:szCs w:val="28"/>
              </w:rPr>
              <w:t xml:space="preserve">3 894,3 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  <w:r>
              <w:rPr>
                <w:sz w:val="22"/>
                <w:szCs w:val="28"/>
              </w:rPr>
              <w:t xml:space="preserve">3 894,3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1.1.1.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Обеспечение ТОСПов МФЦ услугами  Интернет-связи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картриджей ,восстановление картриджей                   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 ПО «Касперский»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сертификата техподдержки                                   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Подписка на газеты и журналы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бумаги    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файлов      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Покупка канцтоваров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Распространение  буклетов о деятельности МФЦ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Опубликование информации  о деятельности МФЦ в газете «Междуречье»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Опубликование информации  о деятельности МФЦ в вестниках сельских поселений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информации  о деятельности МФЦ на сайте администрации муниципального района Кинельский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Видеорепортажи о деятельности МФЦ в ТВ программе «Междуречье»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>
      <w:pPr>
        <w:shd w:val="clear" w:color="auto" w:fill="FFFFFF"/>
        <w:jc w:val="both"/>
        <w:rPr>
          <w:color w:val="000000"/>
        </w:rPr>
      </w:pPr>
    </w:p>
    <w:sectPr>
      <w:pgSz w:w="16838" w:h="11906" w:orient="landscape"/>
      <w:pgMar w:top="426" w:right="1134" w:bottom="993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cademy">
    <w:altName w:val="Times New Roman"/>
    <w:panose1 w:val="00000000000000000000"/>
    <w:charset w:val="00"/>
    <w:family w:val="auto"/>
    <w:pitch w:val="default"/>
    <w:sig w:usb0="00000000" w:usb1="00000000" w:usb2="00000000" w:usb3="00000000" w:csb0="0000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080D73"/>
    <w:multiLevelType w:val="multilevel"/>
    <w:tmpl w:val="49080D73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644F"/>
    <w:multiLevelType w:val="multilevel"/>
    <w:tmpl w:val="59DE644F"/>
    <w:lvl w:ilvl="0" w:tentative="0">
      <w:start w:val="1"/>
      <w:numFmt w:val="decimal"/>
      <w:lvlText w:val="%1."/>
      <w:lvlJc w:val="left"/>
      <w:pPr>
        <w:ind w:left="945" w:hanging="510"/>
      </w:pPr>
      <w:rPr>
        <w:rFonts w:ascii="Times New Roman" w:hAnsi="Times New Roman" w:eastAsia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2"/>
    <w:rsid w:val="00002E71"/>
    <w:rsid w:val="00004512"/>
    <w:rsid w:val="000115A1"/>
    <w:rsid w:val="00012B75"/>
    <w:rsid w:val="00014E97"/>
    <w:rsid w:val="000311A7"/>
    <w:rsid w:val="00034277"/>
    <w:rsid w:val="00042E04"/>
    <w:rsid w:val="0005788C"/>
    <w:rsid w:val="00065DEB"/>
    <w:rsid w:val="00072AD7"/>
    <w:rsid w:val="000A3A5F"/>
    <w:rsid w:val="000A4894"/>
    <w:rsid w:val="000A6CB6"/>
    <w:rsid w:val="000B601C"/>
    <w:rsid w:val="000B712B"/>
    <w:rsid w:val="000C614C"/>
    <w:rsid w:val="000D318F"/>
    <w:rsid w:val="000D5709"/>
    <w:rsid w:val="000E7F8B"/>
    <w:rsid w:val="00100BBC"/>
    <w:rsid w:val="0011185F"/>
    <w:rsid w:val="00123A11"/>
    <w:rsid w:val="0012480B"/>
    <w:rsid w:val="00176265"/>
    <w:rsid w:val="00176929"/>
    <w:rsid w:val="00186A43"/>
    <w:rsid w:val="00187971"/>
    <w:rsid w:val="001902EB"/>
    <w:rsid w:val="0019103A"/>
    <w:rsid w:val="001A1FBC"/>
    <w:rsid w:val="001A31B7"/>
    <w:rsid w:val="001A5B95"/>
    <w:rsid w:val="001D6CE9"/>
    <w:rsid w:val="001E2E56"/>
    <w:rsid w:val="00203EA0"/>
    <w:rsid w:val="00206EB5"/>
    <w:rsid w:val="00215F90"/>
    <w:rsid w:val="00217E7B"/>
    <w:rsid w:val="00225641"/>
    <w:rsid w:val="002447FF"/>
    <w:rsid w:val="002514DA"/>
    <w:rsid w:val="00264510"/>
    <w:rsid w:val="002670B5"/>
    <w:rsid w:val="002A7A09"/>
    <w:rsid w:val="002B3F6D"/>
    <w:rsid w:val="002C7F41"/>
    <w:rsid w:val="002D147C"/>
    <w:rsid w:val="002E2A78"/>
    <w:rsid w:val="002E597E"/>
    <w:rsid w:val="002E6D37"/>
    <w:rsid w:val="002F4E41"/>
    <w:rsid w:val="00301765"/>
    <w:rsid w:val="00303ACA"/>
    <w:rsid w:val="00305FE0"/>
    <w:rsid w:val="00325F07"/>
    <w:rsid w:val="00326F82"/>
    <w:rsid w:val="0036036A"/>
    <w:rsid w:val="00364DE2"/>
    <w:rsid w:val="00372B2E"/>
    <w:rsid w:val="00376E46"/>
    <w:rsid w:val="003A7FDE"/>
    <w:rsid w:val="003B1117"/>
    <w:rsid w:val="003B12B7"/>
    <w:rsid w:val="003D6B10"/>
    <w:rsid w:val="003D764B"/>
    <w:rsid w:val="003E2750"/>
    <w:rsid w:val="003E344F"/>
    <w:rsid w:val="003E5231"/>
    <w:rsid w:val="003E579F"/>
    <w:rsid w:val="0040258E"/>
    <w:rsid w:val="00403F56"/>
    <w:rsid w:val="00420490"/>
    <w:rsid w:val="004276B4"/>
    <w:rsid w:val="00437AA1"/>
    <w:rsid w:val="004550C3"/>
    <w:rsid w:val="0046787C"/>
    <w:rsid w:val="004718DB"/>
    <w:rsid w:val="00482725"/>
    <w:rsid w:val="00485708"/>
    <w:rsid w:val="00487079"/>
    <w:rsid w:val="00494DF0"/>
    <w:rsid w:val="00496EE6"/>
    <w:rsid w:val="004C290A"/>
    <w:rsid w:val="004D41DC"/>
    <w:rsid w:val="004D5173"/>
    <w:rsid w:val="004D5F84"/>
    <w:rsid w:val="004D6B11"/>
    <w:rsid w:val="004E2E6E"/>
    <w:rsid w:val="004E4590"/>
    <w:rsid w:val="004F3F5E"/>
    <w:rsid w:val="004F53F8"/>
    <w:rsid w:val="00504B0E"/>
    <w:rsid w:val="00507E83"/>
    <w:rsid w:val="00511571"/>
    <w:rsid w:val="005251B0"/>
    <w:rsid w:val="00551467"/>
    <w:rsid w:val="00577189"/>
    <w:rsid w:val="00593C06"/>
    <w:rsid w:val="005A1A03"/>
    <w:rsid w:val="005A3542"/>
    <w:rsid w:val="005B5EFB"/>
    <w:rsid w:val="005B64FF"/>
    <w:rsid w:val="005C2A71"/>
    <w:rsid w:val="006433BD"/>
    <w:rsid w:val="006510FF"/>
    <w:rsid w:val="006A5644"/>
    <w:rsid w:val="006D3E9F"/>
    <w:rsid w:val="006F494E"/>
    <w:rsid w:val="00706779"/>
    <w:rsid w:val="00741FC2"/>
    <w:rsid w:val="00762707"/>
    <w:rsid w:val="00762E5B"/>
    <w:rsid w:val="00764456"/>
    <w:rsid w:val="0077327C"/>
    <w:rsid w:val="00790BD5"/>
    <w:rsid w:val="007A1608"/>
    <w:rsid w:val="007D2C87"/>
    <w:rsid w:val="007E652D"/>
    <w:rsid w:val="00806464"/>
    <w:rsid w:val="00810EAB"/>
    <w:rsid w:val="00815B1C"/>
    <w:rsid w:val="00844CE4"/>
    <w:rsid w:val="0085424F"/>
    <w:rsid w:val="008567F2"/>
    <w:rsid w:val="00864EDF"/>
    <w:rsid w:val="00883A63"/>
    <w:rsid w:val="00884976"/>
    <w:rsid w:val="00892CE4"/>
    <w:rsid w:val="008C323F"/>
    <w:rsid w:val="008D35F3"/>
    <w:rsid w:val="008D7E4A"/>
    <w:rsid w:val="008F2A18"/>
    <w:rsid w:val="008F56AD"/>
    <w:rsid w:val="0090453B"/>
    <w:rsid w:val="00912088"/>
    <w:rsid w:val="00922BCC"/>
    <w:rsid w:val="00930269"/>
    <w:rsid w:val="00942106"/>
    <w:rsid w:val="0096443E"/>
    <w:rsid w:val="00970C62"/>
    <w:rsid w:val="00984251"/>
    <w:rsid w:val="00985985"/>
    <w:rsid w:val="00992AE3"/>
    <w:rsid w:val="00995533"/>
    <w:rsid w:val="009C4E01"/>
    <w:rsid w:val="009D5CE4"/>
    <w:rsid w:val="009E0BAB"/>
    <w:rsid w:val="009E12A5"/>
    <w:rsid w:val="00A14913"/>
    <w:rsid w:val="00A21B85"/>
    <w:rsid w:val="00A24E8A"/>
    <w:rsid w:val="00A25D29"/>
    <w:rsid w:val="00A34006"/>
    <w:rsid w:val="00A371DD"/>
    <w:rsid w:val="00A4334D"/>
    <w:rsid w:val="00A50020"/>
    <w:rsid w:val="00A87CB5"/>
    <w:rsid w:val="00A9486C"/>
    <w:rsid w:val="00AB75C4"/>
    <w:rsid w:val="00AC3731"/>
    <w:rsid w:val="00AD291B"/>
    <w:rsid w:val="00AD4EF7"/>
    <w:rsid w:val="00AD5464"/>
    <w:rsid w:val="00AE32D9"/>
    <w:rsid w:val="00AF2F32"/>
    <w:rsid w:val="00AF3236"/>
    <w:rsid w:val="00B10930"/>
    <w:rsid w:val="00B12979"/>
    <w:rsid w:val="00B23008"/>
    <w:rsid w:val="00B32B81"/>
    <w:rsid w:val="00B45983"/>
    <w:rsid w:val="00B6447A"/>
    <w:rsid w:val="00B65057"/>
    <w:rsid w:val="00B76E9C"/>
    <w:rsid w:val="00BA2858"/>
    <w:rsid w:val="00BA3586"/>
    <w:rsid w:val="00BB5399"/>
    <w:rsid w:val="00BE4E32"/>
    <w:rsid w:val="00BE638F"/>
    <w:rsid w:val="00BF3CC3"/>
    <w:rsid w:val="00BF4172"/>
    <w:rsid w:val="00C071A0"/>
    <w:rsid w:val="00C250EA"/>
    <w:rsid w:val="00C336EC"/>
    <w:rsid w:val="00C3754F"/>
    <w:rsid w:val="00C61E48"/>
    <w:rsid w:val="00C62257"/>
    <w:rsid w:val="00C63064"/>
    <w:rsid w:val="00C71582"/>
    <w:rsid w:val="00C73778"/>
    <w:rsid w:val="00C95E75"/>
    <w:rsid w:val="00CE18BF"/>
    <w:rsid w:val="00CF0C4B"/>
    <w:rsid w:val="00CF6869"/>
    <w:rsid w:val="00CF75FB"/>
    <w:rsid w:val="00D40A0A"/>
    <w:rsid w:val="00D451FF"/>
    <w:rsid w:val="00D60018"/>
    <w:rsid w:val="00D62293"/>
    <w:rsid w:val="00D6795B"/>
    <w:rsid w:val="00D8085A"/>
    <w:rsid w:val="00D971DC"/>
    <w:rsid w:val="00DD4229"/>
    <w:rsid w:val="00DD6770"/>
    <w:rsid w:val="00E01B2A"/>
    <w:rsid w:val="00E07199"/>
    <w:rsid w:val="00E12D1E"/>
    <w:rsid w:val="00E14235"/>
    <w:rsid w:val="00E33FCD"/>
    <w:rsid w:val="00E370EC"/>
    <w:rsid w:val="00E408EB"/>
    <w:rsid w:val="00E46399"/>
    <w:rsid w:val="00E80598"/>
    <w:rsid w:val="00E917B8"/>
    <w:rsid w:val="00EA6402"/>
    <w:rsid w:val="00EC2BFC"/>
    <w:rsid w:val="00EC3C44"/>
    <w:rsid w:val="00ED0F05"/>
    <w:rsid w:val="00F02472"/>
    <w:rsid w:val="00F057BB"/>
    <w:rsid w:val="00F0599F"/>
    <w:rsid w:val="00F06E55"/>
    <w:rsid w:val="00F11340"/>
    <w:rsid w:val="00F1253E"/>
    <w:rsid w:val="00F27D95"/>
    <w:rsid w:val="00F3290E"/>
    <w:rsid w:val="00F53C38"/>
    <w:rsid w:val="00F64007"/>
    <w:rsid w:val="00F71288"/>
    <w:rsid w:val="00F71500"/>
    <w:rsid w:val="00F7579A"/>
    <w:rsid w:val="00F82B8C"/>
    <w:rsid w:val="00FB2718"/>
    <w:rsid w:val="00FC21D8"/>
    <w:rsid w:val="00FD0BC3"/>
    <w:rsid w:val="00FD251C"/>
    <w:rsid w:val="00FE4225"/>
    <w:rsid w:val="00FE43F6"/>
    <w:rsid w:val="072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36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4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2"/>
    <w:uiPriority w:val="0"/>
    <w:pPr>
      <w:tabs>
        <w:tab w:val="center" w:pos="4677"/>
        <w:tab w:val="right" w:pos="9355"/>
      </w:tabs>
    </w:pPr>
  </w:style>
  <w:style w:type="paragraph" w:styleId="8">
    <w:name w:val="Title"/>
    <w:basedOn w:val="1"/>
    <w:link w:val="16"/>
    <w:qFormat/>
    <w:uiPriority w:val="0"/>
    <w:pPr>
      <w:jc w:val="center"/>
    </w:pPr>
    <w:rPr>
      <w:b/>
      <w:bCs/>
      <w:sz w:val="48"/>
      <w:szCs w:val="24"/>
      <w:lang w:val="zh-CN"/>
    </w:rPr>
  </w:style>
  <w:style w:type="paragraph" w:styleId="9">
    <w:name w:val="footer"/>
    <w:basedOn w:val="1"/>
    <w:link w:val="10"/>
    <w:qFormat/>
    <w:uiPriority w:val="99"/>
    <w:pPr>
      <w:tabs>
        <w:tab w:val="center" w:pos="4153"/>
        <w:tab w:val="right" w:pos="8306"/>
      </w:tabs>
    </w:pPr>
  </w:style>
  <w:style w:type="character" w:customStyle="1" w:styleId="10">
    <w:name w:val="Нижний колонтитул Знак"/>
    <w:basedOn w:val="4"/>
    <w:link w:val="9"/>
    <w:uiPriority w:val="99"/>
  </w:style>
  <w:style w:type="paragraph" w:customStyle="1" w:styleId="11">
    <w:name w:val="style8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"/>
    <w:basedOn w:val="4"/>
    <w:link w:val="7"/>
    <w:uiPriority w:val="0"/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ConsNormal"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5">
    <w:name w:val="ConsTitle"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character" w:customStyle="1" w:styleId="16">
    <w:name w:val="Название Знак"/>
    <w:link w:val="8"/>
    <w:uiPriority w:val="0"/>
    <w:rPr>
      <w:b/>
      <w:bCs/>
      <w:sz w:val="48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4C6A47-9F9B-4E74-84BD-735A146A84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Администрация района Кинельский</Company>
  <Pages>6</Pages>
  <Words>555</Words>
  <Characters>5269</Characters>
  <Lines>43</Lines>
  <Paragraphs>11</Paragraphs>
  <TotalTime>9</TotalTime>
  <ScaleCrop>false</ScaleCrop>
  <LinksUpToDate>false</LinksUpToDate>
  <CharactersWithSpaces>5813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2023-12-04T10:19:00Z</dcterms:created>
  <dc:creator>Дума</dc:creator>
  <cp:lastModifiedBy>Admin</cp:lastModifiedBy>
  <cp:lastPrinted>2023-12-11T11:36:19Z</cp:lastPrinted>
  <dcterms:modified xsi:type="dcterms:W3CDTF">2023-12-11T11:36:37Z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B6E9405CB6FF4BAEAD768E3DFEE64E34_12</vt:lpwstr>
  </property>
</Properties>
</file>