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334" w:rsidRDefault="00B253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34" w:rsidRDefault="008225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19.07.2022</w:t>
      </w:r>
    </w:p>
    <w:p w:rsidR="00B25334" w:rsidRDefault="00822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земельных участков: как зарегистрировать и как уточнить границы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земельных участков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Павел Найдовский</w:t>
      </w:r>
      <w:r>
        <w:rPr>
          <w:rFonts w:ascii="Times New Roman" w:hAnsi="Times New Roman" w:cs="Times New Roman"/>
          <w:sz w:val="28"/>
          <w:szCs w:val="28"/>
        </w:rPr>
        <w:t xml:space="preserve"> в ходе «прямой линии» рассказал о   регистрации земли в порядке гаражной и дачной амнистии 2.0, а также дал практические советы жителям региона, которые планируют установить границы участка.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амнистии сначала оформите землю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дачная амнистия 2.</w:t>
      </w:r>
      <w:r>
        <w:rPr>
          <w:rFonts w:ascii="Times New Roman" w:hAnsi="Times New Roman" w:cs="Times New Roman"/>
          <w:sz w:val="28"/>
          <w:szCs w:val="28"/>
        </w:rPr>
        <w:t>0 вступила в силу 1 июля этого года, гаражная амнистия действует с сентября 2021 года. Законы позволяют оформить недвижимость в упрощенном порядке, с минимальным комплектом документов. Ранее такие объекты недвижимости узаконить можно было только в судебном</w:t>
      </w:r>
      <w:r>
        <w:rPr>
          <w:rFonts w:ascii="Times New Roman" w:hAnsi="Times New Roman" w:cs="Times New Roman"/>
          <w:sz w:val="28"/>
          <w:szCs w:val="28"/>
        </w:rPr>
        <w:t xml:space="preserve"> порядке. Причем в суде признавалось право на объект недвижимости – дом или гараж – и только после этого можно было обратиться в орган местного самоуправления за предоставлением земельного участка под ним. Сейчас же оформление прав начинается с земли.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начала гражданин обращается в орган местного самоуправления – напрямую или через МФЦ (в зависимости от того, как предусмотрено в данном муниципалитете) за предоставлением земельного участка, на котором расположен гараж, возведенный до 29 декабря 2004 года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жилой дом, построенный до 14 мая 1998 года. При положительном решении участок будет поставлен на кадастровый учет и предоставлен в собственность гражданина. После этого одновременно с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регистрацией права собственности на предоставленный земельный участо</w:t>
      </w:r>
      <w:r>
        <w:rPr>
          <w:rFonts w:ascii="Times New Roman" w:hAnsi="Times New Roman" w:cs="Times New Roman"/>
          <w:i/>
          <w:sz w:val="28"/>
          <w:szCs w:val="28"/>
        </w:rPr>
        <w:t>к регистрируется право собственности на индивидуальный гараж или жилой дом. При этом гаражная и дачная амнистия 2.0 позволяют оформить недвижимость даже если в настоящий момент градостроительным регламентом размещение таких объектов на данной территории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предусмотрено, и участок не соответствует установленным администрацией предельным размерам, -</w:t>
      </w:r>
      <w:r>
        <w:rPr>
          <w:rFonts w:ascii="Times New Roman" w:hAnsi="Times New Roman" w:cs="Times New Roman"/>
          <w:sz w:val="28"/>
          <w:szCs w:val="28"/>
        </w:rPr>
        <w:t xml:space="preserve"> подчеркнул Павел Найдовский.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Установление границ земельных участков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«прямой линии» прозвучали также вопросы о процедуре уточнения местоположения границ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 в соответствии с федеральным законом «О государственной регистрации прав».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Владельцу участка необходимо обратиться к кадастровому инженеру. Он подготовит межевой план, на основании которого в Единый государственный реестр недвижимости бу</w:t>
      </w:r>
      <w:r>
        <w:rPr>
          <w:rFonts w:ascii="Times New Roman" w:hAnsi="Times New Roman" w:cs="Times New Roman"/>
          <w:sz w:val="28"/>
          <w:szCs w:val="28"/>
        </w:rPr>
        <w:t xml:space="preserve">дут внесены сведения об уточнённых границах земельного участка. При этом эксперт рекомендовал проверить работу кадастрового инженера – посмотреть, включена ли в акт согласования границ информация о земельных участках соседей. По словам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адастровые инженеры в актах часто пишут «земли», что означает «соседей нет».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владелец земельного участка точно знает, что соседи у него есть, об этом обязательно надо сказать кадастровому инженеру и проконтролировать, чтобы он согласовал с ними гра</w:t>
      </w:r>
      <w:r>
        <w:rPr>
          <w:rFonts w:ascii="Times New Roman" w:hAnsi="Times New Roman" w:cs="Times New Roman"/>
          <w:i/>
          <w:sz w:val="28"/>
          <w:szCs w:val="28"/>
        </w:rPr>
        <w:t>ницы. Если границы не будут согласованы с соседями, государственный кадастровый учет будет приостановлен,</w:t>
      </w:r>
      <w:r>
        <w:rPr>
          <w:rFonts w:ascii="Times New Roman" w:hAnsi="Times New Roman" w:cs="Times New Roman"/>
          <w:sz w:val="28"/>
          <w:szCs w:val="28"/>
        </w:rPr>
        <w:t xml:space="preserve"> - предупреждает Найдовский.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случается, что соседей действительно не удается найти. В этом случае согласование границ осуществляется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инженером по специальной процедуре, предусматривающей опубликование информации о согласовании границ в местной газете (например, если участок находится в Самаре, то информация должна быть опубликована в «Самарской газете»). </w:t>
      </w:r>
    </w:p>
    <w:p w:rsidR="00B25334" w:rsidRDefault="0082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границы влад</w:t>
      </w:r>
      <w:r>
        <w:rPr>
          <w:rFonts w:ascii="Times New Roman" w:hAnsi="Times New Roman" w:cs="Times New Roman"/>
          <w:sz w:val="28"/>
          <w:szCs w:val="28"/>
        </w:rPr>
        <w:t>елец земельного участка сможет внести в кадастр недвижимости только если кадастровый инженер сделал свою работу качественно. В самарском Росреестре назвали еще несколько пунктов которые стоит проверить заказчику: правильно ли указан адрес объекта недвижимо</w:t>
      </w:r>
      <w:r>
        <w:rPr>
          <w:rFonts w:ascii="Times New Roman" w:hAnsi="Times New Roman" w:cs="Times New Roman"/>
          <w:sz w:val="28"/>
          <w:szCs w:val="28"/>
        </w:rPr>
        <w:t>сти (а если адреса нет – местоположение земельного участка), в рамках уточнения площади не произошло ли самовольное занятие смежного земельного участка (что недопустимо). Если в ходе кадастровых работ площадь земельного участка увеличилась, поинтересуйтесь</w:t>
      </w:r>
      <w:r>
        <w:rPr>
          <w:rFonts w:ascii="Times New Roman" w:hAnsi="Times New Roman" w:cs="Times New Roman"/>
          <w:sz w:val="28"/>
          <w:szCs w:val="28"/>
        </w:rPr>
        <w:t xml:space="preserve"> у исполнителя кадастровых работ, соответствует ли это увеличение предельному минимальному размеру земельного участка, предусмотренного правилами землепользования и застройки, а если предельный минимум не установлен, посчитайте, не увеличился ли ваш участо</w:t>
      </w:r>
      <w:r>
        <w:rPr>
          <w:rFonts w:ascii="Times New Roman" w:hAnsi="Times New Roman" w:cs="Times New Roman"/>
          <w:sz w:val="28"/>
          <w:szCs w:val="28"/>
        </w:rPr>
        <w:t xml:space="preserve">к более чем на 10%. 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B25334" w:rsidRDefault="008225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B25334" w:rsidRDefault="008225C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B25334" w:rsidRDefault="00B253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34" w:rsidRDefault="00B253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34" w:rsidRDefault="00B253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33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4"/>
    <w:rsid w:val="008225CA"/>
    <w:rsid w:val="00B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2822-CE96-497A-94AD-C81313F1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2022-07-19T14:22:00Z</cp:lastPrinted>
  <dcterms:created xsi:type="dcterms:W3CDTF">2022-07-20T04:37:00Z</dcterms:created>
  <dcterms:modified xsi:type="dcterms:W3CDTF">2022-07-20T04:37:00Z</dcterms:modified>
</cp:coreProperties>
</file>