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0A2308" w:rsidRPr="000A2308" w:rsidRDefault="000A2308" w:rsidP="000A2308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color w:val="464646"/>
          <w:sz w:val="21"/>
          <w:szCs w:val="21"/>
        </w:rPr>
      </w:pP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МИНИСТЕРСТВО ЭКОНОМИЧЕСКОГО РАЗВИТИЯ РОССИЙСКОЙ ФЕДЕРАЦИИ</w:t>
      </w:r>
    </w:p>
    <w:p w:rsidR="000A2308" w:rsidRPr="000A2308" w:rsidRDefault="000A2308" w:rsidP="000A2308">
      <w:pPr>
        <w:shd w:val="clear" w:color="auto" w:fill="FFFFFF"/>
        <w:spacing w:before="240" w:after="240" w:line="240" w:lineRule="auto"/>
        <w:jc w:val="center"/>
        <w:rPr>
          <w:rFonts w:ascii="roboto" w:eastAsia="Times New Roman" w:hAnsi="roboto" w:cs="Times New Roman"/>
          <w:color w:val="464646"/>
          <w:sz w:val="21"/>
          <w:szCs w:val="21"/>
        </w:rPr>
      </w:pPr>
      <w:bookmarkStart w:id="0" w:name="_GoBack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ПИСЬМО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от 24 марта 2022 г. N Д24и-8436</w:t>
      </w:r>
    </w:p>
    <w:p w:rsidR="000A2308" w:rsidRPr="000A2308" w:rsidRDefault="000A2308" w:rsidP="000A2308">
      <w:pPr>
        <w:shd w:val="clear" w:color="auto" w:fill="FFFFFF"/>
        <w:spacing w:before="240" w:after="240" w:line="240" w:lineRule="auto"/>
        <w:jc w:val="center"/>
        <w:rPr>
          <w:rFonts w:ascii="roboto" w:eastAsia="Times New Roman" w:hAnsi="roboto" w:cs="Times New Roman"/>
          <w:color w:val="464646"/>
          <w:sz w:val="21"/>
          <w:szCs w:val="21"/>
        </w:rPr>
      </w:pP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О РАЗЪЯСНЕНИИ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ОСОБЕННОСТЕЙ ОРГАНИЗАЦИИ И ОСУЩЕСТВЛЕНИЯ ГОСУДАРСТВЕННОГО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КОНТРОЛЯ (НАДЗОРА), МУНИЦИПАЛЬНОГО КОНТРОЛЯ В 2022 ГОДУ</w:t>
      </w:r>
    </w:p>
    <w:bookmarkEnd w:id="0"/>
    <w:p w:rsidR="000A2308" w:rsidRPr="000A2308" w:rsidRDefault="000A2308" w:rsidP="000A2308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464646"/>
          <w:sz w:val="21"/>
          <w:szCs w:val="21"/>
        </w:rPr>
      </w:pP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Департамент государственной политики в сфере лицензирования, контрольно-надзорной деятельности, аккредитации и саморегулирования Минэкономразвития России направляет разъяснение по отдельным вопросам организации и осуществления контрольной (надзорной) деятельности с учетом положений постановления Правительства Российской Федерации от 10 марта 2022 г. N 336 «Об особенностях организации и осуществления государственного контроля (надзора), муниципального контроля» (далее — постановление N 336).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1.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 xml:space="preserve"> По вопросу сферы применения положений постановления N 336 отмечаем.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Положениями постановления N 336 установлены особенности осуществления видов государственного контроля (надзора), муниципального контроля, к организации и осуществлению которых применяются положения Федерального закона от 31 июля 2020 г. N 248-ФЗ «О государственном контроле (надзоре) и муниципальном контроле в Российской Федерации» (далее — Федеральный закон N 248-ФЗ) и Федерального закона от 26 декабря 2008 г. N 294-ФЗ «О защите прав юридических лиц и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 xml:space="preserve"> индивидуальных предпринимателей при осуществлении государственного контроля (надзора) и муниципального контроля» (далее — Федеральный закон N 294-ФЗ), а также осуществления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Федерации, а также за деятельностью органов местного самоуправления и должностных лиц местного самоуправления.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 xml:space="preserve">Обращаем внимание, что указанные особенности применяются при организации и осуществлении государственного контроля (надзора), муниципального контроля вне зависимости от организационно-правовой формы контролируемого лица и </w:t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распространяются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 xml:space="preserve"> в том числе на осуществление контрольной (надзорной) деятельности в отношении физических лиц.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Кроме того, отмечаем, что положениями части 6 статьи 2 Федерального закона N 248-ФЗ предусмотрена возможность установления нормативными правовыми актами отдельных федеральных органов государственной власти и Государственной корпорации «</w:t>
      </w:r>
      <w:proofErr w:type="spell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Росатом</w:t>
      </w:r>
      <w:proofErr w:type="spell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» самостоятельного порядка организации и осуществления отдельных видов контроля на подведомственных и иных объектах контроля.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Отмечаем, что ограничения, предусмотренные постановлением N 336, не распространяются на организацию и осуществление государственного контроля (надзора) в соответствии с частью 6 статьи 2 Федерального закона N 248-ФЗ.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2. По вопросу определения непосредственной угрозы причинения вреда отмечаем.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На основании положений подпункта «а» пункта 3 постановления N 336 выявления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 является основанием для проведения внепланового контрольного (надзорного) мероприятия.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Отмечаем, что положениями Федерального закона N 248-ФЗ и постановления N 336 не предусмотрены критерии для определения непосредственной угрозы причинения вреда указанным охраняемым законом ценностям. В указанном случае решение о проведении контрольного (надзорного) мероприятия принимается на основании оценки конкретных обстоятельств. При этом оценка обоснованности такого решения дается органами прокуратуры при согласовании проведения контрольного (надзорного) мероприятия.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При этом в целях реализации положений постановления N 336 полагаем, что понятие «непосредственная угроза» подразумевает высокую степень вероятности причинения соответствующего вреда в краткосрочной перспективе, то есть ситуацию, когда отсутствие мер реагирования контрольных (надзорных) органов неминуемо влечет наступление негативных последствий.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Кроме того, полагаем, что данное понятие включает в себя прямую причинно-следственную связь между нарушением обязательных требований и причинением конкретным лицам (к примеру, жителям конкретного территориального образования, приобретателям конкретного товара) вреда определенной категории (к примеру, распространение конкретного заболевания, разрушение конкретного оборудования и так далее).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lastRenderedPageBreak/>
        <w:t>Также полагаем возможным при определении факта причинения вреда или угрозы причинения тяжкого вреда здоровью и жизни учитывать положения приказа Минздрава России от 24 апреля 2008 г. N 194-н «Об утверждении медицинских критериев определения степени тяжести вреда, причиненного здоровью человека».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Одновременно отмечаем, что если основанием для проведения контрольного (надзорного) мероприятия, начатого до вступления в силу постановления N 336, являлось наличие у контрольного (надзорного) органа сведений о причинении вреда (ущерба) или об угрозе причинения вреда (ущерба) охраняемым законом ценностям, то в соответствии с пунктом 7 постановления N 336 контрольный (</w:t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 xml:space="preserve">надзорный) 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орган принимает решение о завершении такого мероприятия на основании оценки соответствия таких сведений требованиям подпункта «а» пункта 3 данного постановления.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3. По вопросу проведения контрольных (надзорных) мероприятий на основании поступления жалоб граждан за защитой (восстановлением) своих прав отмечаем.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 xml:space="preserve">В соответствии с абзацем 7 подпункта «а» пункта 3 постановления N 336 поступление жалобы (жалоб) граждан за защитой (восстановлением) своих прав является основанием для проведения внепланового контрольного (надзорного) мероприятия в рамках регионального государственного лицензионного </w:t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контроля за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Полагаем, что в данном случае защита (восстановление) прав гражданина предполагает наличие прямой взаимосвязи между угрозой нарушения (фактом нарушения) обязательных требований и правами и законными интересами конкретного заявителя.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Отмечаем, что в случае, если жалоба гражданина (граждан) содержит сведения о нарушении контролируемым лицом обязательных требований, которые не повлекли причинение вреда (ущерба) или иным образом не нарушили права заявителя (заявителей), то проведение внепланового контрольного (надзорного) мероприятия в указанном случае не допускается.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4. По вопросу проведения профилактических мероприятий и контрольных (надзорных) мероприятий без взаимодействия отмечаем.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На основании пункта 10 постановления N 336 допускается проведение контрольных (надзорных) мероприятий без взаимодействия, 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 xml:space="preserve">При этом в соответствии с пунктом 7 постановления N 336 исключается выдача предписаний об устранении нарушений обязательных требований по результатам контрольных (надзорных) мероприятий без </w:t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взаимодействия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 xml:space="preserve"> в том числе в случае, если на основании пункта 3 части 3 статьи 74 Федерального закона N 248-ФЗ федеральными законами о видах контроля установлена возможности выдачи предписаний по результатам проведения наблюдения за соблюдением обязательных требований.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Кроме того, контрольный (надзорный) орган вправе предложить контролируемым лицам, в отношении которых предусмотрены ограничения на проведение контрольных (надзорных) мероприятий, проведение дополнительных профилактических визитов.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При этом необходимо предусмотреть внесение соответствующих изменений в программы профилактики нарушений обязательных требований (перечни профилактических мероприятий) на 2022 год без проведения их общественного обсуждения.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5. По вопросу оценки исполнения предписания об устранении нарушений обязательных требований, выданных после вступления в силу постановления N 336, отмечаем.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В соответствии с абзацем 2 пункта 7 постановления N 336 после вступления в силу данного постановления по результатам контрольного (надзорного) мероприятия с взаимодействием предписание об устранении нарушений может быть выдано в случае выявления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При этом на основании абзаца 6 подпункта «а» пункта 3 постановления N 336 истечение срока исполнения указанного предписания может быть основанием для проведения внеплановой выездной проверки в случае невозможности оценки исполнения предписания на основании сведений и документов, имеющихся в распоряжении контрольного (надзорного) органа.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Отмечаем, что в случае, если в ходе проведения контрольного (надзорного) мероприятия выявлены нарушения, не соответствующие положениям абзаца 2 пункта 7 постановления N 336, то есть не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то такие нарушения фиксируются в акте соответствующего мероприятия, но предписание не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 xml:space="preserve"> выдается. При этом в отношении контролируемого лица может быть объявлено предостережение о недопустимости нарушения обязательных требований.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 xml:space="preserve">Кроме того, в соответствии с частью 3 статьи 90 Федерального закона N 248-ФЗ, федеральными законами о видах контроля могут устанавливаться иные решения, принимаемые при проведении и 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lastRenderedPageBreak/>
        <w:t>по результатам проведения контрольных (надзорных) мероприятий, помимо решений, предусмотренных частью 2 указанной статьи.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Отмечаем, что положениями постановления N 336 не предусматриваются ограничения на принятие контрольным (надзорным) органом таких решений по результатам проведения контрольных (надзорных) мероприятий, проведение которых допускается в соответствии с указанным постановлением.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6. По вопросу оценки исполнения предписания об устранении нарушений обязательных требований, выданных до вступления в силу постановления N 336, отмечаем.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В соответствии с абзацем 1 пункта 8 постановления N 336 срок исполнения предписаний, выданных до вступления в силу и действующих на день вступления в силу данного постановления, продлевается автоматически на 90 календарных дней со дня истечения срока его исполнения.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Отмечаем, что в случае, если указанное предписание содержит требование об устранении нарушений, не соответствующие положениям абзаца 2 пункта 7 постановления N 336, контрольный (надзорный) орган оценивает его исполнение только на основании имеющихся сведений и документов без проведения внеплановых контрольных (надзорных) мероприятий (за исключением случая представления контролируемым лицом документов и (или) сведений об исполнении предписания в целях получения или возобновления ранее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 xml:space="preserve"> приостановленного действия лицензии, аккредитации или иного документа, имеющего разрешительный характер).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При этом если указанные сведения не являются достаточными для признания предписания об устранении нарушений исполненным, то в отношении контролируемого лица может быть объявлено предостережение о недопустимости нарушения обязательных требований.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7. По вопросу привлечения контролируемых лиц к административной ответственности отмечаем.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В соответствии с пунктом 3 части 2 статьи 90 Федерального закона N 248-ФЗ контрольный (надзорный) орган в случае выявления признаков административного правонарушения в ходе проведения контрольного (надзорного) мероприятия направляет соответствующую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ответственности.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Отмечаем, что в соответствии с пунктом 9 постановления N 336 в случае выявления признаков административного правонарушения, состав которого включает в себя нарушение обязательных требований, оценка соблюдения которых отнесена к предмету видов контроля, к организации и осуществлению которых применяются положения Федерального закона N 248-ФЗ, должностные лица контрольного (надзорного) органа вправе принять меры по привлечению виновных лиц к административной ответственности только на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 xml:space="preserve"> </w:t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основании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 xml:space="preserve"> результатов проведения контрольного (надзорного) мероприятия с взаимодействием с контролируемым лицом.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Отмечаем, что указанное положение постановления N 336 распространяется на выявление признаков любых нарушений обязательных требований, в отношении которых при подтверждении достоверности и достаточности сведений контрольный (надзорный) орган вправе выдать как предписание в соответствии с пунктом 1 части 2 статьи 90 Федерального закона N 248-ФЗ, так и принять меры по привлечению к административной ответственности.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 xml:space="preserve">Кроме того, указанные положения </w:t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распространяются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 xml:space="preserve"> в том числе на случаи непосредственного обнаружения признаков административного правонарушения, получение таких сведений от граждан и организаций, органов государственной власти, органов местного самоуправления, средств массовой информации.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С учетом изложенного, оценка достаточности данных для решения вопроса о привлечении к административной ответственности может быть осуществлена только по результатам проведения контрольного (надзорного) мероприятия, в ходе которого допускается взаимодействие с контролируемым лицом, в том числе в случае, предусмотренном пунктом 10.1 постановления N 336.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Таким образом, возбуждение должностными лицами контрольных (надзорных) органов дел об административных правонарушениях без проведения соответствующих мероприятий не допускается.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При этом полагаем, что основанием для отказа в возбуждении дела об административном правонарушении может являться невозможность оценки достаточности данных, указывающих на наличие события и (или) состава административного правонарушения, в связи с ограничениями, предусмотренными постановлением N 336. Одновременно в указанном случае допускается объявление предостережения о недопустимости нарушения обязательных требований.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Вместе с тем, допускается возбуждение дела об административном правонарушении без проведения контрольных (надзорных) мероприятий в случае применения меры обеспечения производства по делу об административном правонарушении в виде временного запрета деятельности. В указанном случае уполномоченным должностным лицом составляется соответствующий протокол, что является моментом возбуждения дела об административном правонарушении.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 xml:space="preserve">Отмечаем, что ограничения, предусмотренные пунктом 9 постановления N 336, распространяются 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lastRenderedPageBreak/>
        <w:t>только на решение вопроса о возбуждении дела об административном правонарушении посредством составления протокола об административном правонарушении, протокола о применении мер обеспечения производства, вынесения определения о возбуждении дела об административном правонарушении при необходимости проведения административного расследования и совершения иных действий, предусмотренных частью 4 статьи 28.1 Кодекса об административных правонарушениях Российской Федерации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 xml:space="preserve">Таким образом, указанные ограничения не распространяются на случаи выявления контрольным (надзорным) органом признаков преступления, а также на производство по делам об административных правонарушениях, в том числе возбужденным до вступления в силу постановления N 336, фиксируемым через </w:t>
      </w:r>
      <w:proofErr w:type="gramStart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фото-видео аппаратуру</w:t>
      </w:r>
      <w:proofErr w:type="gramEnd"/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.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Также обращаем внимание, что допускается возбуждение дел об административных правонарушениях на основании сведений, полученных в ходе проведения контрольных (надзорных) мероприятий с взаимодействием, вне зависимости от даты завершения таких мероприятий.</w:t>
      </w:r>
    </w:p>
    <w:p w:rsidR="000A2308" w:rsidRPr="000A2308" w:rsidRDefault="000A2308" w:rsidP="000A2308">
      <w:pPr>
        <w:shd w:val="clear" w:color="auto" w:fill="FFFFFF"/>
        <w:spacing w:before="240" w:after="240" w:line="240" w:lineRule="auto"/>
        <w:jc w:val="right"/>
        <w:rPr>
          <w:rFonts w:ascii="roboto" w:eastAsia="Times New Roman" w:hAnsi="roboto" w:cs="Times New Roman"/>
          <w:color w:val="464646"/>
          <w:sz w:val="21"/>
          <w:szCs w:val="21"/>
        </w:rPr>
      </w:pP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Директор Департамента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государственной политики в сфере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лицензирования, контрольно-надзорной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деятельности, аккредитации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и саморегулирования</w:t>
      </w: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br/>
        <w:t>А.В.ВДОВИН</w:t>
      </w:r>
    </w:p>
    <w:p w:rsidR="000A2308" w:rsidRPr="000A2308" w:rsidRDefault="000A2308" w:rsidP="000A2308">
      <w:pPr>
        <w:shd w:val="clear" w:color="auto" w:fill="FFFFFF"/>
        <w:spacing w:before="240" w:after="0" w:line="240" w:lineRule="auto"/>
        <w:rPr>
          <w:rFonts w:ascii="roboto" w:eastAsia="Times New Roman" w:hAnsi="roboto" w:cs="Times New Roman"/>
          <w:color w:val="464646"/>
          <w:sz w:val="21"/>
          <w:szCs w:val="21"/>
        </w:rPr>
      </w:pPr>
      <w:r w:rsidRPr="000A2308">
        <w:rPr>
          <w:rFonts w:ascii="roboto" w:eastAsia="Times New Roman" w:hAnsi="roboto" w:cs="Times New Roman"/>
          <w:color w:val="464646"/>
          <w:sz w:val="21"/>
          <w:szCs w:val="21"/>
        </w:rPr>
        <w:t> </w:t>
      </w:r>
    </w:p>
    <w:p w:rsidR="00F86AA1" w:rsidRDefault="00F86AA1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B2953" w:rsidRDefault="004B2953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6601" w:rsidRDefault="00F16601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6AA1" w:rsidRDefault="00F86AA1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6AA1" w:rsidRDefault="00F86AA1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6AA1" w:rsidRDefault="00F86AA1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6AA1" w:rsidRDefault="00F86AA1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6AA1" w:rsidRDefault="00F86AA1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6AA1" w:rsidRDefault="00F86AA1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6AA1" w:rsidRDefault="00F86AA1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C63C5" w:rsidRPr="00F86AA1" w:rsidRDefault="00F86AA1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F86AA1">
        <w:rPr>
          <w:noProof/>
          <w:sz w:val="28"/>
          <w:szCs w:val="28"/>
        </w:rPr>
        <w:t>Согласовано:</w:t>
      </w:r>
    </w:p>
    <w:p w:rsidR="00F86AA1" w:rsidRDefault="00F86AA1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F86AA1" w:rsidRDefault="00F86AA1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3510AA" w:rsidRDefault="003510AA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5E0AF1" w:rsidRDefault="005E0AF1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5E0AF1" w:rsidRDefault="005E0AF1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5E0AF1" w:rsidRDefault="005E0AF1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Начальник </w:t>
      </w:r>
    </w:p>
    <w:p w:rsidR="005E0AF1" w:rsidRDefault="005E0AF1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>юридического отдела                                                              Т.Л. Силантьева</w:t>
      </w:r>
    </w:p>
    <w:p w:rsidR="00543679" w:rsidRDefault="00543679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543679" w:rsidRDefault="00543679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sectPr w:rsidR="008D0DA9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477B"/>
    <w:rsid w:val="0008319E"/>
    <w:rsid w:val="000A2308"/>
    <w:rsid w:val="000A6A57"/>
    <w:rsid w:val="000B35BC"/>
    <w:rsid w:val="000C34A1"/>
    <w:rsid w:val="000D0870"/>
    <w:rsid w:val="000D1E99"/>
    <w:rsid w:val="000D2DAD"/>
    <w:rsid w:val="00115118"/>
    <w:rsid w:val="00125C37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2006B3"/>
    <w:rsid w:val="00200CA4"/>
    <w:rsid w:val="0021324F"/>
    <w:rsid w:val="002158DD"/>
    <w:rsid w:val="00216F89"/>
    <w:rsid w:val="00234C1D"/>
    <w:rsid w:val="00237976"/>
    <w:rsid w:val="0028014D"/>
    <w:rsid w:val="002861D0"/>
    <w:rsid w:val="002865A3"/>
    <w:rsid w:val="00295F47"/>
    <w:rsid w:val="002A35D8"/>
    <w:rsid w:val="002B2592"/>
    <w:rsid w:val="002C2DCE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510AA"/>
    <w:rsid w:val="003637EF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2953"/>
    <w:rsid w:val="004B5A07"/>
    <w:rsid w:val="004B7E01"/>
    <w:rsid w:val="004D58EE"/>
    <w:rsid w:val="004E2427"/>
    <w:rsid w:val="004E392E"/>
    <w:rsid w:val="004F528F"/>
    <w:rsid w:val="00500B1B"/>
    <w:rsid w:val="00502936"/>
    <w:rsid w:val="00503065"/>
    <w:rsid w:val="0051121A"/>
    <w:rsid w:val="00516FDD"/>
    <w:rsid w:val="00535A82"/>
    <w:rsid w:val="00543679"/>
    <w:rsid w:val="00546989"/>
    <w:rsid w:val="0057735F"/>
    <w:rsid w:val="00581922"/>
    <w:rsid w:val="005831FB"/>
    <w:rsid w:val="005918CC"/>
    <w:rsid w:val="00597A77"/>
    <w:rsid w:val="005A46E9"/>
    <w:rsid w:val="005E0AF1"/>
    <w:rsid w:val="005E23AE"/>
    <w:rsid w:val="005E378E"/>
    <w:rsid w:val="005F2914"/>
    <w:rsid w:val="00613C5E"/>
    <w:rsid w:val="00683280"/>
    <w:rsid w:val="006B556E"/>
    <w:rsid w:val="006B5A47"/>
    <w:rsid w:val="006B627B"/>
    <w:rsid w:val="006D7BD2"/>
    <w:rsid w:val="006E4B1B"/>
    <w:rsid w:val="00707610"/>
    <w:rsid w:val="00743FDF"/>
    <w:rsid w:val="007538DB"/>
    <w:rsid w:val="00784BF8"/>
    <w:rsid w:val="00791DCF"/>
    <w:rsid w:val="007C63C5"/>
    <w:rsid w:val="007E7BEF"/>
    <w:rsid w:val="007F2E31"/>
    <w:rsid w:val="00804721"/>
    <w:rsid w:val="00817E45"/>
    <w:rsid w:val="0083302E"/>
    <w:rsid w:val="00850968"/>
    <w:rsid w:val="0088594C"/>
    <w:rsid w:val="0089449D"/>
    <w:rsid w:val="008C60E6"/>
    <w:rsid w:val="008C6EFB"/>
    <w:rsid w:val="008D0DA9"/>
    <w:rsid w:val="008D25B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1E6"/>
    <w:rsid w:val="00AB3A48"/>
    <w:rsid w:val="00AB5E76"/>
    <w:rsid w:val="00AC41CA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B2E04"/>
    <w:rsid w:val="00BC7ED1"/>
    <w:rsid w:val="00BE15CC"/>
    <w:rsid w:val="00BE28FE"/>
    <w:rsid w:val="00C157A7"/>
    <w:rsid w:val="00C30064"/>
    <w:rsid w:val="00C666F6"/>
    <w:rsid w:val="00C84BB2"/>
    <w:rsid w:val="00C911EE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F687B"/>
    <w:rsid w:val="00E03231"/>
    <w:rsid w:val="00E03B1F"/>
    <w:rsid w:val="00E15A5A"/>
    <w:rsid w:val="00E3166D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16601"/>
    <w:rsid w:val="00F16613"/>
    <w:rsid w:val="00F24433"/>
    <w:rsid w:val="00F26FD2"/>
    <w:rsid w:val="00F35219"/>
    <w:rsid w:val="00F6354F"/>
    <w:rsid w:val="00F64775"/>
    <w:rsid w:val="00F70595"/>
    <w:rsid w:val="00F71058"/>
    <w:rsid w:val="00F827F7"/>
    <w:rsid w:val="00F86AA1"/>
    <w:rsid w:val="00F9536C"/>
    <w:rsid w:val="00FA54EE"/>
    <w:rsid w:val="00FB749D"/>
    <w:rsid w:val="00FC1E03"/>
    <w:rsid w:val="00FC4E02"/>
    <w:rsid w:val="00FD0004"/>
    <w:rsid w:val="00FD654E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1424-711C-4FF3-A8D1-DE81C060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2022-03-28T12:09:00Z</cp:lastPrinted>
  <dcterms:created xsi:type="dcterms:W3CDTF">2022-10-19T09:36:00Z</dcterms:created>
  <dcterms:modified xsi:type="dcterms:W3CDTF">2022-10-19T09:36:00Z</dcterms:modified>
</cp:coreProperties>
</file>