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>Собрание представителей</w:t>
      </w:r>
    </w:p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 xml:space="preserve">сельского поселения  </w:t>
      </w:r>
      <w:proofErr w:type="spellStart"/>
      <w:r w:rsidRPr="00E50EBD">
        <w:rPr>
          <w:b/>
          <w:sz w:val="28"/>
          <w:szCs w:val="28"/>
          <w:lang w:val="ru-RU"/>
        </w:rPr>
        <w:t>Сколково</w:t>
      </w:r>
      <w:proofErr w:type="spellEnd"/>
    </w:p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E50EBD">
        <w:rPr>
          <w:b/>
          <w:sz w:val="28"/>
          <w:szCs w:val="28"/>
          <w:lang w:val="ru-RU"/>
        </w:rPr>
        <w:t>Кинельский</w:t>
      </w:r>
      <w:proofErr w:type="spellEnd"/>
      <w:r w:rsidRPr="00E50EBD">
        <w:rPr>
          <w:b/>
          <w:sz w:val="28"/>
          <w:szCs w:val="28"/>
          <w:lang w:val="ru-RU"/>
        </w:rPr>
        <w:t xml:space="preserve"> </w:t>
      </w:r>
    </w:p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>Самарской области</w:t>
      </w:r>
    </w:p>
    <w:p w:rsidR="009A49B7" w:rsidRPr="00E50EBD" w:rsidRDefault="009A49B7" w:rsidP="009A49B7">
      <w:pPr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</w:p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</w:p>
    <w:p w:rsidR="009A49B7" w:rsidRDefault="009A49B7" w:rsidP="009A49B7">
      <w:pPr>
        <w:jc w:val="center"/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>РЕШЕНИЕ</w:t>
      </w:r>
    </w:p>
    <w:p w:rsidR="009A49B7" w:rsidRPr="00E50EBD" w:rsidRDefault="009A49B7" w:rsidP="009A49B7">
      <w:pPr>
        <w:jc w:val="center"/>
        <w:rPr>
          <w:b/>
          <w:sz w:val="28"/>
          <w:szCs w:val="28"/>
          <w:lang w:val="ru-RU"/>
        </w:rPr>
      </w:pPr>
    </w:p>
    <w:p w:rsidR="009A49B7" w:rsidRPr="00E50EBD" w:rsidRDefault="009A49B7" w:rsidP="009A49B7">
      <w:pPr>
        <w:rPr>
          <w:b/>
          <w:sz w:val="28"/>
          <w:szCs w:val="28"/>
          <w:lang w:val="ru-RU"/>
        </w:rPr>
      </w:pPr>
      <w:r w:rsidRPr="00E50EBD">
        <w:rPr>
          <w:b/>
          <w:sz w:val="28"/>
          <w:szCs w:val="28"/>
          <w:lang w:val="ru-RU"/>
        </w:rPr>
        <w:t xml:space="preserve">                 </w:t>
      </w:r>
      <w:r w:rsidR="00E96200">
        <w:rPr>
          <w:b/>
          <w:sz w:val="28"/>
          <w:szCs w:val="28"/>
          <w:lang w:val="ru-RU"/>
        </w:rPr>
        <w:t xml:space="preserve">                           № 158 от 21</w:t>
      </w:r>
      <w:r w:rsidRPr="00E50EBD">
        <w:rPr>
          <w:b/>
          <w:sz w:val="28"/>
          <w:szCs w:val="28"/>
          <w:lang w:val="ru-RU"/>
        </w:rPr>
        <w:t xml:space="preserve"> </w:t>
      </w:r>
      <w:r w:rsidR="00E96200">
        <w:rPr>
          <w:b/>
          <w:sz w:val="28"/>
          <w:szCs w:val="28"/>
          <w:lang w:val="ru-RU"/>
        </w:rPr>
        <w:t>марта</w:t>
      </w:r>
      <w:r>
        <w:rPr>
          <w:b/>
          <w:sz w:val="28"/>
          <w:szCs w:val="28"/>
          <w:lang w:val="ru-RU"/>
        </w:rPr>
        <w:t xml:space="preserve"> </w:t>
      </w:r>
      <w:r w:rsidRPr="00E50EBD">
        <w:rPr>
          <w:b/>
          <w:sz w:val="28"/>
          <w:szCs w:val="28"/>
          <w:lang w:val="ru-RU"/>
        </w:rPr>
        <w:t>2022 года</w:t>
      </w:r>
    </w:p>
    <w:p w:rsidR="009A49B7" w:rsidRPr="00E50EBD" w:rsidRDefault="009A49B7" w:rsidP="009A49B7">
      <w:pPr>
        <w:rPr>
          <w:lang w:val="ru-RU"/>
        </w:rPr>
      </w:pPr>
    </w:p>
    <w:p w:rsidR="009A49B7" w:rsidRDefault="009A49B7" w:rsidP="009A49B7">
      <w:pPr>
        <w:pStyle w:val="a7"/>
        <w:ind w:firstLine="555"/>
        <w:jc w:val="both"/>
        <w:rPr>
          <w:rFonts w:eastAsia="Arial" w:cs="Arial"/>
          <w:b/>
          <w:bCs/>
          <w:kern w:val="1"/>
          <w:sz w:val="28"/>
          <w:szCs w:val="28"/>
          <w:lang w:val="ru-RU"/>
        </w:rPr>
      </w:pPr>
      <w:r w:rsidRPr="00885C0C">
        <w:rPr>
          <w:rFonts w:eastAsia="Times New Roman" w:cs="Times New Roman"/>
          <w:b/>
          <w:bCs/>
          <w:color w:val="auto"/>
          <w:kern w:val="1"/>
          <w:sz w:val="28"/>
          <w:szCs w:val="28"/>
          <w:lang w:val="ru-RU"/>
        </w:rPr>
        <w:t xml:space="preserve">Об утверждении  отчета о ходе реализации Программы </w:t>
      </w:r>
      <w:r w:rsidRPr="00885C0C">
        <w:rPr>
          <w:rFonts w:eastAsia="Calibri" w:cs="Calibri"/>
          <w:b/>
          <w:bCs/>
          <w:kern w:val="1"/>
          <w:sz w:val="28"/>
          <w:szCs w:val="28"/>
          <w:lang w:val="ru-RU"/>
        </w:rPr>
        <w:t xml:space="preserve">«Комплексное развитие транспортной инфраструктуры </w:t>
      </w:r>
      <w:r w:rsidRPr="00885C0C">
        <w:rPr>
          <w:rFonts w:eastAsia="Arial" w:cs="Arial"/>
          <w:b/>
          <w:bCs/>
          <w:kern w:val="1"/>
          <w:sz w:val="28"/>
          <w:szCs w:val="28"/>
          <w:lang w:val="ru-RU"/>
        </w:rPr>
        <w:t xml:space="preserve">сельского поселения </w:t>
      </w:r>
      <w:proofErr w:type="spellStart"/>
      <w:r w:rsidRPr="00885C0C">
        <w:rPr>
          <w:rFonts w:eastAsia="Arial" w:cs="Arial"/>
          <w:b/>
          <w:bCs/>
          <w:kern w:val="1"/>
          <w:sz w:val="28"/>
          <w:szCs w:val="28"/>
          <w:lang w:val="ru-RU"/>
        </w:rPr>
        <w:t>Сколково</w:t>
      </w:r>
      <w:proofErr w:type="spellEnd"/>
      <w:r w:rsidRPr="00885C0C">
        <w:rPr>
          <w:rFonts w:eastAsia="Arial" w:cs="Arial"/>
          <w:b/>
          <w:bCs/>
          <w:kern w:val="1"/>
          <w:sz w:val="28"/>
          <w:szCs w:val="28"/>
          <w:lang w:val="ru-RU"/>
        </w:rPr>
        <w:t xml:space="preserve"> муниципального района </w:t>
      </w:r>
      <w:proofErr w:type="spellStart"/>
      <w:r w:rsidRPr="00885C0C">
        <w:rPr>
          <w:rFonts w:eastAsia="Arial" w:cs="Arial"/>
          <w:b/>
          <w:bCs/>
          <w:kern w:val="1"/>
          <w:sz w:val="28"/>
          <w:szCs w:val="28"/>
          <w:lang w:val="ru-RU"/>
        </w:rPr>
        <w:t>Кинельский</w:t>
      </w:r>
      <w:proofErr w:type="spellEnd"/>
      <w:r w:rsidRPr="00885C0C">
        <w:rPr>
          <w:rFonts w:eastAsia="Arial" w:cs="Arial"/>
          <w:b/>
          <w:bCs/>
          <w:kern w:val="1"/>
          <w:sz w:val="28"/>
          <w:szCs w:val="28"/>
          <w:lang w:val="ru-RU"/>
        </w:rPr>
        <w:t xml:space="preserve"> Самарской области на 2017 - 2021 гг. и на период до 2033 года» за 2021 год.</w:t>
      </w:r>
    </w:p>
    <w:p w:rsidR="009A49B7" w:rsidRDefault="009A49B7" w:rsidP="009A49B7">
      <w:pPr>
        <w:pStyle w:val="a7"/>
        <w:jc w:val="both"/>
        <w:rPr>
          <w:rFonts w:eastAsia="Arial" w:cs="Arial"/>
          <w:b/>
          <w:bCs/>
          <w:kern w:val="1"/>
          <w:sz w:val="28"/>
          <w:szCs w:val="28"/>
          <w:lang w:val="ru-RU"/>
        </w:rPr>
      </w:pPr>
      <w:r>
        <w:rPr>
          <w:rFonts w:eastAsia="Arial" w:cs="Arial"/>
          <w:b/>
          <w:bCs/>
          <w:kern w:val="1"/>
          <w:sz w:val="28"/>
          <w:szCs w:val="28"/>
          <w:lang w:val="ru-RU"/>
        </w:rPr>
        <w:t xml:space="preserve">    </w:t>
      </w:r>
    </w:p>
    <w:p w:rsidR="009A49B7" w:rsidRPr="00F548A0" w:rsidRDefault="009A49B7" w:rsidP="009A49B7">
      <w:pPr>
        <w:spacing w:line="100" w:lineRule="atLeast"/>
        <w:ind w:firstLine="555"/>
        <w:jc w:val="both"/>
        <w:rPr>
          <w:sz w:val="26"/>
          <w:szCs w:val="26"/>
          <w:lang w:val="ru-RU"/>
        </w:rPr>
      </w:pPr>
      <w:proofErr w:type="gramStart"/>
      <w:r w:rsidRPr="00A666FD">
        <w:rPr>
          <w:sz w:val="26"/>
          <w:szCs w:val="26"/>
          <w:lang w:val="ru-RU"/>
        </w:rPr>
        <w:t xml:space="preserve">В соответствии с Федеральным </w:t>
      </w:r>
      <w:r w:rsidRPr="009C289F">
        <w:rPr>
          <w:rStyle w:val="a5"/>
          <w:rFonts w:eastAsia="Lucida Sans Unicode"/>
          <w:color w:val="auto"/>
          <w:sz w:val="26"/>
          <w:szCs w:val="26"/>
          <w:u w:val="none"/>
          <w:lang w:val="ru-RU"/>
        </w:rPr>
        <w:t>законом</w:t>
      </w:r>
      <w:r w:rsidRPr="00A666FD">
        <w:rPr>
          <w:sz w:val="26"/>
          <w:szCs w:val="26"/>
          <w:lang w:val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proofErr w:type="spellStart"/>
      <w:r w:rsidRPr="00A666FD">
        <w:rPr>
          <w:sz w:val="26"/>
          <w:szCs w:val="26"/>
          <w:lang w:val="ru-RU"/>
        </w:rPr>
        <w:t>Сколково</w:t>
      </w:r>
      <w:proofErr w:type="spellEnd"/>
      <w:r w:rsidRPr="00A666FD">
        <w:rPr>
          <w:sz w:val="26"/>
          <w:szCs w:val="26"/>
          <w:lang w:val="ru-RU"/>
        </w:rPr>
        <w:t xml:space="preserve">  муниципального района </w:t>
      </w:r>
      <w:proofErr w:type="spellStart"/>
      <w:r w:rsidRPr="00A666FD">
        <w:rPr>
          <w:sz w:val="26"/>
          <w:szCs w:val="26"/>
          <w:lang w:val="ru-RU"/>
        </w:rPr>
        <w:t>Кинельский</w:t>
      </w:r>
      <w:proofErr w:type="spellEnd"/>
      <w:r w:rsidRPr="00A666FD">
        <w:rPr>
          <w:sz w:val="26"/>
          <w:szCs w:val="26"/>
          <w:lang w:val="ru-RU"/>
        </w:rPr>
        <w:t xml:space="preserve"> Самарской области за № 37  от 24.07.2013 г. «О порядке </w:t>
      </w:r>
      <w:r w:rsidRPr="00A666FD">
        <w:rPr>
          <w:bCs/>
          <w:sz w:val="26"/>
          <w:szCs w:val="26"/>
          <w:lang w:val="ru-RU"/>
        </w:rPr>
        <w:t>принятия решений о разработке муниципальных долгосрочных программ, их формирования и реализации, порядке проведения и критериях оценки эффективности реализации муниципальных долгосрочных  целевых программ муниципального образования сельского поселения</w:t>
      </w:r>
      <w:proofErr w:type="gramEnd"/>
      <w:r w:rsidRPr="00A666FD">
        <w:rPr>
          <w:bCs/>
          <w:sz w:val="26"/>
          <w:szCs w:val="26"/>
          <w:lang w:val="ru-RU"/>
        </w:rPr>
        <w:t xml:space="preserve"> </w:t>
      </w:r>
      <w:proofErr w:type="spellStart"/>
      <w:r w:rsidRPr="00A666FD">
        <w:rPr>
          <w:bCs/>
          <w:sz w:val="26"/>
          <w:szCs w:val="26"/>
          <w:lang w:val="ru-RU"/>
        </w:rPr>
        <w:t>Сколково</w:t>
      </w:r>
      <w:proofErr w:type="spellEnd"/>
      <w:r w:rsidRPr="00A666FD">
        <w:rPr>
          <w:bCs/>
          <w:sz w:val="26"/>
          <w:szCs w:val="26"/>
          <w:lang w:val="ru-RU"/>
        </w:rPr>
        <w:t xml:space="preserve"> муниципального района </w:t>
      </w:r>
      <w:proofErr w:type="spellStart"/>
      <w:r w:rsidRPr="00A666FD">
        <w:rPr>
          <w:bCs/>
          <w:sz w:val="26"/>
          <w:szCs w:val="26"/>
          <w:lang w:val="ru-RU"/>
        </w:rPr>
        <w:t>Кинельский</w:t>
      </w:r>
      <w:proofErr w:type="spellEnd"/>
      <w:r w:rsidRPr="00A666FD">
        <w:rPr>
          <w:bCs/>
          <w:sz w:val="26"/>
          <w:szCs w:val="26"/>
          <w:lang w:val="ru-RU"/>
        </w:rPr>
        <w:t xml:space="preserve"> Самарской области», руководствуясь Уставом сельского поселения </w:t>
      </w:r>
      <w:proofErr w:type="spellStart"/>
      <w:r w:rsidRPr="00A666FD">
        <w:rPr>
          <w:bCs/>
          <w:sz w:val="26"/>
          <w:szCs w:val="26"/>
          <w:lang w:val="ru-RU"/>
        </w:rPr>
        <w:t>Сколково</w:t>
      </w:r>
      <w:proofErr w:type="spellEnd"/>
      <w:r w:rsidRPr="00A666FD">
        <w:rPr>
          <w:bCs/>
          <w:sz w:val="26"/>
          <w:szCs w:val="26"/>
          <w:lang w:val="ru-RU"/>
        </w:rPr>
        <w:t xml:space="preserve"> муниципального района </w:t>
      </w:r>
      <w:proofErr w:type="spellStart"/>
      <w:r w:rsidRPr="00A666FD">
        <w:rPr>
          <w:bCs/>
          <w:sz w:val="26"/>
          <w:szCs w:val="26"/>
          <w:lang w:val="ru-RU"/>
        </w:rPr>
        <w:t>Кинельский</w:t>
      </w:r>
      <w:proofErr w:type="spellEnd"/>
      <w:r w:rsidRPr="00A666FD">
        <w:rPr>
          <w:bCs/>
          <w:sz w:val="26"/>
          <w:szCs w:val="26"/>
          <w:lang w:val="ru-RU"/>
        </w:rPr>
        <w:t xml:space="preserve"> Самарской области, Собрание представителей сельского  поселения </w:t>
      </w:r>
      <w:proofErr w:type="spellStart"/>
      <w:r w:rsidRPr="00A666FD">
        <w:rPr>
          <w:bCs/>
          <w:sz w:val="26"/>
          <w:szCs w:val="26"/>
          <w:lang w:val="ru-RU"/>
        </w:rPr>
        <w:t>Сколково</w:t>
      </w:r>
      <w:proofErr w:type="spellEnd"/>
      <w:r w:rsidRPr="00A666FD">
        <w:rPr>
          <w:bCs/>
          <w:sz w:val="26"/>
          <w:szCs w:val="26"/>
          <w:lang w:val="ru-RU"/>
        </w:rPr>
        <w:t xml:space="preserve"> муниципального района </w:t>
      </w:r>
      <w:proofErr w:type="spellStart"/>
      <w:r w:rsidRPr="00A666FD">
        <w:rPr>
          <w:bCs/>
          <w:sz w:val="26"/>
          <w:szCs w:val="26"/>
          <w:lang w:val="ru-RU"/>
        </w:rPr>
        <w:t>Кинельский</w:t>
      </w:r>
      <w:proofErr w:type="spellEnd"/>
      <w:r w:rsidRPr="00A666FD">
        <w:rPr>
          <w:bCs/>
          <w:sz w:val="26"/>
          <w:szCs w:val="26"/>
          <w:lang w:val="ru-RU"/>
        </w:rPr>
        <w:t xml:space="preserve"> Самарской области </w:t>
      </w:r>
      <w:r w:rsidRPr="00F548A0">
        <w:rPr>
          <w:bCs/>
          <w:sz w:val="26"/>
          <w:szCs w:val="26"/>
          <w:lang w:val="ru-RU"/>
        </w:rPr>
        <w:t>РЕШИЛО</w:t>
      </w:r>
      <w:r w:rsidRPr="00F548A0">
        <w:rPr>
          <w:sz w:val="26"/>
          <w:szCs w:val="26"/>
          <w:lang w:val="ru-RU"/>
        </w:rPr>
        <w:t>:</w:t>
      </w:r>
    </w:p>
    <w:p w:rsidR="009A49B7" w:rsidRPr="00F548A0" w:rsidRDefault="009A49B7" w:rsidP="009A49B7">
      <w:pPr>
        <w:tabs>
          <w:tab w:val="left" w:pos="720"/>
        </w:tabs>
        <w:suppressAutoHyphens w:val="0"/>
        <w:spacing w:line="100" w:lineRule="atLeast"/>
        <w:jc w:val="both"/>
        <w:rPr>
          <w:rStyle w:val="a6"/>
          <w:rFonts w:eastAsia="Arial" w:cs="Arial"/>
          <w:b w:val="0"/>
          <w:bCs w:val="0"/>
          <w:kern w:val="1"/>
          <w:sz w:val="26"/>
          <w:szCs w:val="26"/>
          <w:lang w:val="ru-RU"/>
        </w:rPr>
      </w:pPr>
      <w:r w:rsidRPr="00F548A0">
        <w:rPr>
          <w:rStyle w:val="a6"/>
          <w:b w:val="0"/>
          <w:sz w:val="26"/>
          <w:szCs w:val="26"/>
          <w:lang w:val="ru-RU"/>
        </w:rPr>
        <w:t xml:space="preserve">1.Утвердить прилагаемый отчет о ходе реализации   Программы </w:t>
      </w:r>
      <w:r w:rsidRPr="00F548A0">
        <w:rPr>
          <w:rStyle w:val="a6"/>
          <w:rFonts w:eastAsia="Calibri" w:cs="Calibri"/>
          <w:b w:val="0"/>
          <w:kern w:val="1"/>
          <w:sz w:val="26"/>
          <w:szCs w:val="26"/>
          <w:lang w:val="ru-RU"/>
        </w:rPr>
        <w:t xml:space="preserve">«Комплексное развитие транспортной инфраструктуры </w:t>
      </w:r>
      <w:r w:rsidRPr="00F548A0">
        <w:rPr>
          <w:rStyle w:val="a6"/>
          <w:rFonts w:eastAsia="Arial" w:cs="Arial"/>
          <w:b w:val="0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F548A0">
        <w:rPr>
          <w:rStyle w:val="a6"/>
          <w:rFonts w:eastAsia="Arial" w:cs="Arial"/>
          <w:b w:val="0"/>
          <w:kern w:val="1"/>
          <w:sz w:val="26"/>
          <w:szCs w:val="26"/>
          <w:lang w:val="ru-RU"/>
        </w:rPr>
        <w:t>Сколково</w:t>
      </w:r>
      <w:proofErr w:type="spellEnd"/>
      <w:r w:rsidRPr="00F548A0">
        <w:rPr>
          <w:rStyle w:val="a6"/>
          <w:rFonts w:eastAsia="Arial" w:cs="Arial"/>
          <w:b w:val="0"/>
          <w:kern w:val="1"/>
          <w:sz w:val="26"/>
          <w:szCs w:val="26"/>
          <w:lang w:val="ru-RU"/>
        </w:rPr>
        <w:t xml:space="preserve"> муниципального района </w:t>
      </w:r>
      <w:proofErr w:type="spellStart"/>
      <w:r w:rsidRPr="00F548A0">
        <w:rPr>
          <w:rStyle w:val="a6"/>
          <w:rFonts w:eastAsia="Arial" w:cs="Arial"/>
          <w:b w:val="0"/>
          <w:kern w:val="1"/>
          <w:sz w:val="26"/>
          <w:szCs w:val="26"/>
          <w:lang w:val="ru-RU"/>
        </w:rPr>
        <w:t>Кинельский</w:t>
      </w:r>
      <w:proofErr w:type="spellEnd"/>
      <w:r w:rsidRPr="00F548A0">
        <w:rPr>
          <w:rStyle w:val="a6"/>
          <w:rFonts w:eastAsia="Arial" w:cs="Arial"/>
          <w:b w:val="0"/>
          <w:kern w:val="1"/>
          <w:sz w:val="26"/>
          <w:szCs w:val="26"/>
          <w:lang w:val="ru-RU"/>
        </w:rPr>
        <w:t xml:space="preserve"> Самарской области на 2017 - 2021 гг. и на период до 2033 года» за 2021 год.</w:t>
      </w:r>
    </w:p>
    <w:p w:rsidR="009A49B7" w:rsidRPr="00F548A0" w:rsidRDefault="009A49B7" w:rsidP="009A49B7">
      <w:pPr>
        <w:spacing w:line="100" w:lineRule="atLeast"/>
        <w:jc w:val="both"/>
        <w:rPr>
          <w:sz w:val="26"/>
          <w:szCs w:val="26"/>
          <w:lang w:val="ru-RU"/>
        </w:rPr>
      </w:pPr>
      <w:r w:rsidRPr="00A666FD">
        <w:rPr>
          <w:rStyle w:val="a6"/>
          <w:sz w:val="26"/>
          <w:szCs w:val="26"/>
          <w:lang w:val="ru-RU"/>
        </w:rPr>
        <w:t>2</w:t>
      </w:r>
      <w:r w:rsidRPr="00A666FD">
        <w:rPr>
          <w:sz w:val="26"/>
          <w:szCs w:val="26"/>
          <w:lang w:val="ru-RU"/>
        </w:rPr>
        <w:t xml:space="preserve">.Опубликовать  </w:t>
      </w:r>
      <w:r w:rsidRPr="00F548A0">
        <w:rPr>
          <w:sz w:val="26"/>
          <w:szCs w:val="26"/>
          <w:lang w:val="ru-RU"/>
        </w:rPr>
        <w:t>настоящее решение в газете «</w:t>
      </w:r>
      <w:proofErr w:type="spellStart"/>
      <w:r w:rsidRPr="00F548A0">
        <w:rPr>
          <w:sz w:val="26"/>
          <w:szCs w:val="26"/>
          <w:lang w:val="ru-RU"/>
        </w:rPr>
        <w:t>Сколковский</w:t>
      </w:r>
      <w:proofErr w:type="spellEnd"/>
      <w:r w:rsidRPr="00F548A0">
        <w:rPr>
          <w:sz w:val="26"/>
          <w:szCs w:val="26"/>
          <w:lang w:val="ru-RU"/>
        </w:rPr>
        <w:t xml:space="preserve"> Вестник».</w:t>
      </w:r>
    </w:p>
    <w:p w:rsidR="009A49B7" w:rsidRPr="00F548A0" w:rsidRDefault="009A49B7" w:rsidP="009A49B7">
      <w:pPr>
        <w:spacing w:line="100" w:lineRule="atLeast"/>
        <w:jc w:val="both"/>
        <w:rPr>
          <w:rStyle w:val="a6"/>
          <w:bCs w:val="0"/>
          <w:sz w:val="26"/>
          <w:szCs w:val="26"/>
          <w:lang w:val="ru-RU"/>
        </w:rPr>
      </w:pPr>
      <w:r w:rsidRPr="00F548A0">
        <w:rPr>
          <w:sz w:val="26"/>
          <w:szCs w:val="26"/>
          <w:lang w:val="ru-RU"/>
        </w:rPr>
        <w:t xml:space="preserve">3. Настоящее решение </w:t>
      </w:r>
      <w:r w:rsidRPr="00F548A0">
        <w:rPr>
          <w:rStyle w:val="a6"/>
          <w:b w:val="0"/>
          <w:sz w:val="26"/>
          <w:szCs w:val="26"/>
          <w:lang w:val="ru-RU"/>
        </w:rPr>
        <w:t>вступает в силу  после его официального опубликования.</w:t>
      </w: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Председатель Собрания представителей                               </w:t>
      </w: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A666FD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Pr="00A666FD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A666FD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A666FD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Самарской области                                                                                </w:t>
      </w:r>
      <w:r>
        <w:rPr>
          <w:rFonts w:eastAsia="Times New Roman"/>
          <w:kern w:val="1"/>
          <w:sz w:val="26"/>
          <w:szCs w:val="26"/>
          <w:lang w:val="ru-RU"/>
        </w:rPr>
        <w:t xml:space="preserve">          </w:t>
      </w:r>
      <w:r w:rsidRPr="00A666FD">
        <w:rPr>
          <w:rFonts w:eastAsia="Times New Roman"/>
          <w:kern w:val="1"/>
          <w:sz w:val="26"/>
          <w:szCs w:val="26"/>
          <w:lang w:val="ru-RU"/>
        </w:rPr>
        <w:t xml:space="preserve"> И.Н. Захарова</w:t>
      </w: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9A49B7" w:rsidRPr="00A666FD" w:rsidRDefault="009A49B7" w:rsidP="009A49B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9A49B7" w:rsidRPr="00A666FD" w:rsidRDefault="009A49B7" w:rsidP="009A49B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Глава сельского поселения </w:t>
      </w:r>
      <w:proofErr w:type="spellStart"/>
      <w:r w:rsidRPr="00A666FD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Pr="00A666FD">
        <w:rPr>
          <w:rFonts w:eastAsia="Times New Roman"/>
          <w:kern w:val="1"/>
          <w:sz w:val="26"/>
          <w:szCs w:val="26"/>
          <w:lang w:val="ru-RU"/>
        </w:rPr>
        <w:t xml:space="preserve">                                     </w:t>
      </w:r>
    </w:p>
    <w:p w:rsidR="009A49B7" w:rsidRPr="00A666FD" w:rsidRDefault="009A49B7" w:rsidP="009A49B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A666FD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A666FD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9A49B7" w:rsidRPr="00A666FD" w:rsidRDefault="009A49B7" w:rsidP="009A49B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  <w:sectPr w:rsidR="009A49B7" w:rsidRPr="00A666FD">
          <w:pgSz w:w="11906" w:h="16838"/>
          <w:pgMar w:top="1134" w:right="1134" w:bottom="1134" w:left="1134" w:header="720" w:footer="720" w:gutter="0"/>
          <w:cols w:space="720"/>
        </w:sectPr>
      </w:pPr>
      <w:r w:rsidRPr="00A666FD">
        <w:rPr>
          <w:rFonts w:eastAsia="Times New Roman"/>
          <w:kern w:val="1"/>
          <w:sz w:val="26"/>
          <w:szCs w:val="26"/>
          <w:lang w:val="ru-RU"/>
        </w:rPr>
        <w:t xml:space="preserve">Самарской области                                                  </w:t>
      </w:r>
      <w:r>
        <w:rPr>
          <w:rFonts w:eastAsia="Times New Roman"/>
          <w:kern w:val="1"/>
          <w:sz w:val="26"/>
          <w:szCs w:val="26"/>
          <w:lang w:val="ru-RU"/>
        </w:rPr>
        <w:t xml:space="preserve">                      </w:t>
      </w:r>
      <w:r w:rsidRPr="00A666FD">
        <w:rPr>
          <w:rFonts w:eastAsia="Times New Roman"/>
          <w:kern w:val="1"/>
          <w:sz w:val="26"/>
          <w:szCs w:val="26"/>
          <w:lang w:val="ru-RU"/>
        </w:rPr>
        <w:t>В.В. Поляков</w:t>
      </w:r>
    </w:p>
    <w:p w:rsidR="009A49B7" w:rsidRPr="00E50EBD" w:rsidRDefault="009A49B7" w:rsidP="009A49B7">
      <w:pPr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</w:t>
      </w:r>
      <w:r w:rsidRPr="00E50EBD">
        <w:rPr>
          <w:lang w:val="ru-RU"/>
        </w:rPr>
        <w:t>Утвержден</w:t>
      </w:r>
    </w:p>
    <w:p w:rsidR="009A49B7" w:rsidRPr="00E50EBD" w:rsidRDefault="009A49B7" w:rsidP="009A49B7">
      <w:pPr>
        <w:ind w:left="4536"/>
        <w:jc w:val="right"/>
        <w:rPr>
          <w:lang w:val="ru-RU"/>
        </w:rPr>
      </w:pPr>
      <w:r w:rsidRPr="00E50EBD">
        <w:rPr>
          <w:lang w:val="ru-RU"/>
        </w:rPr>
        <w:t>Решением Собрания представителей</w:t>
      </w:r>
    </w:p>
    <w:p w:rsidR="009A49B7" w:rsidRPr="00E50EBD" w:rsidRDefault="009A49B7" w:rsidP="009A49B7">
      <w:pPr>
        <w:ind w:left="4536"/>
        <w:jc w:val="right"/>
        <w:rPr>
          <w:lang w:val="ru-RU"/>
        </w:rPr>
      </w:pPr>
      <w:r w:rsidRPr="00E50EBD">
        <w:rPr>
          <w:lang w:val="ru-RU"/>
        </w:rPr>
        <w:t xml:space="preserve">сельского поселения </w:t>
      </w:r>
      <w:proofErr w:type="spellStart"/>
      <w:r w:rsidRPr="00E50EBD">
        <w:rPr>
          <w:lang w:val="ru-RU"/>
        </w:rPr>
        <w:t>Сколково</w:t>
      </w:r>
      <w:proofErr w:type="spellEnd"/>
    </w:p>
    <w:p w:rsidR="009A49B7" w:rsidRPr="00E50EBD" w:rsidRDefault="009A49B7" w:rsidP="009A49B7">
      <w:pPr>
        <w:ind w:left="4536"/>
        <w:jc w:val="right"/>
        <w:rPr>
          <w:lang w:val="ru-RU"/>
        </w:rPr>
      </w:pPr>
      <w:r w:rsidRPr="00E50EBD">
        <w:rPr>
          <w:lang w:val="ru-RU"/>
        </w:rPr>
        <w:t xml:space="preserve">муниципального района </w:t>
      </w:r>
      <w:proofErr w:type="spellStart"/>
      <w:r w:rsidRPr="00E50EBD">
        <w:rPr>
          <w:lang w:val="ru-RU"/>
        </w:rPr>
        <w:t>Кинельский</w:t>
      </w:r>
      <w:proofErr w:type="spellEnd"/>
    </w:p>
    <w:p w:rsidR="009A49B7" w:rsidRPr="00E50EBD" w:rsidRDefault="009A49B7" w:rsidP="009A49B7">
      <w:pPr>
        <w:ind w:left="4536"/>
        <w:jc w:val="right"/>
        <w:rPr>
          <w:lang w:val="ru-RU"/>
        </w:rPr>
      </w:pPr>
      <w:r w:rsidRPr="00E50EBD">
        <w:rPr>
          <w:lang w:val="ru-RU"/>
        </w:rPr>
        <w:t>Самарской области</w:t>
      </w:r>
    </w:p>
    <w:p w:rsidR="009A49B7" w:rsidRPr="00E50EBD" w:rsidRDefault="00E96200" w:rsidP="009A49B7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 158 от 21</w:t>
      </w:r>
      <w:r w:rsidR="009A49B7" w:rsidRPr="00E50E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9A49B7" w:rsidRPr="00E50E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г.</w:t>
      </w:r>
    </w:p>
    <w:p w:rsidR="009A49B7" w:rsidRDefault="009A49B7" w:rsidP="009A49B7">
      <w:pPr>
        <w:pStyle w:val="ConsPlusTitle"/>
        <w:widowControl/>
        <w:rPr>
          <w:sz w:val="26"/>
          <w:szCs w:val="26"/>
        </w:rPr>
      </w:pPr>
    </w:p>
    <w:p w:rsidR="009A49B7" w:rsidRPr="006B0768" w:rsidRDefault="009A49B7" w:rsidP="009A49B7">
      <w:pPr>
        <w:pStyle w:val="ConsPlusTitle"/>
        <w:widowControl/>
        <w:jc w:val="center"/>
        <w:rPr>
          <w:sz w:val="28"/>
          <w:szCs w:val="28"/>
        </w:rPr>
      </w:pPr>
      <w:r w:rsidRPr="006B0768">
        <w:rPr>
          <w:sz w:val="28"/>
          <w:szCs w:val="28"/>
        </w:rPr>
        <w:t>ОТЧЕТ</w:t>
      </w:r>
    </w:p>
    <w:p w:rsidR="009A49B7" w:rsidRPr="00885C0C" w:rsidRDefault="009A49B7" w:rsidP="009A49B7">
      <w:pPr>
        <w:suppressAutoHyphens w:val="0"/>
        <w:jc w:val="center"/>
        <w:rPr>
          <w:rStyle w:val="a6"/>
          <w:rFonts w:eastAsia="Calibri" w:cs="Calibri"/>
          <w:sz w:val="28"/>
          <w:szCs w:val="28"/>
          <w:lang w:val="ru-RU"/>
        </w:rPr>
      </w:pPr>
      <w:r w:rsidRPr="00E50EBD">
        <w:rPr>
          <w:rStyle w:val="a6"/>
          <w:sz w:val="28"/>
          <w:szCs w:val="28"/>
          <w:lang w:val="ru-RU"/>
        </w:rPr>
        <w:t xml:space="preserve"> </w:t>
      </w:r>
      <w:r w:rsidRPr="00885C0C">
        <w:rPr>
          <w:rStyle w:val="a6"/>
          <w:sz w:val="28"/>
          <w:szCs w:val="28"/>
          <w:lang w:val="ru-RU"/>
        </w:rPr>
        <w:t>о ходе реализации и оценки эффективности муниципальной программы</w:t>
      </w:r>
      <w:r w:rsidRPr="00885C0C">
        <w:rPr>
          <w:rStyle w:val="a6"/>
          <w:rFonts w:eastAsia="Calibri" w:cs="Calibri"/>
          <w:sz w:val="28"/>
          <w:szCs w:val="28"/>
          <w:lang w:val="ru-RU"/>
        </w:rPr>
        <w:t xml:space="preserve"> </w:t>
      </w:r>
    </w:p>
    <w:p w:rsidR="009A49B7" w:rsidRPr="00885C0C" w:rsidRDefault="009A49B7" w:rsidP="009A49B7">
      <w:pPr>
        <w:suppressAutoHyphens w:val="0"/>
        <w:jc w:val="center"/>
        <w:rPr>
          <w:rFonts w:eastAsia="Calibri" w:cs="Calibri"/>
          <w:b/>
          <w:bCs/>
          <w:sz w:val="28"/>
          <w:szCs w:val="28"/>
          <w:lang w:val="ru-RU"/>
        </w:rPr>
      </w:pPr>
      <w:r w:rsidRPr="00885C0C">
        <w:rPr>
          <w:rStyle w:val="a6"/>
          <w:rFonts w:eastAsia="Calibri" w:cs="Calibri"/>
          <w:kern w:val="1"/>
          <w:sz w:val="28"/>
          <w:szCs w:val="28"/>
          <w:lang w:val="ru-RU"/>
        </w:rPr>
        <w:t xml:space="preserve">«Комплексное развитие транспортной инфраструктуры </w:t>
      </w:r>
      <w:r w:rsidRPr="00885C0C">
        <w:rPr>
          <w:rStyle w:val="a6"/>
          <w:rFonts w:eastAsia="Arial" w:cs="Arial"/>
          <w:kern w:val="1"/>
          <w:sz w:val="28"/>
          <w:szCs w:val="28"/>
          <w:lang w:val="ru-RU"/>
        </w:rPr>
        <w:t xml:space="preserve">сельского поселения </w:t>
      </w:r>
      <w:proofErr w:type="spellStart"/>
      <w:r w:rsidRPr="00885C0C">
        <w:rPr>
          <w:rStyle w:val="a6"/>
          <w:rFonts w:eastAsia="Arial" w:cs="Arial"/>
          <w:kern w:val="1"/>
          <w:sz w:val="28"/>
          <w:szCs w:val="28"/>
          <w:lang w:val="ru-RU"/>
        </w:rPr>
        <w:t>Сколково</w:t>
      </w:r>
      <w:proofErr w:type="spellEnd"/>
      <w:r w:rsidRPr="00885C0C">
        <w:rPr>
          <w:rStyle w:val="a6"/>
          <w:rFonts w:eastAsia="Arial" w:cs="Arial"/>
          <w:kern w:val="1"/>
          <w:sz w:val="28"/>
          <w:szCs w:val="28"/>
          <w:lang w:val="ru-RU"/>
        </w:rPr>
        <w:t xml:space="preserve"> муниципального района </w:t>
      </w:r>
      <w:proofErr w:type="spellStart"/>
      <w:r w:rsidRPr="00885C0C">
        <w:rPr>
          <w:rStyle w:val="a6"/>
          <w:rFonts w:eastAsia="Arial" w:cs="Arial"/>
          <w:kern w:val="1"/>
          <w:sz w:val="28"/>
          <w:szCs w:val="28"/>
          <w:lang w:val="ru-RU"/>
        </w:rPr>
        <w:t>Кинельский</w:t>
      </w:r>
      <w:proofErr w:type="spellEnd"/>
      <w:r w:rsidRPr="00885C0C">
        <w:rPr>
          <w:rStyle w:val="a6"/>
          <w:rFonts w:eastAsia="Arial" w:cs="Arial"/>
          <w:kern w:val="1"/>
          <w:sz w:val="28"/>
          <w:szCs w:val="28"/>
          <w:lang w:val="ru-RU"/>
        </w:rPr>
        <w:t xml:space="preserve"> Самарской области на 2017 - 2021 гг. и на период до 2033 года»</w:t>
      </w:r>
      <w:r w:rsidRPr="00885C0C">
        <w:rPr>
          <w:rFonts w:eastAsia="Calibri" w:cs="Calibri"/>
          <w:b/>
          <w:bCs/>
          <w:sz w:val="28"/>
          <w:szCs w:val="28"/>
          <w:lang w:val="ru-RU"/>
        </w:rPr>
        <w:t xml:space="preserve"> за 2021 год.</w:t>
      </w:r>
    </w:p>
    <w:p w:rsidR="009A49B7" w:rsidRDefault="009A49B7" w:rsidP="009A49B7">
      <w:pPr>
        <w:pStyle w:val="ConsPlusTitle"/>
        <w:widowControl/>
        <w:ind w:left="709" w:firstLine="709"/>
        <w:rPr>
          <w:b w:val="0"/>
          <w:sz w:val="28"/>
          <w:szCs w:val="28"/>
        </w:rPr>
      </w:pPr>
    </w:p>
    <w:p w:rsidR="009A49B7" w:rsidRPr="000543D3" w:rsidRDefault="009A49B7" w:rsidP="009A49B7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0543D3">
        <w:rPr>
          <w:b/>
          <w:sz w:val="26"/>
          <w:szCs w:val="26"/>
        </w:rPr>
        <w:t>Наименование муниципальной программы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0543D3">
        <w:rPr>
          <w:sz w:val="26"/>
          <w:szCs w:val="26"/>
        </w:rPr>
        <w:t xml:space="preserve">Муниципальная программа «Комплексное развитие транспортной инфраструктуры сельского поселения </w:t>
      </w:r>
      <w:proofErr w:type="spellStart"/>
      <w:r w:rsidRPr="000543D3">
        <w:rPr>
          <w:sz w:val="26"/>
          <w:szCs w:val="26"/>
        </w:rPr>
        <w:t>Сколково</w:t>
      </w:r>
      <w:proofErr w:type="spellEnd"/>
      <w:r w:rsidRPr="000543D3">
        <w:rPr>
          <w:sz w:val="26"/>
          <w:szCs w:val="26"/>
        </w:rPr>
        <w:t xml:space="preserve"> муниципального района </w:t>
      </w:r>
      <w:proofErr w:type="spellStart"/>
      <w:r w:rsidRPr="000543D3">
        <w:rPr>
          <w:sz w:val="26"/>
          <w:szCs w:val="26"/>
        </w:rPr>
        <w:t>Кинельский</w:t>
      </w:r>
      <w:proofErr w:type="spellEnd"/>
      <w:r w:rsidRPr="000543D3">
        <w:rPr>
          <w:sz w:val="26"/>
          <w:szCs w:val="26"/>
        </w:rPr>
        <w:t xml:space="preserve"> Самарской области на 2017 - 2021 гг. и на период до 2033 года» (далее – программа) утверждена Решением Собрания представителей сельского поселения </w:t>
      </w:r>
      <w:proofErr w:type="spellStart"/>
      <w:r w:rsidRPr="000543D3">
        <w:rPr>
          <w:sz w:val="26"/>
          <w:szCs w:val="26"/>
        </w:rPr>
        <w:t>Сколково</w:t>
      </w:r>
      <w:proofErr w:type="spellEnd"/>
      <w:r w:rsidRPr="000543D3">
        <w:rPr>
          <w:sz w:val="26"/>
          <w:szCs w:val="26"/>
        </w:rPr>
        <w:t xml:space="preserve"> муниципального района </w:t>
      </w:r>
      <w:proofErr w:type="spellStart"/>
      <w:r w:rsidRPr="000543D3">
        <w:rPr>
          <w:sz w:val="26"/>
          <w:szCs w:val="26"/>
        </w:rPr>
        <w:t>Кинельский</w:t>
      </w:r>
      <w:proofErr w:type="spellEnd"/>
      <w:r w:rsidRPr="000543D3">
        <w:rPr>
          <w:sz w:val="26"/>
          <w:szCs w:val="26"/>
        </w:rPr>
        <w:t xml:space="preserve"> Самарской области № 158 от 23.11.2017 г.</w:t>
      </w:r>
    </w:p>
    <w:p w:rsidR="009A49B7" w:rsidRPr="000543D3" w:rsidRDefault="009A49B7" w:rsidP="009A49B7">
      <w:pPr>
        <w:pStyle w:val="a9"/>
        <w:ind w:firstLine="360"/>
        <w:jc w:val="both"/>
        <w:rPr>
          <w:sz w:val="26"/>
          <w:szCs w:val="26"/>
        </w:rPr>
      </w:pPr>
      <w:r w:rsidRPr="000543D3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Ц</w:t>
      </w:r>
      <w:r w:rsidRPr="000543D3">
        <w:rPr>
          <w:b/>
          <w:sz w:val="26"/>
          <w:szCs w:val="26"/>
        </w:rPr>
        <w:t>ел</w:t>
      </w:r>
      <w:r>
        <w:rPr>
          <w:b/>
          <w:sz w:val="26"/>
          <w:szCs w:val="26"/>
        </w:rPr>
        <w:t>ью</w:t>
      </w:r>
      <w:r w:rsidRPr="000543D3">
        <w:rPr>
          <w:b/>
          <w:sz w:val="26"/>
          <w:szCs w:val="26"/>
        </w:rPr>
        <w:t xml:space="preserve"> программы явля</w:t>
      </w:r>
      <w:r>
        <w:rPr>
          <w:b/>
          <w:sz w:val="26"/>
          <w:szCs w:val="26"/>
        </w:rPr>
        <w:t>е</w:t>
      </w:r>
      <w:r w:rsidRPr="000543D3">
        <w:rPr>
          <w:b/>
          <w:sz w:val="26"/>
          <w:szCs w:val="26"/>
        </w:rPr>
        <w:t>тся</w:t>
      </w:r>
      <w:r>
        <w:rPr>
          <w:b/>
          <w:sz w:val="26"/>
          <w:szCs w:val="26"/>
        </w:rPr>
        <w:t xml:space="preserve"> </w:t>
      </w:r>
      <w:r w:rsidRPr="00C9192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91921">
        <w:rPr>
          <w:sz w:val="26"/>
          <w:szCs w:val="26"/>
        </w:rPr>
        <w:t>р</w:t>
      </w:r>
      <w:r w:rsidRPr="000543D3">
        <w:rPr>
          <w:sz w:val="26"/>
          <w:szCs w:val="26"/>
        </w:rPr>
        <w:t>азвитие современной и эффективной транспортной инфраструктуры, обеспечивающей ускорение товародвижения   и снижение транспортных издержек в экономике</w:t>
      </w:r>
      <w:r>
        <w:rPr>
          <w:sz w:val="26"/>
          <w:szCs w:val="26"/>
        </w:rPr>
        <w:t>, п</w:t>
      </w:r>
      <w:r w:rsidRPr="000543D3">
        <w:rPr>
          <w:sz w:val="26"/>
          <w:szCs w:val="26"/>
        </w:rPr>
        <w:t>овышение доступности услуг транспортного комплекса для населения</w:t>
      </w:r>
      <w:r>
        <w:rPr>
          <w:sz w:val="26"/>
          <w:szCs w:val="26"/>
        </w:rPr>
        <w:t>, п</w:t>
      </w:r>
      <w:r w:rsidRPr="000543D3">
        <w:rPr>
          <w:sz w:val="26"/>
          <w:szCs w:val="26"/>
        </w:rPr>
        <w:t>овышение комплексной безопасности и устойчивость транспортной системы.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543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Pr="000543D3">
        <w:rPr>
          <w:b/>
          <w:sz w:val="26"/>
          <w:szCs w:val="26"/>
        </w:rPr>
        <w:t>адачи программы: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43D3">
        <w:rPr>
          <w:sz w:val="26"/>
          <w:szCs w:val="26"/>
        </w:rPr>
        <w:t xml:space="preserve">1. Увеличение протяженности автомобильных дорог местного значения, соответствующих нормативным требованиям; 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43D3">
        <w:rPr>
          <w:sz w:val="26"/>
          <w:szCs w:val="26"/>
        </w:rPr>
        <w:t>2. Повышение надежности и безопасности движения по автомобильным дорогам местного значения;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43D3">
        <w:rPr>
          <w:sz w:val="26"/>
          <w:szCs w:val="26"/>
        </w:rPr>
        <w:t xml:space="preserve">3. Обеспечение устойчивого функционирования автомобильных дорог местного значения;  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43D3">
        <w:rPr>
          <w:sz w:val="26"/>
          <w:szCs w:val="26"/>
        </w:rPr>
        <w:t>4. 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</w:r>
    </w:p>
    <w:p w:rsidR="009A49B7" w:rsidRPr="000543D3" w:rsidRDefault="009A49B7" w:rsidP="009A49B7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A49B7" w:rsidRPr="000543D3" w:rsidRDefault="009A49B7" w:rsidP="009A49B7">
      <w:pPr>
        <w:widowControl/>
        <w:numPr>
          <w:ilvl w:val="0"/>
          <w:numId w:val="2"/>
        </w:numPr>
        <w:suppressAutoHyphens w:val="0"/>
        <w:spacing w:after="240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Оценка результативности и эффективности реализации муниципальной программы.</w:t>
      </w:r>
    </w:p>
    <w:p w:rsidR="009A49B7" w:rsidRPr="000543D3" w:rsidRDefault="009A49B7" w:rsidP="009A49B7">
      <w:pPr>
        <w:widowControl/>
        <w:suppressAutoHyphens w:val="0"/>
        <w:ind w:left="57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      </w:t>
      </w: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3.1. Конкретные результаты, достигнутые за отчетный период</w:t>
      </w:r>
    </w:p>
    <w:p w:rsidR="009A49B7" w:rsidRPr="000543D3" w:rsidRDefault="009A49B7" w:rsidP="009A49B7">
      <w:pPr>
        <w:widowControl/>
        <w:suppressAutoHyphens w:val="0"/>
        <w:ind w:left="57" w:firstLine="414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Автомобильные дороги являются одним из важнейших элементов транспортной системы села, оказывающей огромное влияние на ее социальное и экономическое</w:t>
      </w:r>
      <w:r w:rsidRPr="005B71E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развитие. Общая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протяженность автомобильных дорог общего пользования на территории сельского поселения </w:t>
      </w:r>
      <w:r w:rsidRPr="00870B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составляет 19 574 км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Pr="000543D3" w:rsidRDefault="009A49B7" w:rsidP="009A49B7">
      <w:pPr>
        <w:widowControl/>
        <w:suppressAutoHyphens w:val="0"/>
        <w:ind w:firstLine="414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В рамках содержания автомобильных дорог в отчетном 2021 году были произведены работы по ремонту автомобильных дорог местного значения на территории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области: </w:t>
      </w:r>
    </w:p>
    <w:p w:rsidR="009A49B7" w:rsidRPr="000543D3" w:rsidRDefault="009A49B7" w:rsidP="009A49B7">
      <w:pPr>
        <w:pStyle w:val="aa"/>
        <w:widowControl/>
        <w:numPr>
          <w:ilvl w:val="0"/>
          <w:numId w:val="3"/>
        </w:numPr>
        <w:suppressAutoHyphens w:val="0"/>
        <w:spacing w:after="2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Ремонт асфальтобетонного покрытия дорог протяженностью 30 м</w:t>
      </w:r>
      <w:proofErr w:type="gramStart"/>
      <w:r w:rsidRPr="000543D3">
        <w:rPr>
          <w:rFonts w:eastAsia="Times New Roman" w:cs="Times New Roman"/>
          <w:color w:val="auto"/>
          <w:sz w:val="26"/>
          <w:szCs w:val="26"/>
          <w:vertAlign w:val="superscript"/>
          <w:lang w:val="ru-RU" w:eastAsia="ru-RU" w:bidi="ar-SA"/>
        </w:rPr>
        <w:t>2</w:t>
      </w:r>
      <w:proofErr w:type="gramEnd"/>
      <w:r w:rsidRPr="000543D3">
        <w:rPr>
          <w:rFonts w:eastAsia="Times New Roman" w:cs="Times New Roman"/>
          <w:color w:val="auto"/>
          <w:sz w:val="26"/>
          <w:szCs w:val="26"/>
          <w:vertAlign w:val="superscript"/>
          <w:lang w:val="ru-RU" w:eastAsia="ru-RU" w:bidi="ar-SA"/>
        </w:rPr>
        <w:t xml:space="preserve">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в с.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Бузаевка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ул. Юбилейная, </w:t>
      </w:r>
    </w:p>
    <w:p w:rsidR="009A49B7" w:rsidRPr="000543D3" w:rsidRDefault="009A49B7" w:rsidP="009A49B7">
      <w:pPr>
        <w:pStyle w:val="aa"/>
        <w:widowControl/>
        <w:numPr>
          <w:ilvl w:val="0"/>
          <w:numId w:val="3"/>
        </w:numPr>
        <w:suppressAutoHyphens w:val="0"/>
        <w:spacing w:after="2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lastRenderedPageBreak/>
        <w:t xml:space="preserve">Обустройство искусственных дорожных неровностей на территории в общей количестве 4 шт.; 2 шт. </w:t>
      </w:r>
      <w:proofErr w:type="gram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</w:t>
      </w:r>
      <w:proofErr w:type="gram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с.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, 2 шт. в с.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Бузаевка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,</w:t>
      </w:r>
    </w:p>
    <w:p w:rsidR="009A49B7" w:rsidRPr="000543D3" w:rsidRDefault="009A49B7" w:rsidP="009A49B7">
      <w:pPr>
        <w:pStyle w:val="aa"/>
        <w:widowControl/>
        <w:numPr>
          <w:ilvl w:val="0"/>
          <w:numId w:val="3"/>
        </w:numPr>
        <w:suppressAutoHyphens w:val="0"/>
        <w:spacing w:after="2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Ремонт щебёночных оснований автомобильных дорог – 60 м</w:t>
      </w:r>
      <w:proofErr w:type="gramStart"/>
      <w:r w:rsidRPr="000543D3">
        <w:rPr>
          <w:rFonts w:eastAsia="Times New Roman" w:cs="Times New Roman"/>
          <w:color w:val="auto"/>
          <w:sz w:val="26"/>
          <w:szCs w:val="26"/>
          <w:vertAlign w:val="superscript"/>
          <w:lang w:val="ru-RU" w:eastAsia="ru-RU" w:bidi="ar-SA"/>
        </w:rPr>
        <w:t>2</w:t>
      </w:r>
      <w:proofErr w:type="gram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 с.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Бузаевка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. </w:t>
      </w:r>
    </w:p>
    <w:p w:rsidR="009A49B7" w:rsidRPr="000543D3" w:rsidRDefault="009A49B7" w:rsidP="009A49B7">
      <w:pPr>
        <w:pStyle w:val="aa"/>
        <w:widowControl/>
        <w:numPr>
          <w:ilvl w:val="0"/>
          <w:numId w:val="3"/>
        </w:numPr>
        <w:suppressAutoHyphens w:val="0"/>
        <w:spacing w:after="2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 зимнее вр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емя силами техники, привлекаемой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на договорных основах с индивидуальными предпринимателями, производится очистка дорог от снега, а в летний период - скашивание от сорной растительности вдоль дорог, расположенных в границах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области.</w:t>
      </w: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ind w:left="1134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Результаты достижения значений показателей (индикаторов) муниципальной программы.</w:t>
      </w:r>
    </w:p>
    <w:p w:rsidR="009A49B7" w:rsidRDefault="009A49B7" w:rsidP="009A49B7">
      <w:pPr>
        <w:widowControl/>
        <w:suppressAutoHyphens w:val="0"/>
        <w:ind w:firstLine="414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Плановое значение показателя муниципальной программы «</w:t>
      </w:r>
      <w:r w:rsidRPr="003916D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Снижение удельного веса дорог, нуждающихся в ремонте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» составляет 4 800 м., фактически достигнутое значение – 90 м.;</w:t>
      </w:r>
      <w:r w:rsidRPr="003916DC">
        <w:rPr>
          <w:lang w:val="ru-RU"/>
        </w:rPr>
        <w:t xml:space="preserve"> </w:t>
      </w:r>
      <w:r w:rsidRPr="003916D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Плановое значение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показателя программы «</w:t>
      </w:r>
      <w:r w:rsidRPr="003916D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Увеличение протяженности дорог с твердым покрытием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» - 4,8 км, </w:t>
      </w:r>
      <w:r w:rsidRPr="003916D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фактически достигнутое значение –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0,09 км.</w:t>
      </w:r>
    </w:p>
    <w:p w:rsidR="009A49B7" w:rsidRDefault="009A49B7" w:rsidP="009A49B7">
      <w:pPr>
        <w:widowControl/>
        <w:suppressAutoHyphens w:val="0"/>
        <w:ind w:firstLine="414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 данных случаях отклонение фактически достигнутых значений показателей (индикаторов) от их плановых значений произошло по причине недостаточности денежных средств. Реализация программы осуществлялось за счет средств местного бюджета, финансирование из областного бюджета в 2021 году не производилось (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П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риложение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9C289F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).</w:t>
      </w:r>
    </w:p>
    <w:p w:rsidR="009A49B7" w:rsidRPr="000543D3" w:rsidRDefault="009A49B7" w:rsidP="009A49B7">
      <w:pPr>
        <w:widowControl/>
        <w:suppressAutoHyphens w:val="0"/>
        <w:ind w:firstLine="414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Перечень мероприятий, выполненных и не выполненных (с указанием причин) в установленные сроки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представлен в приложении </w:t>
      </w:r>
      <w:r w:rsidR="009C289F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,</w:t>
      </w:r>
      <w:r w:rsidR="009C289F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3</w:t>
      </w:r>
    </w:p>
    <w:p w:rsidR="009A49B7" w:rsidRPr="000543D3" w:rsidRDefault="009A49B7" w:rsidP="009A49B7">
      <w:pPr>
        <w:widowControl/>
        <w:suppressAutoHyphens w:val="0"/>
        <w:ind w:left="1134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Анализ факторов, повлиявших на ход реализации муниципальной программы.</w:t>
      </w:r>
    </w:p>
    <w:p w:rsidR="009A49B7" w:rsidRPr="000543D3" w:rsidRDefault="009A49B7" w:rsidP="009A49B7">
      <w:pPr>
        <w:widowControl/>
        <w:suppressAutoHyphens w:val="0"/>
        <w:spacing w:before="100" w:beforeAutospacing="1" w:after="100" w:afterAutospacing="1"/>
        <w:ind w:firstLine="426"/>
        <w:jc w:val="both"/>
        <w:rPr>
          <w:rFonts w:eastAsia="Times New Roman" w:cs="Times New Roman"/>
          <w:color w:val="auto"/>
          <w:sz w:val="26"/>
          <w:szCs w:val="26"/>
          <w:highlight w:val="yellow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За 2021 год освоение бюджетных средств составило 809,3 тыс. рублей от общей суммы 809,3 тыс. рублей, что составляет 100 %.</w:t>
      </w: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программы.</w:t>
      </w:r>
    </w:p>
    <w:p w:rsidR="009A49B7" w:rsidRPr="000543D3" w:rsidRDefault="009A49B7" w:rsidP="009A49B7">
      <w:pPr>
        <w:widowControl/>
        <w:suppressAutoHyphens w:val="0"/>
        <w:spacing w:before="100" w:beforeAutospacing="1" w:after="100" w:afterAutospacing="1"/>
        <w:ind w:left="426" w:firstLine="708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Финансовое обеспечение программы в отчетном 2021 году составило 809,3 тыс.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руб.</w:t>
      </w:r>
      <w:r w:rsidRPr="000543D3">
        <w:rPr>
          <w:sz w:val="26"/>
          <w:szCs w:val="26"/>
          <w:lang w:val="ru-RU"/>
        </w:rPr>
        <w:t xml:space="preserve">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Средства, предусмотренные на реализацию Программы, использованы по целевому назначению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9A49B7" w:rsidRPr="000543D3" w:rsidRDefault="009A49B7" w:rsidP="009A49B7">
      <w:pPr>
        <w:widowControl/>
        <w:suppressAutoHyphens w:val="0"/>
        <w:spacing w:before="100" w:beforeAutospacing="1" w:after="100" w:afterAutospacing="1"/>
        <w:ind w:left="426" w:firstLine="708"/>
        <w:jc w:val="both"/>
        <w:rPr>
          <w:rFonts w:eastAsia="Times New Roman" w:cs="Times New Roman"/>
          <w:color w:val="auto"/>
          <w:sz w:val="26"/>
          <w:szCs w:val="26"/>
          <w:highlight w:val="green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Денежные средства по муниципальной программе  «Комплексное развитие транспортной инфраструктуры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 на 2017 - 2021 гг. и на период до 2033 года» реализованы администрацией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области.</w:t>
      </w: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программу.</w:t>
      </w:r>
    </w:p>
    <w:p w:rsidR="009A49B7" w:rsidRPr="000543D3" w:rsidRDefault="009A49B7" w:rsidP="009A49B7">
      <w:pPr>
        <w:widowControl/>
        <w:suppressAutoHyphens w:val="0"/>
        <w:ind w:firstLine="426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lastRenderedPageBreak/>
        <w:t xml:space="preserve">В течение 2021 года Собранием представителей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в программу были </w:t>
      </w:r>
      <w:r w:rsidR="00792CE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4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раза внесены изменения: Решение Собрания представителей сельского поселения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 от 12.01.2020г. №55; от 03.09.2021 г. № 92; № 136 от 23.12.2021г.</w:t>
      </w:r>
      <w:r w:rsidR="005A751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, </w:t>
      </w:r>
      <w:r w:rsidR="005A751E"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№ 136</w:t>
      </w:r>
      <w:r w:rsidR="005A751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/1</w:t>
      </w:r>
      <w:r w:rsidR="005A751E"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от 3</w:t>
      </w:r>
      <w:r w:rsidR="005A751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0</w:t>
      </w:r>
      <w:r w:rsidR="005A751E"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.12.2021 года</w:t>
      </w:r>
      <w:r w:rsidR="005A751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Pr="000543D3" w:rsidRDefault="009A49B7" w:rsidP="009A49B7">
      <w:pPr>
        <w:widowControl/>
        <w:suppressAutoHyphens w:val="0"/>
        <w:ind w:firstLine="426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Внесение изменений обусловлено необходимостью перераспределения  средств  на выполнение мероприятий, предусмотренных Программой.</w:t>
      </w:r>
    </w:p>
    <w:p w:rsidR="009A49B7" w:rsidRPr="000543D3" w:rsidRDefault="009A49B7" w:rsidP="009A49B7">
      <w:pPr>
        <w:widowControl/>
        <w:suppressAutoHyphens w:val="0"/>
        <w:ind w:firstLine="426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9A49B7" w:rsidRPr="00E24F1E" w:rsidRDefault="009A49B7" w:rsidP="009A49B7">
      <w:pPr>
        <w:widowControl/>
        <w:numPr>
          <w:ilvl w:val="1"/>
          <w:numId w:val="2"/>
        </w:numPr>
        <w:suppressAutoHyphens w:val="0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E24F1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Запланированные, но не достигнутые результаты с указанием нереализованных или реализованных не в полной мере мероприятий </w:t>
      </w:r>
    </w:p>
    <w:p w:rsidR="009A49B7" w:rsidRDefault="009A49B7" w:rsidP="009A49B7">
      <w:pPr>
        <w:widowControl/>
        <w:suppressAutoHyphens w:val="0"/>
        <w:ind w:left="426" w:firstLine="708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9A49B7" w:rsidRDefault="009A49B7" w:rsidP="009A49B7">
      <w:pPr>
        <w:widowControl/>
        <w:suppressAutoHyphens w:val="0"/>
        <w:ind w:left="426" w:firstLine="708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 2021 год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у из 5 мероприятий программы </w:t>
      </w:r>
      <w:r w:rsidRPr="00D64B99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«Комплексное развитие транспортной инфраструктуры сельского поселения </w:t>
      </w:r>
      <w:proofErr w:type="spellStart"/>
      <w:r w:rsidRPr="00D64B99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D64B99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D64B99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D64B99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 на 2017 - 2021 гг. и на период до 2033 года»</w:t>
      </w:r>
      <w:r w:rsidR="00F548A0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реализованы 5 основных</w:t>
      </w:r>
      <w:bookmarkStart w:id="0" w:name="_GoBack"/>
      <w:bookmarkEnd w:id="0"/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мероприятий</w:t>
      </w:r>
      <w:r w:rsidRPr="00E24F1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:</w:t>
      </w:r>
    </w:p>
    <w:p w:rsidR="009A49B7" w:rsidRPr="00121AD7" w:rsidRDefault="009A49B7" w:rsidP="009A49B7">
      <w:pPr>
        <w:pStyle w:val="aa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: </w:t>
      </w: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В зимнее время очистка дорог от снега,  расположенных в границах сельского поселения </w:t>
      </w:r>
      <w:proofErr w:type="spellStart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.  В летний период - скашивание от сорной растительности вдоль дорог, расположенных в границах сельского поселения </w:t>
      </w:r>
      <w:proofErr w:type="spellStart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Default="009A49B7" w:rsidP="009A49B7">
      <w:pPr>
        <w:pStyle w:val="aa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Мероприятия по ремонту автомобильных дорог общего пользования местного значения и искусственных сооружений на них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:</w:t>
      </w:r>
      <w:r w:rsidRPr="00121AD7">
        <w:rPr>
          <w:lang w:val="ru-RU"/>
        </w:rPr>
        <w:t xml:space="preserve"> </w:t>
      </w: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Ремонт асфальтобетонного покрытия дорог, расположенных в границах сельского поселения </w:t>
      </w:r>
      <w:proofErr w:type="spellStart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Default="009A49B7" w:rsidP="009A49B7">
      <w:pPr>
        <w:pStyle w:val="aa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Мероприятия по устройству твердого покрытия грунтовых дорог общего пользования местного значения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: </w:t>
      </w: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Ремонт щебёночных оснований автомобильных дорог, расположенных в границах сельского поселения </w:t>
      </w:r>
      <w:proofErr w:type="spellStart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Default="009A49B7" w:rsidP="009A49B7">
      <w:pPr>
        <w:pStyle w:val="aa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Мероприятия по организации дорожного движения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:</w:t>
      </w:r>
      <w:r w:rsidRPr="00121AD7">
        <w:rPr>
          <w:lang w:val="ru-RU"/>
        </w:rPr>
        <w:t xml:space="preserve"> </w:t>
      </w: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Обустройство искусственных дорожных неровностей на территории сельского поселения </w:t>
      </w:r>
      <w:proofErr w:type="spellStart"/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9A49B7" w:rsidRPr="00121AD7" w:rsidRDefault="009A49B7" w:rsidP="009A49B7">
      <w:pPr>
        <w:pStyle w:val="aa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44471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Мероприятия по ремонту и строительству пешеходных дорожек и тротуаров</w:t>
      </w:r>
    </w:p>
    <w:p w:rsidR="009A49B7" w:rsidRPr="00121AD7" w:rsidRDefault="009A49B7" w:rsidP="009A49B7">
      <w:pPr>
        <w:widowControl/>
        <w:suppressAutoHyphens w:val="0"/>
        <w:ind w:left="426" w:firstLine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О</w:t>
      </w:r>
      <w:r w:rsidRPr="00121AD7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бщий объем финансирования Программы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на 2021 год составляет 809,3 тыс. рублей. </w:t>
      </w:r>
    </w:p>
    <w:p w:rsidR="009A49B7" w:rsidRPr="000543D3" w:rsidRDefault="009A49B7" w:rsidP="009A49B7">
      <w:pPr>
        <w:widowControl/>
        <w:suppressAutoHyphens w:val="0"/>
        <w:ind w:left="1134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9A49B7" w:rsidRPr="000543D3" w:rsidRDefault="009A49B7" w:rsidP="009A49B7">
      <w:pPr>
        <w:widowControl/>
        <w:numPr>
          <w:ilvl w:val="1"/>
          <w:numId w:val="2"/>
        </w:numPr>
        <w:suppressAutoHyphens w:val="0"/>
        <w:spacing w:after="100" w:afterAutospacing="1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Результаты комплексной оценки эффективности реализации муниципальной программы.</w:t>
      </w:r>
    </w:p>
    <w:p w:rsidR="009A49B7" w:rsidRPr="000543D3" w:rsidRDefault="009A49B7" w:rsidP="009A49B7">
      <w:pPr>
        <w:widowControl/>
        <w:suppressAutoHyphens w:val="0"/>
        <w:spacing w:before="100" w:beforeAutospacing="1" w:after="100" w:afterAutospacing="1"/>
        <w:ind w:left="426" w:firstLine="708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Степень выполнен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ия мероприятий программы – «низкая» в связи с тем, что </w:t>
      </w:r>
      <w:r w:rsidRPr="000543D3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показатель эффективности реализации программы составил </w:t>
      </w:r>
      <w:r w:rsidRPr="005E1142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2%.</w:t>
      </w:r>
    </w:p>
    <w:p w:rsidR="009A49B7" w:rsidRPr="006B16DC" w:rsidRDefault="009A49B7" w:rsidP="009A49B7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ind w:left="1134" w:hanging="708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6B16DC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Предложения о дальнейшей реализации муниципальной программы</w:t>
      </w:r>
    </w:p>
    <w:p w:rsidR="009A49B7" w:rsidRPr="000543D3" w:rsidRDefault="009A49B7" w:rsidP="009A49B7">
      <w:pPr>
        <w:widowControl/>
        <w:suppressAutoHyphens w:val="0"/>
        <w:spacing w:before="100" w:beforeAutospacing="1" w:after="100" w:afterAutospacing="1"/>
        <w:ind w:left="426" w:firstLine="708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/>
        </w:rPr>
        <w:t>К факторам, повлиявшим на ход реализации Муниципальной программы</w:t>
      </w:r>
      <w:r w:rsidRPr="006B16DC">
        <w:rPr>
          <w:sz w:val="26"/>
          <w:szCs w:val="26"/>
          <w:lang w:val="ru-RU"/>
        </w:rPr>
        <w:t xml:space="preserve"> «Комплексное развитие транспортной инфраструктуры сельского поселения </w:t>
      </w:r>
      <w:proofErr w:type="spellStart"/>
      <w:r w:rsidRPr="006B16DC">
        <w:rPr>
          <w:sz w:val="26"/>
          <w:szCs w:val="26"/>
          <w:lang w:val="ru-RU"/>
        </w:rPr>
        <w:t>Сколково</w:t>
      </w:r>
      <w:proofErr w:type="spellEnd"/>
      <w:r w:rsidRPr="006B16DC">
        <w:rPr>
          <w:sz w:val="26"/>
          <w:szCs w:val="26"/>
          <w:lang w:val="ru-RU"/>
        </w:rPr>
        <w:t xml:space="preserve"> муниципального района </w:t>
      </w:r>
      <w:proofErr w:type="spellStart"/>
      <w:r w:rsidRPr="006B16DC">
        <w:rPr>
          <w:sz w:val="26"/>
          <w:szCs w:val="26"/>
          <w:lang w:val="ru-RU"/>
        </w:rPr>
        <w:t>Кинельский</w:t>
      </w:r>
      <w:proofErr w:type="spellEnd"/>
      <w:r w:rsidRPr="006B16DC">
        <w:rPr>
          <w:sz w:val="26"/>
          <w:szCs w:val="26"/>
          <w:lang w:val="ru-RU"/>
        </w:rPr>
        <w:t xml:space="preserve"> Самарской области на 2017 - 2021 гг. и на период до 2033 года»</w:t>
      </w:r>
      <w:r>
        <w:rPr>
          <w:sz w:val="26"/>
          <w:szCs w:val="26"/>
          <w:lang w:val="ru-RU"/>
        </w:rPr>
        <w:t xml:space="preserve"> в 2021 году относится отсутствие</w:t>
      </w:r>
      <w:r>
        <w:rPr>
          <w:lang w:val="ru-RU"/>
        </w:rPr>
        <w:t xml:space="preserve"> </w:t>
      </w:r>
      <w:r>
        <w:rPr>
          <w:sz w:val="26"/>
          <w:szCs w:val="26"/>
          <w:lang w:val="ru-RU"/>
        </w:rPr>
        <w:t>финансирования денежных средств</w:t>
      </w:r>
      <w:r w:rsidRPr="00E24F1E">
        <w:rPr>
          <w:sz w:val="26"/>
          <w:szCs w:val="26"/>
          <w:lang w:val="ru-RU"/>
        </w:rPr>
        <w:t xml:space="preserve"> из областного бюджета на реализацию мероприятий данной Программы</w:t>
      </w:r>
      <w:r w:rsidRPr="006B16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Основным источником средств, предусмотренных под реализацию Программы, в 2021 году является местный бюджет. </w:t>
      </w:r>
    </w:p>
    <w:p w:rsidR="009A49B7" w:rsidRDefault="009A49B7" w:rsidP="009A49B7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sectPr w:rsidR="009A49B7" w:rsidSect="00B177DA">
          <w:pgSz w:w="11906" w:h="16838" w:code="9"/>
          <w:pgMar w:top="709" w:right="567" w:bottom="1134" w:left="709" w:header="720" w:footer="720" w:gutter="0"/>
          <w:cols w:space="720"/>
          <w:docGrid w:linePitch="326"/>
        </w:sectPr>
      </w:pPr>
    </w:p>
    <w:p w:rsidR="009A49B7" w:rsidRPr="009826B0" w:rsidRDefault="009A49B7" w:rsidP="009A49B7">
      <w:pPr>
        <w:pStyle w:val="a9"/>
        <w:jc w:val="right"/>
      </w:pPr>
      <w:r w:rsidRPr="009826B0">
        <w:lastRenderedPageBreak/>
        <w:t xml:space="preserve">Приложение </w:t>
      </w:r>
      <w:r w:rsidR="009D0BF4">
        <w:t>1</w:t>
      </w:r>
    </w:p>
    <w:p w:rsidR="009A49B7" w:rsidRPr="002C0386" w:rsidRDefault="009A49B7" w:rsidP="009A49B7">
      <w:pPr>
        <w:pStyle w:val="a9"/>
        <w:spacing w:before="0" w:beforeAutospacing="0" w:after="0" w:afterAutospacing="0"/>
        <w:ind w:left="284"/>
        <w:jc w:val="center"/>
        <w:rPr>
          <w:b/>
        </w:rPr>
      </w:pPr>
      <w:r w:rsidRPr="002C0386">
        <w:rPr>
          <w:b/>
        </w:rPr>
        <w:t>Информация о результатах достижения значений показателей (индикаторов) муниципальной программы</w:t>
      </w:r>
    </w:p>
    <w:p w:rsidR="009A49B7" w:rsidRDefault="009A49B7" w:rsidP="009A49B7">
      <w:pPr>
        <w:pStyle w:val="a9"/>
        <w:spacing w:before="0" w:beforeAutospacing="0" w:after="0" w:afterAutospacing="0"/>
        <w:ind w:left="284"/>
        <w:jc w:val="center"/>
        <w:rPr>
          <w:b/>
        </w:rPr>
      </w:pPr>
      <w:r w:rsidRPr="002C0386">
        <w:rPr>
          <w:b/>
        </w:rPr>
        <w:t xml:space="preserve"> за отчетный период:</w:t>
      </w:r>
    </w:p>
    <w:p w:rsidR="002C0386" w:rsidRPr="002C0386" w:rsidRDefault="002C0386" w:rsidP="009A49B7">
      <w:pPr>
        <w:pStyle w:val="a9"/>
        <w:spacing w:before="0" w:beforeAutospacing="0" w:after="0" w:afterAutospacing="0"/>
        <w:ind w:left="284"/>
        <w:jc w:val="center"/>
      </w:pPr>
    </w:p>
    <w:tbl>
      <w:tblPr>
        <w:tblW w:w="15310" w:type="dxa"/>
        <w:tblCellSpacing w:w="0" w:type="dxa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245"/>
        <w:gridCol w:w="850"/>
        <w:gridCol w:w="1559"/>
        <w:gridCol w:w="1701"/>
        <w:gridCol w:w="1843"/>
        <w:gridCol w:w="3402"/>
      </w:tblGrid>
      <w:tr w:rsidR="009A49B7" w:rsidRPr="00F548A0" w:rsidTr="00964DCF">
        <w:trPr>
          <w:tblHeader/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№ </w:t>
            </w:r>
            <w:proofErr w:type="gramStart"/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п</w:t>
            </w:r>
            <w:proofErr w:type="gramEnd"/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Наименование показателя (индикатора)</w:t>
            </w:r>
          </w:p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  <w:p w:rsidR="009A49B7" w:rsidRPr="00964DCF" w:rsidRDefault="009A49B7" w:rsidP="002C0386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proofErr w:type="spellStart"/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Ед</w:t>
            </w:r>
            <w:proofErr w:type="spellEnd"/>
            <w:r w:rsidRPr="00964DCF">
              <w:rPr>
                <w:rFonts w:eastAsia="Times New Roman" w:cs="Times New Roman"/>
                <w:b/>
                <w:color w:val="auto"/>
                <w:lang w:eastAsia="ru-RU" w:bidi="ar-SA"/>
              </w:rPr>
              <w:t>.</w:t>
            </w:r>
          </w:p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proofErr w:type="spellStart"/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изм</w:t>
            </w:r>
            <w:proofErr w:type="spellEnd"/>
            <w:r w:rsidRPr="00964DCF">
              <w:rPr>
                <w:rFonts w:eastAsia="Times New Roman" w:cs="Times New Roman"/>
                <w:b/>
                <w:color w:val="auto"/>
                <w:lang w:eastAsia="ru-RU" w:bidi="ar-SA"/>
              </w:rPr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9A49B7" w:rsidRPr="00E50EBD" w:rsidTr="00964DCF">
        <w:trPr>
          <w:cantSplit/>
          <w:trHeight w:val="286"/>
          <w:tblHeader/>
          <w:tblCellSpacing w:w="0" w:type="dxa"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E50EBD" w:rsidRDefault="009A49B7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E50EBD" w:rsidRDefault="009A49B7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E50EBD" w:rsidRDefault="009A49B7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плановые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Фактически</w:t>
            </w:r>
          </w:p>
          <w:p w:rsidR="009A49B7" w:rsidRPr="00964DCF" w:rsidRDefault="009A49B7" w:rsidP="002C038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 достигнутые 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E50EBD" w:rsidRDefault="009A49B7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E50EBD" w:rsidRDefault="009A49B7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A49B7" w:rsidRPr="002C0386" w:rsidTr="00964DC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Снижение удельного веса дорог, нуждающихся в ремонте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4800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0,018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Акт обследования</w:t>
            </w:r>
          </w:p>
        </w:tc>
      </w:tr>
      <w:tr w:rsidR="009A49B7" w:rsidRPr="002C0386" w:rsidTr="00964DC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Увеличение протяженности дорог с твердым покрытием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4,8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0,09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0,018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Акт обследования</w:t>
            </w:r>
          </w:p>
        </w:tc>
      </w:tr>
      <w:tr w:rsidR="009A49B7" w:rsidRPr="002C0386" w:rsidTr="00964DC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Обеспеченность транспортного обслуживания населения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49B7" w:rsidRPr="00964DCF" w:rsidRDefault="009A49B7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964DCF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9B7" w:rsidRPr="00964DCF" w:rsidRDefault="009A49B7" w:rsidP="009A49B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Default="009D0BF4" w:rsidP="009D0BF4">
      <w:pPr>
        <w:widowControl/>
        <w:suppressAutoHyphens w:val="0"/>
        <w:spacing w:before="100" w:beforeAutospacing="1" w:after="100" w:afterAutospacing="1"/>
        <w:jc w:val="right"/>
        <w:rPr>
          <w:lang w:val="ru-RU"/>
        </w:rPr>
      </w:pPr>
    </w:p>
    <w:p w:rsidR="009D0BF4" w:rsidRPr="00AD1FE7" w:rsidRDefault="00B55DC7" w:rsidP="009D0BF4">
      <w:pPr>
        <w:widowControl/>
        <w:suppressAutoHyphens w:val="0"/>
        <w:spacing w:before="100" w:beforeAutospacing="1" w:after="100" w:afterAutospacing="1"/>
        <w:jc w:val="right"/>
        <w:rPr>
          <w:rFonts w:eastAsia="Times New Roman" w:cs="Times New Roman"/>
          <w:bCs/>
          <w:color w:val="auto"/>
          <w:lang w:val="ru-RU" w:eastAsia="ru-RU" w:bidi="ar-SA"/>
        </w:rPr>
      </w:pPr>
      <w:r w:rsidRPr="002C0386">
        <w:lastRenderedPageBreak/>
        <w:t xml:space="preserve"> </w:t>
      </w:r>
      <w:r w:rsidR="009D0BF4" w:rsidRPr="00AD1FE7">
        <w:rPr>
          <w:rFonts w:eastAsia="Times New Roman" w:cs="Times New Roman"/>
          <w:bCs/>
          <w:color w:val="auto"/>
          <w:lang w:val="ru-RU" w:eastAsia="ru-RU" w:bidi="ar-SA"/>
        </w:rPr>
        <w:t xml:space="preserve">Приложение </w:t>
      </w:r>
      <w:r w:rsidR="009D0BF4">
        <w:rPr>
          <w:rFonts w:eastAsia="Times New Roman" w:cs="Times New Roman"/>
          <w:bCs/>
          <w:color w:val="auto"/>
          <w:lang w:val="ru-RU" w:eastAsia="ru-RU" w:bidi="ar-SA"/>
        </w:rPr>
        <w:t>2</w:t>
      </w:r>
    </w:p>
    <w:p w:rsidR="009D0BF4" w:rsidRPr="002C0386" w:rsidRDefault="009D0BF4" w:rsidP="009D0BF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2C0386">
        <w:rPr>
          <w:rFonts w:eastAsia="Times New Roman" w:cs="Times New Roman"/>
          <w:b/>
          <w:bCs/>
          <w:color w:val="auto"/>
          <w:lang w:val="ru-RU" w:eastAsia="ru-RU" w:bidi="ar-SA"/>
        </w:rPr>
        <w:t>Перечень выполненных (и невыполненных) мероприятий муниципальной программы за 2021 г.</w:t>
      </w:r>
      <w:r w:rsidRPr="002C0386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tbl>
      <w:tblPr>
        <w:tblW w:w="14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3748"/>
        <w:gridCol w:w="2353"/>
        <w:gridCol w:w="1985"/>
        <w:gridCol w:w="2717"/>
        <w:gridCol w:w="1619"/>
        <w:gridCol w:w="1767"/>
      </w:tblGrid>
      <w:tr w:rsidR="009D0BF4" w:rsidRPr="00CA58CC" w:rsidTr="00960E97">
        <w:trPr>
          <w:trHeight w:val="607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№ </w:t>
            </w:r>
            <w:proofErr w:type="gramStart"/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Объем финансирования, тыс. рублей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 xml:space="preserve">Источник </w:t>
            </w:r>
          </w:p>
          <w:p w:rsidR="009D0BF4" w:rsidRPr="002C0386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финансирования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Отметка об исполнении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2C0386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Причина неисполнения</w:t>
            </w:r>
          </w:p>
        </w:tc>
      </w:tr>
      <w:tr w:rsidR="009D0BF4" w:rsidRPr="00960E97" w:rsidTr="00960E97">
        <w:trPr>
          <w:trHeight w:val="465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CA58CC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A58CC"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1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960E9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546,3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Средства из местного бюджета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Сколково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Кинельский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Самарской области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Выполнено 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D0BF4" w:rsidRPr="00960E97" w:rsidTr="00960E97">
        <w:trPr>
          <w:trHeight w:val="465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CA58CC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A58CC"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2.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960E9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50,0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Средства из местного бюджета</w:t>
            </w:r>
          </w:p>
        </w:tc>
        <w:tc>
          <w:tcPr>
            <w:tcW w:w="2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Сколково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Кинельский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Самарской области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Выполнено</w:t>
            </w:r>
          </w:p>
        </w:tc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D0BF4" w:rsidRPr="00F548A0" w:rsidTr="00960E97">
        <w:trPr>
          <w:trHeight w:val="465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CA58CC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3.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960E9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Мероприятия по ремонту и строительству пешеходных дорожек и тротуаров</w:t>
            </w:r>
          </w:p>
        </w:tc>
        <w:tc>
          <w:tcPr>
            <w:tcW w:w="2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7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D0BF4" w:rsidRPr="00960E97" w:rsidTr="00960E97">
        <w:trPr>
          <w:trHeight w:val="450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CA58CC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4</w:t>
            </w:r>
            <w:r w:rsidRPr="00CA58CC"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960E9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Мероприятия по устройству твердого покрытия грунтовых дорог общего пользования местного значения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153,6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Средства из местного бюджета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Сколково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Кинельский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Самарской области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Выполнено 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D0BF4" w:rsidRPr="00960E97" w:rsidTr="00960E97">
        <w:trPr>
          <w:trHeight w:val="450"/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CA58CC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7"/>
                <w:szCs w:val="27"/>
                <w:lang w:val="ru-RU" w:eastAsia="ru-RU" w:bidi="ar-SA"/>
              </w:rPr>
              <w:t>5.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960E9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Мероприятия по организации дорожного движения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59,4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Средства из местного бюджета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Сколково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Кинельский</w:t>
            </w:r>
            <w:proofErr w:type="spellEnd"/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Самарской области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60E97">
              <w:rPr>
                <w:rFonts w:eastAsia="Times New Roman" w:cs="Times New Roman"/>
                <w:color w:val="auto"/>
                <w:lang w:val="ru-RU" w:eastAsia="ru-RU" w:bidi="ar-SA"/>
              </w:rPr>
              <w:t>Выполнено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960E97" w:rsidRDefault="009D0BF4" w:rsidP="007946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9D0BF4" w:rsidRPr="00B177DA" w:rsidRDefault="009D0BF4" w:rsidP="009D0BF4">
      <w:pPr>
        <w:widowControl/>
        <w:jc w:val="both"/>
        <w:rPr>
          <w:lang w:val="ru-RU" w:eastAsia="ru-RU" w:bidi="ar-SA"/>
        </w:rPr>
        <w:sectPr w:rsidR="009D0BF4" w:rsidRPr="00B177DA" w:rsidSect="00B177DA">
          <w:pgSz w:w="16838" w:h="11906" w:orient="landscape" w:code="9"/>
          <w:pgMar w:top="709" w:right="709" w:bottom="567" w:left="1134" w:header="720" w:footer="720" w:gutter="0"/>
          <w:cols w:space="720"/>
          <w:docGrid w:linePitch="326"/>
        </w:sectPr>
      </w:pPr>
    </w:p>
    <w:p w:rsidR="009D0BF4" w:rsidRPr="002C0386" w:rsidRDefault="009D0BF4" w:rsidP="009D0BF4">
      <w:pPr>
        <w:widowControl/>
        <w:suppressAutoHyphens w:val="0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2C0386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Приложение </w:t>
      </w:r>
      <w:r>
        <w:rPr>
          <w:rFonts w:eastAsia="Times New Roman" w:cs="Times New Roman"/>
          <w:color w:val="auto"/>
          <w:lang w:val="ru-RU" w:eastAsia="ru-RU" w:bidi="ar-SA"/>
        </w:rPr>
        <w:t>3</w:t>
      </w:r>
    </w:p>
    <w:p w:rsidR="009D0BF4" w:rsidRPr="00033308" w:rsidRDefault="009D0BF4" w:rsidP="009D0BF4">
      <w:pPr>
        <w:widowControl/>
        <w:suppressAutoHyphens w:val="0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 w:rsidRPr="00033308">
        <w:rPr>
          <w:rFonts w:eastAsia="Times New Roman" w:cs="Times New Roman"/>
          <w:b/>
          <w:color w:val="auto"/>
          <w:lang w:val="ru-RU" w:eastAsia="ru-RU" w:bidi="ar-SA"/>
        </w:rPr>
        <w:t>Информация о вы</w:t>
      </w:r>
      <w:r>
        <w:rPr>
          <w:rFonts w:eastAsia="Times New Roman" w:cs="Times New Roman"/>
          <w:b/>
          <w:color w:val="auto"/>
          <w:lang w:val="ru-RU" w:eastAsia="ru-RU" w:bidi="ar-SA"/>
        </w:rPr>
        <w:t>полнении мероприятий программы:</w:t>
      </w:r>
    </w:p>
    <w:tbl>
      <w:tblPr>
        <w:tblW w:w="31470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930"/>
        <w:gridCol w:w="1276"/>
        <w:gridCol w:w="1276"/>
        <w:gridCol w:w="3827"/>
        <w:gridCol w:w="15452"/>
      </w:tblGrid>
      <w:tr w:rsidR="009D0BF4" w:rsidRPr="00DD5AF4" w:rsidTr="007946B4">
        <w:trPr>
          <w:gridAfter w:val="1"/>
          <w:wAfter w:w="15452" w:type="dxa"/>
          <w:tblHeader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Наименование цели, задач, мероприятий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Ресурсное обеспечение </w:t>
            </w:r>
          </w:p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(тыс. руб.)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sz w:val="18"/>
                <w:szCs w:val="18"/>
                <w:lang w:val="ru-RU" w:eastAsia="ru-RU" w:bidi="ar-SA"/>
              </w:rPr>
              <w:t>Ответственный исполнитель мероприятия</w:t>
            </w:r>
          </w:p>
        </w:tc>
      </w:tr>
      <w:tr w:rsidR="009D0BF4" w:rsidRPr="00DD5AF4" w:rsidTr="007946B4">
        <w:trPr>
          <w:gridAfter w:val="1"/>
          <w:wAfter w:w="15452" w:type="dxa"/>
          <w:trHeight w:val="468"/>
          <w:tblHeader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DD5AF4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DD5AF4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2021 год 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2C0386" w:rsidRDefault="009D0BF4" w:rsidP="007946B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2C0386"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2021 год факт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DD5AF4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9D0BF4" w:rsidRPr="00F548A0" w:rsidTr="007946B4">
        <w:trPr>
          <w:gridAfter w:val="1"/>
          <w:wAfter w:w="15452" w:type="dxa"/>
          <w:tblCellSpacing w:w="0" w:type="dxa"/>
        </w:trPr>
        <w:tc>
          <w:tcPr>
            <w:tcW w:w="160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B72BB8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B72BB8">
              <w:rPr>
                <w:sz w:val="20"/>
                <w:szCs w:val="20"/>
                <w:lang w:val="ru-RU"/>
              </w:rPr>
              <w:t>Цель Программы – развитие современной и эффективной транспортной инфраструктуры, обеспечивающей ускорение товародвижения и снижения транспортных издержек в экономике, повышение доступности услуг транспортного комплекса для населения, повышение комплексной безопасности и устойчивости транспортной системы.</w:t>
            </w:r>
          </w:p>
        </w:tc>
      </w:tr>
      <w:tr w:rsidR="009D0BF4" w:rsidRPr="00F548A0" w:rsidTr="007946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307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Задача </w:t>
            </w:r>
            <w:r w:rsidRPr="008F0B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Повышение надежности и безопасности движения по автомобильным дорогам местного значения</w:t>
            </w:r>
          </w:p>
        </w:tc>
      </w:tr>
      <w:tr w:rsidR="009D0BF4" w:rsidRPr="00F548A0" w:rsidTr="007946B4">
        <w:trPr>
          <w:gridAfter w:val="1"/>
          <w:wAfter w:w="15452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546,3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546,3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A96A59" w:rsidRDefault="009D0BF4" w:rsidP="007946B4">
            <w:pPr>
              <w:rPr>
                <w:sz w:val="20"/>
                <w:szCs w:val="20"/>
                <w:lang w:val="ru-RU"/>
              </w:rPr>
            </w:pPr>
            <w:r w:rsidRPr="00A96A59">
              <w:rPr>
                <w:sz w:val="20"/>
                <w:szCs w:val="20"/>
                <w:lang w:val="ru-RU"/>
              </w:rPr>
              <w:t xml:space="preserve">Администрация сельского поселения </w:t>
            </w:r>
            <w:proofErr w:type="spellStart"/>
            <w:r w:rsidRPr="00A96A59">
              <w:rPr>
                <w:sz w:val="20"/>
                <w:szCs w:val="20"/>
                <w:lang w:val="ru-RU"/>
              </w:rPr>
              <w:t>Сколково</w:t>
            </w:r>
            <w:proofErr w:type="spellEnd"/>
            <w:r w:rsidRPr="00A96A59">
              <w:rPr>
                <w:sz w:val="20"/>
                <w:szCs w:val="20"/>
                <w:lang w:val="ru-RU"/>
              </w:rPr>
              <w:t xml:space="preserve"> муниципального района </w:t>
            </w:r>
            <w:proofErr w:type="spellStart"/>
            <w:r w:rsidRPr="00A96A59">
              <w:rPr>
                <w:sz w:val="20"/>
                <w:szCs w:val="20"/>
                <w:lang w:val="ru-RU"/>
              </w:rPr>
              <w:t>Кинельский</w:t>
            </w:r>
            <w:proofErr w:type="spellEnd"/>
            <w:r w:rsidRPr="00A96A59">
              <w:rPr>
                <w:sz w:val="20"/>
                <w:szCs w:val="20"/>
                <w:lang w:val="ru-RU"/>
              </w:rPr>
              <w:t xml:space="preserve"> Самарской области</w:t>
            </w:r>
          </w:p>
        </w:tc>
      </w:tr>
      <w:tr w:rsidR="009D0BF4" w:rsidRPr="00F548A0" w:rsidTr="007946B4">
        <w:trPr>
          <w:gridAfter w:val="1"/>
          <w:wAfter w:w="15452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9D0BF4" w:rsidRPr="00727A11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организации дорожного движения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59,4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Кинельский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Самарской области</w:t>
            </w:r>
          </w:p>
        </w:tc>
      </w:tr>
      <w:tr w:rsidR="009D0BF4" w:rsidRPr="00F548A0" w:rsidTr="007946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307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Задача </w:t>
            </w:r>
            <w:r w:rsidRPr="008F0B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Увеличение протяженности автомобильных дорог местного значения, соответствующих нормативным требованиям;</w:t>
            </w:r>
          </w:p>
        </w:tc>
      </w:tr>
      <w:tr w:rsidR="009D0BF4" w:rsidRPr="00F548A0" w:rsidTr="007946B4">
        <w:trPr>
          <w:gridAfter w:val="1"/>
          <w:wAfter w:w="15452" w:type="dxa"/>
          <w:trHeight w:val="641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Кинельский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Самарской области</w:t>
            </w:r>
          </w:p>
        </w:tc>
      </w:tr>
      <w:tr w:rsidR="009D0BF4" w:rsidRPr="00F548A0" w:rsidTr="007946B4">
        <w:trPr>
          <w:gridAfter w:val="1"/>
          <w:wAfter w:w="15452" w:type="dxa"/>
          <w:trHeight w:val="39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27EA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и строительству пешеходных дорожек и тротуаров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9D0BF4" w:rsidRPr="00F548A0" w:rsidTr="007946B4">
        <w:trPr>
          <w:trHeight w:val="4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307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Задача </w:t>
            </w:r>
            <w:r w:rsidRPr="008F0B1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Обеспечение устойчивого функционирования автомобильных дорог местного значения;  </w:t>
            </w:r>
          </w:p>
        </w:tc>
      </w:tr>
      <w:tr w:rsidR="009D0BF4" w:rsidRPr="00F548A0" w:rsidTr="007946B4">
        <w:trPr>
          <w:gridAfter w:val="1"/>
          <w:wAfter w:w="15452" w:type="dxa"/>
          <w:trHeight w:val="35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устройству твердого покрытия грунтовых дорог общего пользования местного значения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153,6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153,6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A96A59" w:rsidRDefault="009D0BF4" w:rsidP="007946B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Кинельский</w:t>
            </w:r>
            <w:proofErr w:type="spellEnd"/>
            <w:r w:rsidRPr="00A96A5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Самарской области</w:t>
            </w:r>
          </w:p>
        </w:tc>
      </w:tr>
      <w:tr w:rsidR="009D0BF4" w:rsidRPr="00DD5AF4" w:rsidTr="007946B4">
        <w:trPr>
          <w:gridAfter w:val="1"/>
          <w:wAfter w:w="15452" w:type="dxa"/>
          <w:trHeight w:val="30"/>
          <w:tblCellSpacing w:w="0" w:type="dxa"/>
        </w:trPr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64836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BF4" w:rsidRPr="005F33FC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 w:rsidRPr="005F33FC"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809,3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F4" w:rsidRPr="005F33FC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 w:rsidRPr="005F33FC"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809,3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F4" w:rsidRPr="00A96A59" w:rsidRDefault="009D0BF4" w:rsidP="007946B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</w:tbl>
    <w:p w:rsidR="00B55DC7" w:rsidRPr="002C0386" w:rsidRDefault="00B55DC7" w:rsidP="00882170"/>
    <w:sectPr w:rsidR="00B55DC7" w:rsidRPr="002C0386" w:rsidSect="009A4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CC7"/>
    <w:multiLevelType w:val="hybridMultilevel"/>
    <w:tmpl w:val="CF405A6C"/>
    <w:lvl w:ilvl="0" w:tplc="B96603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06C01673"/>
    <w:multiLevelType w:val="multilevel"/>
    <w:tmpl w:val="1FA8B1A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">
    <w:nsid w:val="43142990"/>
    <w:multiLevelType w:val="multilevel"/>
    <w:tmpl w:val="81A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D0DD1"/>
    <w:multiLevelType w:val="hybridMultilevel"/>
    <w:tmpl w:val="5F104438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473923E0"/>
    <w:multiLevelType w:val="hybridMultilevel"/>
    <w:tmpl w:val="6A12A40E"/>
    <w:lvl w:ilvl="0" w:tplc="EA401C34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20"/>
    <w:rsid w:val="002C0386"/>
    <w:rsid w:val="003759FA"/>
    <w:rsid w:val="005A751E"/>
    <w:rsid w:val="00792CE5"/>
    <w:rsid w:val="00882170"/>
    <w:rsid w:val="00960E97"/>
    <w:rsid w:val="00964DCF"/>
    <w:rsid w:val="009A49B7"/>
    <w:rsid w:val="009C289F"/>
    <w:rsid w:val="009D0BF4"/>
    <w:rsid w:val="009E6920"/>
    <w:rsid w:val="00B55DC7"/>
    <w:rsid w:val="00E96200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B55DC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B55DC7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DC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C7"/>
    <w:rPr>
      <w:rFonts w:ascii="Tahoma" w:hAnsi="Tahoma" w:cs="Tahoma"/>
      <w:sz w:val="16"/>
      <w:szCs w:val="16"/>
    </w:rPr>
  </w:style>
  <w:style w:type="character" w:styleId="a5">
    <w:name w:val="Hyperlink"/>
    <w:rsid w:val="009A49B7"/>
    <w:rPr>
      <w:color w:val="000080"/>
      <w:u w:val="single"/>
    </w:rPr>
  </w:style>
  <w:style w:type="character" w:styleId="a6">
    <w:name w:val="Strong"/>
    <w:qFormat/>
    <w:rsid w:val="009A49B7"/>
    <w:rPr>
      <w:b/>
      <w:bCs/>
    </w:rPr>
  </w:style>
  <w:style w:type="paragraph" w:styleId="a7">
    <w:name w:val="Body Text"/>
    <w:basedOn w:val="a"/>
    <w:link w:val="a8"/>
    <w:rsid w:val="009A49B7"/>
    <w:pPr>
      <w:spacing w:after="120"/>
    </w:pPr>
  </w:style>
  <w:style w:type="character" w:customStyle="1" w:styleId="a8">
    <w:name w:val="Основной текст Знак"/>
    <w:basedOn w:val="a0"/>
    <w:link w:val="a7"/>
    <w:rsid w:val="009A49B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9A49B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rsid w:val="009A49B7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9">
    <w:name w:val="Normal (Web)"/>
    <w:basedOn w:val="a"/>
    <w:uiPriority w:val="99"/>
    <w:unhideWhenUsed/>
    <w:rsid w:val="009A49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9A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B55DC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B55DC7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DC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C7"/>
    <w:rPr>
      <w:rFonts w:ascii="Tahoma" w:hAnsi="Tahoma" w:cs="Tahoma"/>
      <w:sz w:val="16"/>
      <w:szCs w:val="16"/>
    </w:rPr>
  </w:style>
  <w:style w:type="character" w:styleId="a5">
    <w:name w:val="Hyperlink"/>
    <w:rsid w:val="009A49B7"/>
    <w:rPr>
      <w:color w:val="000080"/>
      <w:u w:val="single"/>
    </w:rPr>
  </w:style>
  <w:style w:type="character" w:styleId="a6">
    <w:name w:val="Strong"/>
    <w:qFormat/>
    <w:rsid w:val="009A49B7"/>
    <w:rPr>
      <w:b/>
      <w:bCs/>
    </w:rPr>
  </w:style>
  <w:style w:type="paragraph" w:styleId="a7">
    <w:name w:val="Body Text"/>
    <w:basedOn w:val="a"/>
    <w:link w:val="a8"/>
    <w:rsid w:val="009A49B7"/>
    <w:pPr>
      <w:spacing w:after="120"/>
    </w:pPr>
  </w:style>
  <w:style w:type="character" w:customStyle="1" w:styleId="a8">
    <w:name w:val="Основной текст Знак"/>
    <w:basedOn w:val="a0"/>
    <w:link w:val="a7"/>
    <w:rsid w:val="009A49B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9A49B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rsid w:val="009A49B7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9">
    <w:name w:val="Normal (Web)"/>
    <w:basedOn w:val="a"/>
    <w:uiPriority w:val="99"/>
    <w:unhideWhenUsed/>
    <w:rsid w:val="009A49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9A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8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1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1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5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89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29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7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97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Бухгалтер</cp:lastModifiedBy>
  <cp:revision>3</cp:revision>
  <cp:lastPrinted>2022-10-17T07:03:00Z</cp:lastPrinted>
  <dcterms:created xsi:type="dcterms:W3CDTF">2022-10-17T11:46:00Z</dcterms:created>
  <dcterms:modified xsi:type="dcterms:W3CDTF">2022-10-18T06:51:00Z</dcterms:modified>
</cp:coreProperties>
</file>