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BC" w:rsidRPr="000F0531" w:rsidRDefault="002116BC" w:rsidP="002116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6BC" w:rsidRDefault="002116BC" w:rsidP="001F634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0F053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2116BC" w:rsidRDefault="002116BC" w:rsidP="001F634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Кинельский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 №_________</w:t>
      </w:r>
    </w:p>
    <w:p w:rsidR="002116BC" w:rsidRDefault="002116BC" w:rsidP="001F634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«О</w:t>
      </w:r>
      <w:r w:rsidRPr="000F0531">
        <w:rPr>
          <w:rFonts w:ascii="Times New Roman" w:eastAsia="Times New Roman" w:hAnsi="Times New Roman" w:cs="Times New Roman"/>
          <w:lang w:eastAsia="ru-RU"/>
        </w:rPr>
        <w:t>б установлении публичного сервитута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Pr="000F0531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Pr="000F0531" w:rsidRDefault="002116BC" w:rsidP="0021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2116BC" w:rsidRPr="000F0531" w:rsidRDefault="002116BC" w:rsidP="00211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0F0531">
        <w:rPr>
          <w:rFonts w:ascii="Times New Roman" w:eastAsia="Times New Roman" w:hAnsi="Times New Roman" w:cs="Times New Roman"/>
          <w:lang w:eastAsia="ru-RU"/>
        </w:rPr>
        <w:tab/>
      </w:r>
      <w:r w:rsidRPr="000F0531">
        <w:rPr>
          <w:rFonts w:ascii="Times New Roman" w:eastAsia="Times New Roman" w:hAnsi="Times New Roman" w:cs="Times New Roman"/>
          <w:lang w:eastAsia="ru-RU"/>
        </w:rPr>
        <w:tab/>
      </w:r>
    </w:p>
    <w:p w:rsidR="002116BC" w:rsidRPr="000F0531" w:rsidRDefault="002116BC" w:rsidP="00211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116BC" w:rsidRPr="000F0531" w:rsidRDefault="002116BC" w:rsidP="00211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116BC" w:rsidRPr="000B3896" w:rsidRDefault="002116BC" w:rsidP="00211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F0531">
        <w:rPr>
          <w:rFonts w:ascii="Times New Roman" w:eastAsia="Calibri" w:hAnsi="Times New Roman" w:cs="Times New Roman"/>
          <w:lang w:eastAsia="ru-RU"/>
        </w:rPr>
        <w:t xml:space="preserve">В соответствии с п. 4 ст. 39.46 </w:t>
      </w:r>
      <w:r>
        <w:rPr>
          <w:rFonts w:ascii="Times New Roman" w:eastAsia="Calibri" w:hAnsi="Times New Roman" w:cs="Times New Roman"/>
          <w:lang w:eastAsia="ru-RU"/>
        </w:rPr>
        <w:t xml:space="preserve">Земельного Кодекса РФ, </w:t>
      </w:r>
      <w:r w:rsidRPr="000F0531">
        <w:rPr>
          <w:rFonts w:ascii="Times New Roman" w:eastAsia="Calibri" w:hAnsi="Times New Roman" w:cs="Times New Roman"/>
          <w:lang w:eastAsia="ru-RU"/>
        </w:rPr>
        <w:t>Постановление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0F0531">
        <w:rPr>
          <w:rFonts w:ascii="Times New Roman" w:eastAsia="Calibri" w:hAnsi="Times New Roman" w:cs="Times New Roman"/>
          <w:lang w:eastAsia="ru-RU"/>
        </w:rPr>
        <w:t xml:space="preserve"> Правительства С</w:t>
      </w:r>
      <w:r>
        <w:rPr>
          <w:rFonts w:ascii="Times New Roman" w:eastAsia="Calibri" w:hAnsi="Times New Roman" w:cs="Times New Roman"/>
          <w:lang w:eastAsia="ru-RU"/>
        </w:rPr>
        <w:t>амарской области от 13.11.2013 № 610 «</w:t>
      </w:r>
      <w:r w:rsidRPr="000F0531">
        <w:rPr>
          <w:rFonts w:ascii="Times New Roman" w:eastAsia="Calibri" w:hAnsi="Times New Roman" w:cs="Times New Roman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Самар</w:t>
      </w:r>
      <w:r>
        <w:rPr>
          <w:rFonts w:ascii="Times New Roman" w:eastAsia="Calibri" w:hAnsi="Times New Roman" w:cs="Times New Roman"/>
          <w:lang w:eastAsia="ru-RU"/>
        </w:rPr>
        <w:t>ской области»</w:t>
      </w:r>
      <w:r w:rsidRPr="000B3896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порядок расчета платы за публичный сервитут представлен ниже:</w:t>
      </w:r>
    </w:p>
    <w:p w:rsidR="002116BC" w:rsidRDefault="002116BC" w:rsidP="00211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2116BC" w:rsidRPr="000F0531" w:rsidRDefault="002116BC" w:rsidP="00211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6299"/>
        <w:gridCol w:w="1134"/>
        <w:gridCol w:w="1559"/>
      </w:tblGrid>
      <w:tr w:rsidR="00874E1E" w:rsidRPr="000F0531" w:rsidTr="00874E1E">
        <w:trPr>
          <w:trHeight w:val="450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</w:tr>
      <w:tr w:rsidR="00874E1E" w:rsidRPr="000F0531" w:rsidTr="00874E1E">
        <w:trPr>
          <w:trHeight w:val="57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частей земельных участков или </w:t>
            </w: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ель,</w:t>
            </w: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собственность на которые не разграничена,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обремененная правами третьих лиц, на которую  устанавливается  публичный сервитут, кв. м.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1F634C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12699</w:t>
            </w:r>
          </w:p>
        </w:tc>
      </w:tr>
      <w:tr w:rsidR="00874E1E" w:rsidRPr="000F0531" w:rsidTr="00874E1E">
        <w:trPr>
          <w:trHeight w:val="447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 за каждый год использования земельного участка при учете установления публичного сервитута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2B48F3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74E1E" w:rsidRPr="000F0531" w:rsidTr="00874E1E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кадастровой стоимости </w:t>
            </w: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земли в муниципальном районе Кинельский из состава земель сельскохозяйственного назначения (руб./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</w:t>
            </w:r>
          </w:p>
        </w:tc>
      </w:tr>
      <w:tr w:rsidR="00874E1E" w:rsidRPr="000F0531" w:rsidTr="00874E1E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годовой платы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3469E" w:rsidRDefault="00500A95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874E1E" w:rsidRPr="000F0531" w:rsidTr="00874E1E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размер платы за земельный участок  за 1 год 7 месяцев 14 дней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Default="00500A95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</w:tbl>
    <w:p w:rsidR="002116BC" w:rsidRDefault="002116BC" w:rsidP="002116B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2116BC" w:rsidRDefault="002116BC" w:rsidP="002116B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внесения платы определен п. 2 </w:t>
      </w:r>
      <w:r w:rsidRPr="000F0531">
        <w:rPr>
          <w:rFonts w:ascii="Times New Roman" w:eastAsia="Calibri" w:hAnsi="Times New Roman" w:cs="Times New Roman"/>
          <w:lang w:eastAsia="ru-RU"/>
        </w:rPr>
        <w:t xml:space="preserve">ст. 39.46 </w:t>
      </w:r>
      <w:r>
        <w:rPr>
          <w:rFonts w:ascii="Times New Roman" w:eastAsia="Calibri" w:hAnsi="Times New Roman" w:cs="Times New Roman"/>
          <w:lang w:eastAsia="ru-RU"/>
        </w:rPr>
        <w:t>Земельного Кодекса РФ.</w:t>
      </w:r>
    </w:p>
    <w:p w:rsidR="002116BC" w:rsidRPr="002E0FEE" w:rsidRDefault="002116BC" w:rsidP="002116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Плата за публичный сервитут будет </w:t>
      </w:r>
      <w:r w:rsidRPr="000B3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внесена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B3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единовременным платежом не позднее шести месяцев со дня принятия решения 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B3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установлении публичного сервитута </w:t>
      </w:r>
      <w:r w:rsidRPr="002E0FEE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2116BC" w:rsidRPr="00D00703" w:rsidRDefault="00D00703" w:rsidP="002116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bookmarkStart w:id="0" w:name="_GoBack"/>
      <w:r w:rsidRPr="00D00703">
        <w:rPr>
          <w:rFonts w:ascii="Times New Roman" w:hAnsi="Times New Roman" w:cs="Times New Roman"/>
          <w:sz w:val="24"/>
          <w:szCs w:val="24"/>
        </w:rPr>
        <w:t>УФК по Самарской области (Комитет по управлению муниципальным имуществом муниципального района Кинельский Самарской области) ИНН: 6371006755, КПП: 637101001, счет банка получателя: 40102810545370000036, счет получателя средств: 03100643000000014200, ОТДЕЛЕНИЕ САМАРА БАНКА РОССИИ// УФК по Самарской области г. Самара, БИК 013601205, ОКТМО: 36 618</w:t>
      </w:r>
      <w:r w:rsidRPr="00D00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448, </w:t>
      </w:r>
      <w:r w:rsidRPr="00D00703">
        <w:rPr>
          <w:rFonts w:ascii="Times New Roman" w:hAnsi="Times New Roman" w:cs="Times New Roman"/>
          <w:sz w:val="24"/>
          <w:szCs w:val="24"/>
        </w:rPr>
        <w:t>КБК: 950 111 05013 05  0000 120.</w:t>
      </w:r>
    </w:p>
    <w:bookmarkEnd w:id="0"/>
    <w:p w:rsidR="00736F3C" w:rsidRPr="00D00703" w:rsidRDefault="00736F3C">
      <w:pPr>
        <w:rPr>
          <w:rFonts w:ascii="Times New Roman" w:hAnsi="Times New Roman" w:cs="Times New Roman"/>
        </w:rPr>
      </w:pPr>
    </w:p>
    <w:sectPr w:rsidR="00736F3C" w:rsidRPr="00D0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BC"/>
    <w:rsid w:val="001F634C"/>
    <w:rsid w:val="002116BC"/>
    <w:rsid w:val="00500A95"/>
    <w:rsid w:val="00736F3C"/>
    <w:rsid w:val="00874E1E"/>
    <w:rsid w:val="00D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3</cp:revision>
  <cp:lastPrinted>2022-02-08T07:25:00Z</cp:lastPrinted>
  <dcterms:created xsi:type="dcterms:W3CDTF">2022-02-07T14:42:00Z</dcterms:created>
  <dcterms:modified xsi:type="dcterms:W3CDTF">2022-02-08T07:25:00Z</dcterms:modified>
</cp:coreProperties>
</file>