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AB49CD" w:rsidRDefault="007002B6" w:rsidP="00AB49C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>Г</w:t>
      </w:r>
      <w:r w:rsidR="00A570DE" w:rsidRPr="00AB49CD">
        <w:rPr>
          <w:rFonts w:ascii="Times New Roman" w:eastAsia="Times New Roman" w:hAnsi="Times New Roman" w:cs="Times New Roman"/>
          <w:sz w:val="25"/>
          <w:szCs w:val="25"/>
        </w:rPr>
        <w:t>лав</w:t>
      </w:r>
      <w:r w:rsidRPr="00AB49CD">
        <w:rPr>
          <w:rFonts w:ascii="Times New Roman" w:eastAsia="Times New Roman" w:hAnsi="Times New Roman" w:cs="Times New Roman"/>
          <w:sz w:val="25"/>
          <w:szCs w:val="25"/>
        </w:rPr>
        <w:t>е</w:t>
      </w:r>
      <w:r w:rsidR="00A570DE" w:rsidRPr="00AB49C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Кинельский Самарской области </w:t>
      </w:r>
    </w:p>
    <w:p w:rsidR="00A570DE" w:rsidRPr="00AB49CD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B49CD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>Жидкову Ю.Н.</w:t>
      </w:r>
    </w:p>
    <w:p w:rsidR="00A570DE" w:rsidRPr="00AB49CD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B49CD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B49CD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A570DE" w:rsidRPr="00AB49CD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 xml:space="preserve">Уважаемый </w:t>
      </w:r>
      <w:r w:rsidR="007002B6" w:rsidRPr="00AB49CD">
        <w:rPr>
          <w:rFonts w:ascii="Times New Roman" w:eastAsia="Times New Roman" w:hAnsi="Times New Roman" w:cs="Times New Roman"/>
          <w:sz w:val="25"/>
          <w:szCs w:val="25"/>
        </w:rPr>
        <w:t>Юрий Николаевич</w:t>
      </w:r>
      <w:r w:rsidRPr="00AB49CD">
        <w:rPr>
          <w:rFonts w:ascii="Times New Roman" w:eastAsia="Times New Roman" w:hAnsi="Times New Roman" w:cs="Times New Roman"/>
          <w:sz w:val="25"/>
          <w:szCs w:val="25"/>
        </w:rPr>
        <w:t>!</w:t>
      </w:r>
    </w:p>
    <w:p w:rsidR="00A570DE" w:rsidRPr="00AB49CD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B49CD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 xml:space="preserve">В целях разъяснения законодательства направляю в Ваш адрес информацию для </w:t>
      </w:r>
      <w:r w:rsidRPr="00AB49CD">
        <w:rPr>
          <w:rFonts w:ascii="Times New Roman" w:eastAsia="Times New Roman" w:hAnsi="Times New Roman" w:cs="Times New Roman"/>
          <w:bCs/>
          <w:sz w:val="25"/>
          <w:szCs w:val="25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0" w:name="_GoBack"/>
      <w:r w:rsidRPr="007A50C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Вопрос: Сфера моего бизнеса подлежит лицензированию. Есть ли в этой области в связи с распространением новой короновирусной инфекции «</w:t>
      </w:r>
      <w:r w:rsidRPr="007A50C2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COVID</w:t>
      </w:r>
      <w:r w:rsidRPr="007A50C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-19» какие-либо послабления со стороны государства?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7A50C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Да.</w:t>
      </w:r>
      <w:r w:rsidRPr="007A50C2">
        <w:rPr>
          <w:rFonts w:ascii="Times New Roman" w:hAnsi="Times New Roman" w:cs="Times New Roman"/>
          <w:sz w:val="25"/>
          <w:szCs w:val="25"/>
        </w:rPr>
        <w:t xml:space="preserve"> Правительством РФ введены следующие </w:t>
      </w:r>
      <w:r w:rsidRPr="007A50C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особенности лицензирования и других разрешительных процедур.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Правительство постановило продлить на 12 месяцев действие срочных лицензий и иных разрешений, сроки действия которых истекают (истекли) в период с 15 марта по 31 декабря 2020 г. Перечень таких лицензий и иных разрешений приведен в Приложении 1 к Постановлению Правительства РФ от 03.04.2020 № 440. В него включены, в частности, разрешения на осуществление деятельности по перевозке пассажиров и багажа легковым такси.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Также Правительство РФ постановило продлить на 12 месяцев действие срочных лицензий и иных разрешений, сроки действия которых истекают (истекли) в период с 1 января по 31 декабря 2021 г., перечисленных в Приложении № 1(1) к Постановлению Правительства РФ от 03.04.2020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440, в том числе лицензий и разрешений, которые продлены в 2020 году.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на 12 месяцев продлено действие срочных лицензий и иных разрешений, сроки действия которых истекают в период с 1 января по 31 декабря 2022 г., перечисленных в Приложении № 1(2) к Постановлению Правительства РФ от 03.04.2020 № 440, в том числе лицензий и разрешений, которые продлены в 2021 г.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Также действуют положения, продлевающие срок действия особенностей применения разрешительных режимов, предусмотренных отдельными актами. Утверждено, в частности, следующее: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один год продлевается срок действия разрешений на строительство, истекающий до 1 января 2022 г.;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>- эксплуатация взрывопожароопасных и химически опасных производственных объектов I, II и III классов опасности и деятельности, связанная с обращением взрывчатых материалов промышленного назначения, до 1 марта 2022 г. допускается без переоформления лицензии в связи с изменением указанного в ней адреса места осуществления лицензируемого вида деятельности.</w:t>
      </w:r>
    </w:p>
    <w:p w:rsidR="00AB49CD" w:rsidRPr="007A50C2" w:rsidRDefault="00AB49CD" w:rsidP="00AB4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50C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Переоформлять лицензию, разрешение или вносить изменения в реестр лицензий, реестр разрешений на основании заявления о внесении изменений в соответствующий реестр при определенных условиях в 2022 г. не требуется.</w:t>
      </w:r>
    </w:p>
    <w:p w:rsidR="00AB49CD" w:rsidRPr="00846357" w:rsidRDefault="00AB49CD" w:rsidP="00AB49C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B49CD" w:rsidRPr="007A50C2" w:rsidRDefault="00AB49CD" w:rsidP="00AB49C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50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 межрайонный прокурор</w:t>
      </w:r>
    </w:p>
    <w:p w:rsidR="00AB49CD" w:rsidRPr="007A50C2" w:rsidRDefault="00AB49CD" w:rsidP="00AB49C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50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советник юстиции                                                                                                 Ю.Д. Сергеев</w:t>
      </w:r>
    </w:p>
    <w:p w:rsidR="00AB49CD" w:rsidRPr="007A50C2" w:rsidRDefault="00AB49CD" w:rsidP="00AB49C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B49CD" w:rsidRPr="007A50C2" w:rsidRDefault="00AB49CD" w:rsidP="00AB49C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50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Исп. Анисимова Е.С.</w:t>
      </w:r>
    </w:p>
    <w:p w:rsidR="00AB49CD" w:rsidRPr="007A50C2" w:rsidRDefault="00AB49CD" w:rsidP="00AB49C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7A50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7A50C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5</w:t>
      </w:r>
      <w:r w:rsidRPr="007A50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.02.202</w:t>
      </w:r>
      <w:r w:rsidRPr="007A50C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2</w:t>
      </w:r>
    </w:p>
    <w:bookmarkEnd w:id="0"/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AB49CD">
      <w:headerReference w:type="default" r:id="rId6"/>
      <w:pgSz w:w="11906" w:h="16838"/>
      <w:pgMar w:top="1418" w:right="56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1F" w:rsidRDefault="002E4F1F" w:rsidP="00406DA3">
      <w:pPr>
        <w:spacing w:after="0" w:line="240" w:lineRule="auto"/>
      </w:pPr>
      <w:r>
        <w:separator/>
      </w:r>
    </w:p>
  </w:endnote>
  <w:endnote w:type="continuationSeparator" w:id="0">
    <w:p w:rsidR="002E4F1F" w:rsidRDefault="002E4F1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1F" w:rsidRDefault="002E4F1F" w:rsidP="00406DA3">
      <w:pPr>
        <w:spacing w:after="0" w:line="240" w:lineRule="auto"/>
      </w:pPr>
      <w:r>
        <w:separator/>
      </w:r>
    </w:p>
  </w:footnote>
  <w:footnote w:type="continuationSeparator" w:id="0">
    <w:p w:rsidR="002E4F1F" w:rsidRDefault="002E4F1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400251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B49CD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AB49CD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529B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2022-02-28T07:24:00Z</dcterms:modified>
</cp:coreProperties>
</file>